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F3D7E" w:rsidR="00966EF0" w:rsidP="00966EF0" w:rsidRDefault="00B84BD2" w14:paraId="3D1E0F7C" w14:textId="282D2AFA">
      <w:pPr>
        <w:spacing w:after="0" w:line="240" w:lineRule="auto"/>
        <w:rPr>
          <w:rFonts w:ascii="Calibri" w:hAnsi="Calibri" w:eastAsia="SimSun" w:cs="Times New Roman"/>
          <w:b/>
          <w:sz w:val="24"/>
          <w:szCs w:val="24"/>
        </w:rPr>
      </w:pPr>
      <w:bookmarkStart w:name="Annex1" w:id="0"/>
      <w:r w:rsidRPr="006F3D7E">
        <w:rPr>
          <w:noProof/>
          <w:lang w:val="en-CA" w:eastAsia="en-CA"/>
        </w:rPr>
        <w:drawing>
          <wp:anchor distT="0" distB="0" distL="114300" distR="114300" simplePos="0" relativeHeight="251658241" behindDoc="0" locked="0" layoutInCell="1" allowOverlap="1" wp14:anchorId="6BEFDFE6" wp14:editId="0B277C61">
            <wp:simplePos x="0" y="0"/>
            <wp:positionH relativeFrom="column">
              <wp:posOffset>2714625</wp:posOffset>
            </wp:positionH>
            <wp:positionV relativeFrom="paragraph">
              <wp:posOffset>9525</wp:posOffset>
            </wp:positionV>
            <wp:extent cx="706755" cy="706755"/>
            <wp:effectExtent l="0" t="0" r="0" b="0"/>
            <wp:wrapSquare wrapText="bothSides"/>
            <wp:docPr id="5" name="Picture 5" descr="Đối tác phát triển nông nghiệp bền vững ở Việt Nam (PS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Đối tác phát triển nông nghiệp bền vững ở Việt Nam (PSAV)"/>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6755" cy="706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D7E" w:rsidR="00966EF0">
        <w:rPr>
          <w:rFonts w:ascii="Calibri" w:hAnsi="Calibri" w:eastAsia="SimSun" w:cs="Times New Roman"/>
          <w:noProof/>
          <w:sz w:val="20"/>
          <w:szCs w:val="24"/>
          <w:lang w:val="en-CA" w:eastAsia="en-CA"/>
        </w:rPr>
        <w:drawing>
          <wp:anchor distT="0" distB="0" distL="114300" distR="114300" simplePos="0" relativeHeight="251658240" behindDoc="0" locked="0" layoutInCell="1" allowOverlap="1" wp14:anchorId="6FC4C4F6" wp14:editId="6AC5056E">
            <wp:simplePos x="0" y="0"/>
            <wp:positionH relativeFrom="column">
              <wp:posOffset>5422900</wp:posOffset>
            </wp:positionH>
            <wp:positionV relativeFrom="paragraph">
              <wp:posOffset>-247650</wp:posOffset>
            </wp:positionV>
            <wp:extent cx="958215" cy="1459865"/>
            <wp:effectExtent l="0" t="0" r="0" b="0"/>
            <wp:wrapNone/>
            <wp:docPr id="1799871529"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6F3D7E" w:rsidR="00966EF0">
        <w:rPr>
          <w:rFonts w:ascii="Calibri" w:hAnsi="Calibri" w:eastAsia="SimSun" w:cs="Times New Roman"/>
          <w:noProof/>
          <w:sz w:val="20"/>
          <w:szCs w:val="24"/>
        </w:rPr>
        <w:t xml:space="preserve">      </w:t>
      </w:r>
      <w:r w:rsidRPr="006F3D7E" w:rsidR="00237191">
        <w:rPr>
          <w:rFonts w:ascii="Calibri" w:hAnsi="Calibri" w:eastAsia="SimSun" w:cs="Times New Roman"/>
          <w:noProof/>
          <w:sz w:val="20"/>
          <w:szCs w:val="24"/>
          <w:lang w:val="en-CA" w:eastAsia="en-CA"/>
        </w:rPr>
        <w:drawing>
          <wp:inline distT="0" distB="0" distL="0" distR="0" wp14:anchorId="67D690A2" wp14:editId="2D77928F">
            <wp:extent cx="709930" cy="818515"/>
            <wp:effectExtent l="0" t="0" r="0" b="0"/>
            <wp:docPr id="1672344024"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r w:rsidRPr="006F3D7E" w:rsidR="00966EF0">
        <w:rPr>
          <w:rFonts w:ascii="Calibri" w:hAnsi="Calibri" w:eastAsia="SimSun" w:cs="Times New Roman"/>
          <w:noProof/>
          <w:sz w:val="20"/>
          <w:szCs w:val="24"/>
        </w:rPr>
        <w:t xml:space="preserve">                                                                                                                                              </w:t>
      </w:r>
    </w:p>
    <w:bookmarkEnd w:id="0"/>
    <w:p w:rsidRPr="006F3D7E" w:rsidR="00966EF0" w:rsidP="00966EF0" w:rsidRDefault="00966EF0" w14:paraId="4544CA35" w14:textId="77777777">
      <w:pPr>
        <w:spacing w:after="120" w:line="240" w:lineRule="auto"/>
        <w:jc w:val="center"/>
        <w:rPr>
          <w:rFonts w:ascii="Calibri" w:hAnsi="Calibri" w:eastAsia="SimSun" w:cs="Arial"/>
          <w:b/>
          <w:i/>
          <w:sz w:val="20"/>
        </w:rPr>
      </w:pPr>
    </w:p>
    <w:p w:rsidRPr="006F3D7E" w:rsidR="00966EF0" w:rsidP="00966EF0" w:rsidRDefault="00966EF0" w14:paraId="6C20C9A7" w14:textId="77777777">
      <w:pPr>
        <w:spacing w:after="240" w:line="240" w:lineRule="auto"/>
        <w:jc w:val="center"/>
        <w:rPr>
          <w:rFonts w:ascii="Calibri" w:hAnsi="Calibri" w:eastAsia="SimSun" w:cs="Arial"/>
          <w:b/>
          <w:sz w:val="20"/>
        </w:rPr>
      </w:pPr>
      <w:r w:rsidRPr="006F3D7E">
        <w:rPr>
          <w:rFonts w:ascii="Calibri" w:hAnsi="Calibri" w:eastAsia="SimSun" w:cs="Arial"/>
          <w:b/>
          <w:sz w:val="20"/>
        </w:rPr>
        <w:t>United Nations Development Programme</w:t>
      </w:r>
    </w:p>
    <w:tbl>
      <w:tblPr>
        <w:tblW w:w="9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09"/>
        <w:gridCol w:w="1626"/>
        <w:gridCol w:w="450"/>
        <w:gridCol w:w="1170"/>
        <w:gridCol w:w="177"/>
        <w:gridCol w:w="3423"/>
      </w:tblGrid>
      <w:tr w:rsidRPr="006F3D7E" w:rsidR="00B84BD2" w:rsidTr="48103CE7" w14:paraId="22236EF7" w14:textId="77777777">
        <w:trPr>
          <w:trHeight w:val="323"/>
          <w:jc w:val="center"/>
        </w:trPr>
        <w:tc>
          <w:tcPr>
            <w:tcW w:w="9355" w:type="dxa"/>
            <w:gridSpan w:val="6"/>
            <w:shd w:val="clear" w:color="auto" w:fill="auto"/>
          </w:tcPr>
          <w:p w:rsidRPr="006F3D7E" w:rsidR="00B84BD2" w:rsidP="00B84BD2" w:rsidRDefault="00B84BD2" w14:paraId="0735484D" w14:textId="77777777">
            <w:pPr>
              <w:spacing w:after="240"/>
              <w:rPr>
                <w:b/>
              </w:rPr>
            </w:pPr>
            <w:r w:rsidRPr="006F3D7E">
              <w:rPr>
                <w:b/>
              </w:rPr>
              <w:t xml:space="preserve">Project title: </w:t>
            </w:r>
            <w:r w:rsidRPr="006F3D7E">
              <w:rPr>
                <w:color w:val="000000"/>
              </w:rPr>
              <w:t>Sustainable Forest and Forest Land Management in Viet Nam’s Ba River basin landscape</w:t>
            </w:r>
          </w:p>
        </w:tc>
      </w:tr>
      <w:tr w:rsidRPr="006F3D7E" w:rsidR="00B84BD2" w:rsidTr="48103CE7" w14:paraId="36B63E73" w14:textId="77777777">
        <w:trPr>
          <w:trHeight w:val="1007"/>
          <w:jc w:val="center"/>
        </w:trPr>
        <w:tc>
          <w:tcPr>
            <w:tcW w:w="2509" w:type="dxa"/>
            <w:shd w:val="clear" w:color="auto" w:fill="auto"/>
          </w:tcPr>
          <w:p w:rsidRPr="006F3D7E" w:rsidR="00B84BD2" w:rsidP="00B84BD2" w:rsidRDefault="00B84BD2" w14:paraId="4464CE06" w14:textId="77777777">
            <w:pPr>
              <w:spacing w:after="240"/>
              <w:rPr>
                <w:b/>
              </w:rPr>
            </w:pPr>
            <w:r w:rsidRPr="006F3D7E">
              <w:rPr>
                <w:b/>
              </w:rPr>
              <w:t>Country: Viet Nam</w:t>
            </w:r>
          </w:p>
        </w:tc>
        <w:tc>
          <w:tcPr>
            <w:tcW w:w="3423" w:type="dxa"/>
            <w:gridSpan w:val="4"/>
            <w:shd w:val="clear" w:color="auto" w:fill="auto"/>
          </w:tcPr>
          <w:p w:rsidRPr="006F3D7E" w:rsidR="00B84BD2" w:rsidP="00B84BD2" w:rsidRDefault="00B84BD2" w14:paraId="6A40A347" w14:textId="225BA833">
            <w:pPr>
              <w:spacing w:after="0"/>
              <w:rPr>
                <w:i/>
                <w:color w:val="0000FF"/>
                <w:u w:val="single"/>
              </w:rPr>
            </w:pPr>
            <w:r w:rsidRPr="006F3D7E">
              <w:rPr>
                <w:b/>
              </w:rPr>
              <w:t xml:space="preserve">Implementing Partner (GEF Executing Entity): </w:t>
            </w:r>
            <w:r w:rsidRPr="006F3D7E">
              <w:t>Ministry of Agriculture and Rural Development (MARD)</w:t>
            </w:r>
            <w:r w:rsidR="00C87AD3">
              <w:t>/</w:t>
            </w:r>
            <w:r w:rsidRPr="006F3D7E" w:rsidR="00C87AD3">
              <w:rPr>
                <w:color w:val="000000"/>
              </w:rPr>
              <w:t>Forest Inventory and Planning Institute (FIPI)</w:t>
            </w:r>
          </w:p>
        </w:tc>
        <w:tc>
          <w:tcPr>
            <w:tcW w:w="3423" w:type="dxa"/>
            <w:shd w:val="clear" w:color="auto" w:fill="auto"/>
          </w:tcPr>
          <w:p w:rsidRPr="006F3D7E" w:rsidR="00B84BD2" w:rsidP="00B84BD2" w:rsidRDefault="00B84BD2" w14:paraId="4CC4D899" w14:textId="5B3F6066">
            <w:pPr>
              <w:spacing w:after="240"/>
              <w:rPr>
                <w:i/>
              </w:rPr>
            </w:pPr>
            <w:r w:rsidRPr="006F3D7E">
              <w:rPr>
                <w:b/>
              </w:rPr>
              <w:t>Execution Modality</w:t>
            </w:r>
            <w:r w:rsidRPr="006F3D7E">
              <w:rPr>
                <w:i/>
              </w:rPr>
              <w:t>:</w:t>
            </w:r>
            <w:r w:rsidRPr="006F3D7E" w:rsidR="00AF1B75">
              <w:rPr>
                <w:iCs/>
              </w:rPr>
              <w:t xml:space="preserve"> Full </w:t>
            </w:r>
            <w:r w:rsidRPr="006F3D7E">
              <w:t>NIM</w:t>
            </w:r>
          </w:p>
        </w:tc>
      </w:tr>
      <w:tr w:rsidRPr="006F3D7E" w:rsidR="00B84BD2" w:rsidTr="48103CE7" w14:paraId="2BBFB418" w14:textId="77777777">
        <w:trPr>
          <w:jc w:val="center"/>
        </w:trPr>
        <w:tc>
          <w:tcPr>
            <w:tcW w:w="9355" w:type="dxa"/>
            <w:gridSpan w:val="6"/>
            <w:shd w:val="clear" w:color="auto" w:fill="auto"/>
          </w:tcPr>
          <w:p w:rsidRPr="006F3D7E" w:rsidR="00B84BD2" w:rsidP="00B84BD2" w:rsidRDefault="00B84BD2" w14:paraId="08868597" w14:textId="77777777">
            <w:pPr>
              <w:spacing w:after="240"/>
              <w:rPr>
                <w:b/>
              </w:rPr>
            </w:pPr>
            <w:r w:rsidRPr="006F3D7E">
              <w:rPr>
                <w:b/>
              </w:rPr>
              <w:t>Contributing Outcome (UNDAF/CPD, RPD, GPD</w:t>
            </w:r>
            <w:r w:rsidRPr="006F3D7E">
              <w:rPr>
                <w:b/>
                <w:bCs/>
                <w:color w:val="000000"/>
              </w:rPr>
              <w:t>)</w:t>
            </w:r>
            <w:r w:rsidRPr="006F3D7E">
              <w:rPr>
                <w:color w:val="000000"/>
              </w:rPr>
              <w:t>: Outcome 2 - People in Viet Nam, especially those at risk of being left behind, will benefit from, and contribute to safer and cleaner environment resulting from Viet Nam’s effective mitigation and adaptation to climate change, disaster risk reduction and resilience building, promotion of circular economy, the provision of clean and renewable energy, and the sustainable management of natural resources.</w:t>
            </w:r>
          </w:p>
        </w:tc>
      </w:tr>
      <w:tr w:rsidRPr="006F3D7E" w:rsidR="00B84BD2" w:rsidTr="48103CE7" w14:paraId="34DE965B" w14:textId="77777777">
        <w:trPr>
          <w:trHeight w:val="737"/>
          <w:jc w:val="center"/>
        </w:trPr>
        <w:tc>
          <w:tcPr>
            <w:tcW w:w="4585" w:type="dxa"/>
            <w:gridSpan w:val="3"/>
            <w:shd w:val="clear" w:color="auto" w:fill="auto"/>
          </w:tcPr>
          <w:p w:rsidRPr="006F3D7E" w:rsidR="00B84BD2" w:rsidP="00B84BD2" w:rsidRDefault="00B84BD2" w14:paraId="746CC612" w14:textId="77777777">
            <w:pPr>
              <w:spacing w:after="240"/>
              <w:rPr>
                <w:i/>
              </w:rPr>
            </w:pPr>
            <w:r w:rsidRPr="006F3D7E">
              <w:rPr>
                <w:b/>
              </w:rPr>
              <w:t xml:space="preserve">UNDP Social and Environmental Screening Category: </w:t>
            </w:r>
            <w:r w:rsidRPr="006F3D7E">
              <w:rPr>
                <w:i/>
              </w:rPr>
              <w:t>Substantial</w:t>
            </w:r>
          </w:p>
        </w:tc>
        <w:tc>
          <w:tcPr>
            <w:tcW w:w="4770" w:type="dxa"/>
            <w:gridSpan w:val="3"/>
            <w:shd w:val="clear" w:color="auto" w:fill="auto"/>
          </w:tcPr>
          <w:p w:rsidRPr="006F3D7E" w:rsidR="00B84BD2" w:rsidP="00B84BD2" w:rsidRDefault="00B84BD2" w14:paraId="0BF79A14" w14:textId="77777777">
            <w:pPr>
              <w:spacing w:after="240"/>
              <w:rPr>
                <w:i/>
              </w:rPr>
            </w:pPr>
            <w:r w:rsidRPr="006F3D7E">
              <w:rPr>
                <w:b/>
              </w:rPr>
              <w:t xml:space="preserve">UNDP Gender Marker: </w:t>
            </w:r>
            <w:r w:rsidRPr="006F3D7E">
              <w:rPr>
                <w:i/>
              </w:rPr>
              <w:t>2</w:t>
            </w:r>
          </w:p>
        </w:tc>
      </w:tr>
      <w:tr w:rsidRPr="006F3D7E" w:rsidR="00B84BD2" w:rsidTr="48103CE7" w14:paraId="0698BC62" w14:textId="77777777">
        <w:trPr>
          <w:jc w:val="center"/>
        </w:trPr>
        <w:tc>
          <w:tcPr>
            <w:tcW w:w="4585" w:type="dxa"/>
            <w:gridSpan w:val="3"/>
            <w:shd w:val="clear" w:color="auto" w:fill="auto"/>
          </w:tcPr>
          <w:p w:rsidRPr="006F3D7E" w:rsidR="00B84BD2" w:rsidP="48103CE7" w:rsidRDefault="00B84BD2" w14:paraId="5A3AF786" w14:textId="2585A060">
            <w:pPr>
              <w:spacing w:after="240"/>
              <w:rPr>
                <w:b/>
                <w:bCs/>
              </w:rPr>
            </w:pPr>
            <w:r w:rsidRPr="006F3D7E">
              <w:rPr>
                <w:b/>
                <w:bCs/>
              </w:rPr>
              <w:t xml:space="preserve">Atlas Award ID: </w:t>
            </w:r>
            <w:r w:rsidRPr="006F3D7E" w:rsidR="000E663F">
              <w:rPr>
                <w:b/>
                <w:bCs/>
              </w:rPr>
              <w:t>0012</w:t>
            </w:r>
            <w:r w:rsidRPr="006F3D7E" w:rsidR="3906418A">
              <w:rPr>
                <w:b/>
                <w:bCs/>
              </w:rPr>
              <w:t>8603</w:t>
            </w:r>
          </w:p>
        </w:tc>
        <w:tc>
          <w:tcPr>
            <w:tcW w:w="4770" w:type="dxa"/>
            <w:gridSpan w:val="3"/>
            <w:shd w:val="clear" w:color="auto" w:fill="auto"/>
          </w:tcPr>
          <w:p w:rsidRPr="006F3D7E" w:rsidR="00B84BD2" w:rsidP="48103CE7" w:rsidRDefault="00B84BD2" w14:paraId="2336C10C" w14:textId="6B9AC0FD">
            <w:pPr>
              <w:spacing w:after="0"/>
              <w:rPr>
                <w:b/>
                <w:bCs/>
              </w:rPr>
            </w:pPr>
            <w:r w:rsidRPr="006F3D7E">
              <w:rPr>
                <w:b/>
                <w:bCs/>
              </w:rPr>
              <w:t xml:space="preserve">Atlas Project/Output ID: </w:t>
            </w:r>
            <w:r w:rsidRPr="006F3D7E" w:rsidR="000E663F">
              <w:rPr>
                <w:b/>
                <w:bCs/>
              </w:rPr>
              <w:t>001</w:t>
            </w:r>
            <w:r w:rsidRPr="006F3D7E" w:rsidR="1B547128">
              <w:rPr>
                <w:b/>
                <w:bCs/>
              </w:rPr>
              <w:t>22552</w:t>
            </w:r>
          </w:p>
        </w:tc>
      </w:tr>
      <w:tr w:rsidRPr="006F3D7E" w:rsidR="00B84BD2" w:rsidTr="48103CE7" w14:paraId="6A916124" w14:textId="77777777">
        <w:trPr>
          <w:jc w:val="center"/>
        </w:trPr>
        <w:tc>
          <w:tcPr>
            <w:tcW w:w="4585" w:type="dxa"/>
            <w:gridSpan w:val="3"/>
            <w:shd w:val="clear" w:color="auto" w:fill="auto"/>
          </w:tcPr>
          <w:p w:rsidRPr="006F3D7E" w:rsidR="00B84BD2" w:rsidP="00B84BD2" w:rsidRDefault="00B84BD2" w14:paraId="2C7FB8F8" w14:textId="77777777">
            <w:pPr>
              <w:spacing w:after="240"/>
              <w:rPr>
                <w:b/>
              </w:rPr>
            </w:pPr>
            <w:r w:rsidRPr="006F3D7E">
              <w:rPr>
                <w:b/>
              </w:rPr>
              <w:t xml:space="preserve">UNDP-GEF PIMS ID number: </w:t>
            </w:r>
            <w:r w:rsidRPr="006F3D7E">
              <w:rPr>
                <w:color w:val="000000"/>
              </w:rPr>
              <w:t>5887</w:t>
            </w:r>
          </w:p>
        </w:tc>
        <w:tc>
          <w:tcPr>
            <w:tcW w:w="4770" w:type="dxa"/>
            <w:gridSpan w:val="3"/>
            <w:shd w:val="clear" w:color="auto" w:fill="auto"/>
          </w:tcPr>
          <w:p w:rsidRPr="006F3D7E" w:rsidR="00B84BD2" w:rsidP="00B84BD2" w:rsidRDefault="00B84BD2" w14:paraId="3AE7D2DE" w14:textId="77777777">
            <w:pPr>
              <w:spacing w:after="240"/>
              <w:rPr>
                <w:b/>
              </w:rPr>
            </w:pPr>
            <w:r w:rsidRPr="006F3D7E">
              <w:rPr>
                <w:b/>
              </w:rPr>
              <w:t xml:space="preserve">GEF Project ID number: </w:t>
            </w:r>
            <w:r w:rsidRPr="006F3D7E">
              <w:rPr>
                <w:color w:val="000000"/>
              </w:rPr>
              <w:t>10539</w:t>
            </w:r>
          </w:p>
        </w:tc>
      </w:tr>
      <w:tr w:rsidRPr="006F3D7E" w:rsidR="00B84BD2" w:rsidTr="48103CE7" w14:paraId="0B7256BD" w14:textId="77777777">
        <w:trPr>
          <w:trHeight w:val="350"/>
          <w:jc w:val="center"/>
        </w:trPr>
        <w:tc>
          <w:tcPr>
            <w:tcW w:w="9355" w:type="dxa"/>
            <w:gridSpan w:val="6"/>
            <w:shd w:val="clear" w:color="auto" w:fill="auto"/>
          </w:tcPr>
          <w:p w:rsidRPr="006F3D7E" w:rsidR="00B84BD2" w:rsidP="00B84BD2" w:rsidRDefault="00B84BD2" w14:paraId="6648A1C1" w14:textId="1E3752B7">
            <w:pPr>
              <w:spacing w:after="240"/>
              <w:rPr>
                <w:b/>
              </w:rPr>
            </w:pPr>
            <w:r w:rsidRPr="006F3D7E">
              <w:rPr>
                <w:b/>
              </w:rPr>
              <w:t xml:space="preserve">LPAC meeting date: </w:t>
            </w:r>
            <w:r w:rsidRPr="006F3D7E" w:rsidR="002D62EB">
              <w:rPr>
                <w:b/>
              </w:rPr>
              <w:t>Dec 3, 2022</w:t>
            </w:r>
          </w:p>
        </w:tc>
      </w:tr>
      <w:tr w:rsidRPr="006F3D7E" w:rsidR="00B84BD2" w:rsidTr="48103CE7" w14:paraId="1EA27597" w14:textId="77777777">
        <w:trPr>
          <w:trHeight w:val="350"/>
          <w:jc w:val="center"/>
        </w:trPr>
        <w:tc>
          <w:tcPr>
            <w:tcW w:w="9355" w:type="dxa"/>
            <w:gridSpan w:val="6"/>
            <w:shd w:val="clear" w:color="auto" w:fill="auto"/>
          </w:tcPr>
          <w:p w:rsidRPr="006F3D7E" w:rsidR="00B84BD2" w:rsidP="00B84BD2" w:rsidRDefault="00B84BD2" w14:paraId="3C763A2C" w14:textId="04AF6A9F">
            <w:pPr>
              <w:spacing w:after="240"/>
              <w:rPr>
                <w:b/>
              </w:rPr>
            </w:pPr>
            <w:r w:rsidRPr="006F3D7E">
              <w:rPr>
                <w:b/>
              </w:rPr>
              <w:t>Last possible date to submit to GEF:</w:t>
            </w:r>
            <w:r w:rsidRPr="006F3D7E">
              <w:rPr>
                <w:i/>
              </w:rPr>
              <w:t xml:space="preserve"> </w:t>
            </w:r>
            <w:r w:rsidRPr="006F3D7E" w:rsidR="00AF1B75">
              <w:rPr>
                <w:iCs/>
              </w:rPr>
              <w:t>February 11, 2022</w:t>
            </w:r>
          </w:p>
        </w:tc>
      </w:tr>
      <w:tr w:rsidRPr="006F3D7E" w:rsidR="00B84BD2" w:rsidTr="48103CE7" w14:paraId="7FEB3D50" w14:textId="77777777">
        <w:trPr>
          <w:trHeight w:val="350"/>
          <w:jc w:val="center"/>
        </w:trPr>
        <w:tc>
          <w:tcPr>
            <w:tcW w:w="9355" w:type="dxa"/>
            <w:gridSpan w:val="6"/>
            <w:shd w:val="clear" w:color="auto" w:fill="auto"/>
          </w:tcPr>
          <w:p w:rsidRPr="006F3D7E" w:rsidR="00B84BD2" w:rsidP="00B84BD2" w:rsidRDefault="00B84BD2" w14:paraId="5985DFE5" w14:textId="301C4B8B">
            <w:pPr>
              <w:spacing w:after="240"/>
            </w:pPr>
            <w:r w:rsidRPr="006F3D7E">
              <w:rPr>
                <w:b/>
              </w:rPr>
              <w:t xml:space="preserve">Latest possible CEO endorsement date: </w:t>
            </w:r>
            <w:r w:rsidRPr="006F3D7E" w:rsidR="0077416B">
              <w:t xml:space="preserve">September </w:t>
            </w:r>
            <w:r w:rsidRPr="006F3D7E" w:rsidR="002816F7">
              <w:t>2</w:t>
            </w:r>
            <w:r w:rsidRPr="006F3D7E">
              <w:t>, 2022</w:t>
            </w:r>
          </w:p>
        </w:tc>
      </w:tr>
      <w:tr w:rsidRPr="006F3D7E" w:rsidR="00B84BD2" w:rsidTr="48103CE7" w14:paraId="468BFB00" w14:textId="77777777">
        <w:trPr>
          <w:trHeight w:val="350"/>
          <w:jc w:val="center"/>
        </w:trPr>
        <w:tc>
          <w:tcPr>
            <w:tcW w:w="9355" w:type="dxa"/>
            <w:gridSpan w:val="6"/>
            <w:shd w:val="clear" w:color="auto" w:fill="auto"/>
          </w:tcPr>
          <w:p w:rsidRPr="006F3D7E" w:rsidR="00B84BD2" w:rsidP="00B84BD2" w:rsidRDefault="00B84BD2" w14:paraId="7E9C2031" w14:textId="77777777">
            <w:pPr>
              <w:spacing w:after="240"/>
              <w:rPr>
                <w:b/>
              </w:rPr>
            </w:pPr>
            <w:r w:rsidRPr="006F3D7E">
              <w:rPr>
                <w:b/>
              </w:rPr>
              <w:t xml:space="preserve">Project duration in months: </w:t>
            </w:r>
            <w:r w:rsidRPr="006F3D7E">
              <w:t>48 months</w:t>
            </w:r>
          </w:p>
        </w:tc>
      </w:tr>
      <w:tr w:rsidRPr="006F3D7E" w:rsidR="00B84BD2" w:rsidTr="48103CE7" w14:paraId="77AFCD9F" w14:textId="77777777">
        <w:trPr>
          <w:trHeight w:val="710"/>
          <w:jc w:val="center"/>
        </w:trPr>
        <w:tc>
          <w:tcPr>
            <w:tcW w:w="4585" w:type="dxa"/>
            <w:gridSpan w:val="3"/>
            <w:shd w:val="clear" w:color="auto" w:fill="auto"/>
          </w:tcPr>
          <w:p w:rsidRPr="006F3D7E" w:rsidR="00B84BD2" w:rsidP="00B84BD2" w:rsidRDefault="00B84BD2" w14:paraId="03290AF1" w14:textId="06FE3C4D">
            <w:pPr>
              <w:spacing w:after="240"/>
              <w:rPr>
                <w:b/>
              </w:rPr>
            </w:pPr>
            <w:r w:rsidRPr="006F3D7E">
              <w:rPr>
                <w:b/>
              </w:rPr>
              <w:t xml:space="preserve">Planned start date: </w:t>
            </w:r>
            <w:r w:rsidRPr="006F3D7E" w:rsidR="006A47C5">
              <w:rPr>
                <w:bCs/>
              </w:rPr>
              <w:t xml:space="preserve">January </w:t>
            </w:r>
            <w:r w:rsidRPr="006F3D7E" w:rsidR="00B05827">
              <w:rPr>
                <w:bCs/>
              </w:rPr>
              <w:t>1</w:t>
            </w:r>
            <w:r w:rsidRPr="006F3D7E">
              <w:rPr>
                <w:bCs/>
              </w:rPr>
              <w:t>, 202</w:t>
            </w:r>
            <w:r w:rsidRPr="006F3D7E" w:rsidR="006A47C5">
              <w:rPr>
                <w:bCs/>
              </w:rPr>
              <w:t>3</w:t>
            </w:r>
          </w:p>
        </w:tc>
        <w:tc>
          <w:tcPr>
            <w:tcW w:w="4770" w:type="dxa"/>
            <w:gridSpan w:val="3"/>
            <w:shd w:val="clear" w:color="auto" w:fill="auto"/>
          </w:tcPr>
          <w:p w:rsidRPr="006F3D7E" w:rsidR="00B84BD2" w:rsidP="00B84BD2" w:rsidRDefault="00B84BD2" w14:paraId="58956E28" w14:textId="726B0463">
            <w:pPr>
              <w:spacing w:after="240"/>
              <w:rPr>
                <w:i/>
              </w:rPr>
            </w:pPr>
            <w:r w:rsidRPr="006F3D7E">
              <w:rPr>
                <w:b/>
              </w:rPr>
              <w:t xml:space="preserve">Planned end date: </w:t>
            </w:r>
            <w:r w:rsidRPr="006F3D7E" w:rsidR="006A47C5">
              <w:rPr>
                <w:bCs/>
              </w:rPr>
              <w:t>December 31</w:t>
            </w:r>
            <w:r w:rsidRPr="006F3D7E">
              <w:rPr>
                <w:bCs/>
              </w:rPr>
              <w:t>, 2026</w:t>
            </w:r>
          </w:p>
        </w:tc>
      </w:tr>
      <w:tr w:rsidRPr="006F3D7E" w:rsidR="00B84BD2" w:rsidTr="48103CE7" w14:paraId="2F9C35BC" w14:textId="77777777">
        <w:trPr>
          <w:jc w:val="center"/>
        </w:trPr>
        <w:tc>
          <w:tcPr>
            <w:tcW w:w="4585" w:type="dxa"/>
            <w:gridSpan w:val="3"/>
            <w:shd w:val="clear" w:color="auto" w:fill="auto"/>
          </w:tcPr>
          <w:p w:rsidRPr="006F3D7E" w:rsidR="00B84BD2" w:rsidP="00B84BD2" w:rsidRDefault="00B84BD2" w14:paraId="2E703C7B" w14:textId="063F831A">
            <w:pPr>
              <w:spacing w:after="240"/>
            </w:pPr>
            <w:r w:rsidRPr="006F3D7E">
              <w:rPr>
                <w:b/>
              </w:rPr>
              <w:t xml:space="preserve">Expected date of Mid-Term Review: </w:t>
            </w:r>
            <w:r w:rsidRPr="006F3D7E" w:rsidR="00734B7A">
              <w:t>September 30</w:t>
            </w:r>
            <w:r w:rsidRPr="006F3D7E">
              <w:t>, 202</w:t>
            </w:r>
            <w:r w:rsidRPr="006F3D7E" w:rsidR="00734B7A">
              <w:t>4</w:t>
            </w:r>
          </w:p>
        </w:tc>
        <w:tc>
          <w:tcPr>
            <w:tcW w:w="4770" w:type="dxa"/>
            <w:gridSpan w:val="3"/>
            <w:shd w:val="clear" w:color="auto" w:fill="auto"/>
          </w:tcPr>
          <w:p w:rsidRPr="006F3D7E" w:rsidR="00B84BD2" w:rsidP="00B84BD2" w:rsidRDefault="00B84BD2" w14:paraId="22CD0DEE" w14:textId="18F3CCC5">
            <w:pPr>
              <w:spacing w:after="240"/>
              <w:rPr>
                <w:b/>
              </w:rPr>
            </w:pPr>
            <w:r w:rsidRPr="006F3D7E">
              <w:rPr>
                <w:b/>
              </w:rPr>
              <w:t xml:space="preserve">Expected date of Terminal evaluation: </w:t>
            </w:r>
            <w:r w:rsidRPr="006F3D7E" w:rsidR="006A47C5">
              <w:rPr>
                <w:bCs/>
              </w:rPr>
              <w:t xml:space="preserve">September </w:t>
            </w:r>
            <w:r w:rsidRPr="006F3D7E">
              <w:rPr>
                <w:bCs/>
              </w:rPr>
              <w:t xml:space="preserve"> 30, 2026</w:t>
            </w:r>
          </w:p>
        </w:tc>
      </w:tr>
      <w:tr w:rsidRPr="006F3D7E" w:rsidR="00B84BD2" w:rsidTr="48103CE7" w14:paraId="56FCBE7D" w14:textId="77777777">
        <w:trPr>
          <w:jc w:val="center"/>
        </w:trPr>
        <w:tc>
          <w:tcPr>
            <w:tcW w:w="9355" w:type="dxa"/>
            <w:gridSpan w:val="6"/>
            <w:shd w:val="clear" w:color="auto" w:fill="auto"/>
          </w:tcPr>
          <w:p w:rsidRPr="006F3D7E" w:rsidR="00B84BD2" w:rsidP="00B0154A" w:rsidRDefault="00B84BD2" w14:paraId="16C631B6" w14:textId="3BB087D9">
            <w:pPr>
              <w:jc w:val="both"/>
            </w:pPr>
            <w:r w:rsidRPr="006F3D7E">
              <w:rPr>
                <w:b/>
              </w:rPr>
              <w:t>Brief project description:</w:t>
            </w:r>
            <w:r w:rsidRPr="006F3D7E">
              <w:rPr>
                <w:sz w:val="18"/>
                <w:szCs w:val="18"/>
              </w:rPr>
              <w:t xml:space="preserve"> </w:t>
            </w:r>
            <w:r w:rsidRPr="006F3D7E">
              <w:t xml:space="preserve">The biodiversity and natural resources of the Ba </w:t>
            </w:r>
            <w:sdt>
              <w:sdtPr>
                <w:tag w:val="goog_rdk_2"/>
                <w:id w:val="2083638330"/>
              </w:sdtPr>
              <w:sdtContent>
                <w:r w:rsidRPr="006F3D7E">
                  <w:t>R</w:t>
                </w:r>
              </w:sdtContent>
            </w:sdt>
            <w:r w:rsidRPr="006F3D7E">
              <w:t>iver basin provide the ecological foundation upon which the inhabitants of the basin depend</w:t>
            </w:r>
            <w:sdt>
              <w:sdtPr>
                <w:tag w:val="goog_rdk_4"/>
                <w:id w:val="728123112"/>
              </w:sdtPr>
              <w:sdtContent>
                <w:r w:rsidRPr="006F3D7E">
                  <w:t xml:space="preserve"> on</w:t>
                </w:r>
              </w:sdtContent>
            </w:sdt>
            <w:sdt>
              <w:sdtPr>
                <w:tag w:val="goog_rdk_5"/>
                <w:id w:val="2126959506"/>
              </w:sdtPr>
              <w:sdtContent>
                <w:r w:rsidRPr="006F3D7E">
                  <w:t xml:space="preserve"> </w:t>
                </w:r>
              </w:sdtContent>
            </w:sdt>
            <w:r w:rsidRPr="006F3D7E">
              <w:t xml:space="preserve">for </w:t>
            </w:r>
            <w:sdt>
              <w:sdtPr>
                <w:tag w:val="goog_rdk_7"/>
                <w:id w:val="-571040178"/>
              </w:sdtPr>
              <w:sdtContent>
                <w:r w:rsidRPr="006F3D7E">
                  <w:t xml:space="preserve">their </w:t>
                </w:r>
              </w:sdtContent>
            </w:sdt>
            <w:r w:rsidRPr="006F3D7E">
              <w:t xml:space="preserve">physical, cultural, social and economic well-being. </w:t>
            </w:r>
            <w:sdt>
              <w:sdtPr>
                <w:tag w:val="goog_rdk_9"/>
                <w:id w:val="-2048359025"/>
              </w:sdtPr>
              <w:sdtContent>
                <w:r w:rsidRPr="006F3D7E">
                  <w:t xml:space="preserve">The river basin </w:t>
                </w:r>
              </w:sdtContent>
            </w:sdt>
            <w:r w:rsidRPr="006F3D7E">
              <w:t xml:space="preserve">provides food, fiber, fuel and hydropower, freshwater, medicinal plants and building material. The forests in the basin also support a rich array of ecosystems and species which under growing pressure </w:t>
            </w:r>
            <w:sdt>
              <w:sdtPr>
                <w:tag w:val="goog_rdk_16"/>
                <w:id w:val="-1538115332"/>
              </w:sdtPr>
              <w:sdtContent>
                <w:r w:rsidRPr="006F3D7E">
                  <w:t xml:space="preserve">due to </w:t>
                </w:r>
              </w:sdtContent>
            </w:sdt>
            <w:r w:rsidRPr="006F3D7E">
              <w:t>land</w:t>
            </w:r>
            <w:sdt>
              <w:sdtPr>
                <w:tag w:val="goog_rdk_18"/>
                <w:id w:val="-2134934395"/>
              </w:sdtPr>
              <w:sdtContent>
                <w:r w:rsidRPr="006F3D7E">
                  <w:t>-use change</w:t>
                </w:r>
              </w:sdtContent>
            </w:sdt>
            <w:r w:rsidRPr="006F3D7E">
              <w:t>, illegal resource use</w:t>
            </w:r>
            <w:sdt>
              <w:sdtPr>
                <w:tag w:val="goog_rdk_19"/>
                <w:id w:val="1690643324"/>
              </w:sdtPr>
              <w:sdtContent>
                <w:r w:rsidRPr="006F3D7E">
                  <w:t>,</w:t>
                </w:r>
              </w:sdtContent>
            </w:sdt>
            <w:r w:rsidRPr="006F3D7E">
              <w:t xml:space="preserve"> infrastructure development</w:t>
            </w:r>
            <w:sdt>
              <w:sdtPr>
                <w:tag w:val="goog_rdk_21"/>
                <w:id w:val="301743223"/>
              </w:sdtPr>
              <w:sdtContent>
                <w:r w:rsidRPr="006F3D7E">
                  <w:t>,</w:t>
                </w:r>
              </w:sdtContent>
            </w:sdt>
            <w:r w:rsidRPr="006F3D7E">
              <w:t xml:space="preserve"> and deforestation as a result of immigration and development of market crops. </w:t>
            </w:r>
          </w:p>
          <w:p w:rsidRPr="006F3D7E" w:rsidR="00B84BD2" w:rsidP="00B0154A" w:rsidRDefault="00B84BD2" w14:paraId="4C6DC060" w14:textId="77777777">
            <w:pPr>
              <w:jc w:val="both"/>
            </w:pPr>
            <w:r w:rsidRPr="006F3D7E">
              <w:t xml:space="preserve">While conservation efforts have been made in the past to conserve these high value forests, including in protected areas and forest reserves, much more needs to be done to preserve these hotspots of </w:t>
            </w:r>
            <w:r w:rsidRPr="006F3D7E">
              <w:lastRenderedPageBreak/>
              <w:t>biodiversity. This w</w:t>
            </w:r>
            <w:sdt>
              <w:sdtPr>
                <w:tag w:val="goog_rdk_22"/>
                <w:id w:val="-94556132"/>
              </w:sdtPr>
              <w:sdtContent>
                <w:r w:rsidRPr="006F3D7E">
                  <w:t>ill</w:t>
                </w:r>
              </w:sdtContent>
            </w:sdt>
            <w:r w:rsidRPr="006F3D7E">
              <w:t xml:space="preserve"> require the promotion of a comprehensive and integrated approach to mainstream land, resource management</w:t>
            </w:r>
            <w:sdt>
              <w:sdtPr>
                <w:tag w:val="goog_rdk_25"/>
                <w:id w:val="-792129850"/>
              </w:sdtPr>
              <w:sdtContent>
                <w:r w:rsidRPr="006F3D7E">
                  <w:t>,</w:t>
                </w:r>
              </w:sdtContent>
            </w:sdt>
            <w:r w:rsidRPr="006F3D7E">
              <w:t xml:space="preserve"> and biodiversity conservation into forest management and local and sub-regional socio-economic development and community resource management. Such an approach w</w:t>
            </w:r>
            <w:sdt>
              <w:sdtPr>
                <w:tag w:val="goog_rdk_26"/>
                <w:id w:val="238141028"/>
              </w:sdtPr>
              <w:sdtContent>
                <w:r w:rsidRPr="006F3D7E">
                  <w:t>ill</w:t>
                </w:r>
              </w:sdtContent>
            </w:sdt>
            <w:r w:rsidRPr="006F3D7E">
              <w:t xml:space="preserve"> require taking into account the inter-connectivity of various ecosystems within the river basin, ensure that relevant forest managers and development planners have adequate capacities to promote integrated approaches and tackle the threat to biodiversity and promote effective natural resources and forest management and use indigenous knowledge and practices of ethnic minorities to conserve biodiversity, restore and enhance the condition of degrading forests</w:t>
            </w:r>
            <w:sdt>
              <w:sdtPr>
                <w:tag w:val="goog_rdk_28"/>
                <w:id w:val="1590577602"/>
              </w:sdtPr>
              <w:sdtContent>
                <w:r w:rsidRPr="006F3D7E">
                  <w:t>,</w:t>
                </w:r>
              </w:sdtContent>
            </w:sdt>
            <w:r w:rsidRPr="006F3D7E">
              <w:t xml:space="preserve"> and promote the environmental sustainable use of forest products.</w:t>
            </w:r>
          </w:p>
          <w:p w:rsidRPr="006F3D7E" w:rsidR="00B84BD2" w:rsidP="00B0154A" w:rsidRDefault="00B84BD2" w14:paraId="2979F1A0" w14:textId="425DFF37">
            <w:pPr>
              <w:jc w:val="both"/>
            </w:pPr>
            <w:r w:rsidRPr="006F3D7E">
              <w:t>To achieve this outcome, the project intends to promote a holistic, multi-sectoral and multi-stakeholder approach to resource governance within the Ba River basin</w:t>
            </w:r>
            <w:sdt>
              <w:sdtPr>
                <w:tag w:val="goog_rdk_29"/>
                <w:id w:val="-208960244"/>
              </w:sdtPr>
              <w:sdtContent>
                <w:r w:rsidRPr="006F3D7E">
                  <w:t>.</w:t>
                </w:r>
              </w:sdtContent>
            </w:sdt>
            <w:r w:rsidRPr="006F3D7E">
              <w:t xml:space="preserve"> </w:t>
            </w:r>
            <w:sdt>
              <w:sdtPr>
                <w:tag w:val="goog_rdk_31"/>
                <w:id w:val="-891340883"/>
              </w:sdtPr>
              <w:sdtContent>
                <w:r w:rsidRPr="006F3D7E">
                  <w:t xml:space="preserve">Strategies include </w:t>
                </w:r>
              </w:sdtContent>
            </w:sdt>
            <w:r w:rsidRPr="006F3D7E">
              <w:t>protecting existing forests, establishing connectivity between forest areas, improving the management effectiveness of protected areas, mainstreaming biodiversity into forest production and protection areas, improving opportunities for community co-management of forests in commune lands</w:t>
            </w:r>
            <w:sdt>
              <w:sdtPr>
                <w:tag w:val="goog_rdk_33"/>
                <w:id w:val="-1167403726"/>
              </w:sdtPr>
              <w:sdtContent>
                <w:r w:rsidRPr="006F3D7E">
                  <w:t>,</w:t>
                </w:r>
              </w:sdtContent>
            </w:sdt>
            <w:r w:rsidRPr="006F3D7E">
              <w:t xml:space="preserve"> promotion of livelihood improvement programs and strengthening financial incentives to local communities through payment for forest ecosystem services.</w:t>
            </w:r>
            <w:r w:rsidRPr="006F3D7E">
              <w:rPr>
                <w:color w:val="000000"/>
              </w:rPr>
              <w:t xml:space="preserve"> This will be achieved through the following three Components: </w:t>
            </w:r>
          </w:p>
          <w:p w:rsidRPr="006F3D7E" w:rsidR="00B84BD2" w:rsidP="00B0154A" w:rsidRDefault="00B84BD2" w14:paraId="46375D4B" w14:textId="77777777">
            <w:pPr>
              <w:tabs>
                <w:tab w:val="left" w:pos="90"/>
                <w:tab w:val="left" w:pos="284"/>
              </w:tabs>
              <w:jc w:val="both"/>
            </w:pPr>
            <w:r w:rsidRPr="006F3D7E">
              <w:t xml:space="preserve">Component 1: </w:t>
            </w:r>
            <w:r w:rsidRPr="006F3D7E">
              <w:rPr>
                <w:color w:val="000000"/>
              </w:rPr>
              <w:t>Mainstreaming biodiversity and ecosystem services into landscape-level planning, monitoring and enforcement</w:t>
            </w:r>
          </w:p>
          <w:p w:rsidRPr="006F3D7E" w:rsidR="00B84BD2" w:rsidP="00B0154A" w:rsidRDefault="00B84BD2" w14:paraId="5502DBBD" w14:textId="77777777">
            <w:pPr>
              <w:tabs>
                <w:tab w:val="left" w:pos="90"/>
              </w:tabs>
              <w:jc w:val="both"/>
            </w:pPr>
            <w:r w:rsidRPr="006F3D7E">
              <w:t xml:space="preserve">Component 2: </w:t>
            </w:r>
            <w:r w:rsidRPr="006F3D7E">
              <w:rPr>
                <w:color w:val="000000"/>
              </w:rPr>
              <w:t>Conserving globally significant biodiversity and ecosystem services in forested landscapes of Ba River basin</w:t>
            </w:r>
          </w:p>
          <w:p w:rsidRPr="006F3D7E" w:rsidR="00B84BD2" w:rsidP="00B0154A" w:rsidRDefault="00B84BD2" w14:paraId="69B4C52A" w14:textId="76EA817B">
            <w:pPr>
              <w:jc w:val="both"/>
              <w:rPr>
                <w:sz w:val="18"/>
                <w:szCs w:val="18"/>
              </w:rPr>
            </w:pPr>
            <w:r w:rsidRPr="006F3D7E">
              <w:t xml:space="preserve">Component 3: </w:t>
            </w:r>
            <w:r w:rsidRPr="006F3D7E" w:rsidR="00AA0692">
              <w:rPr>
                <w:color w:val="000000"/>
              </w:rPr>
              <w:t>Gender mainstreaming replication and knowledge exchange</w:t>
            </w:r>
          </w:p>
        </w:tc>
      </w:tr>
      <w:tr w:rsidRPr="006F3D7E" w:rsidR="00B84BD2" w:rsidTr="48103CE7" w14:paraId="4D254F42" w14:textId="77777777">
        <w:trPr>
          <w:trHeight w:val="377"/>
          <w:jc w:val="center"/>
        </w:trPr>
        <w:tc>
          <w:tcPr>
            <w:tcW w:w="9355" w:type="dxa"/>
            <w:gridSpan w:val="6"/>
            <w:shd w:val="clear" w:color="auto" w:fill="D9D9D9" w:themeFill="background1" w:themeFillShade="D9"/>
          </w:tcPr>
          <w:p w:rsidRPr="006F3D7E" w:rsidR="00B84BD2" w:rsidP="00B84BD2" w:rsidRDefault="00B84BD2" w14:paraId="3924A045" w14:textId="77777777">
            <w:pPr>
              <w:rPr>
                <w:b/>
                <w:smallCaps/>
              </w:rPr>
            </w:pPr>
            <w:r w:rsidRPr="006F3D7E">
              <w:rPr>
                <w:b/>
                <w:smallCaps/>
              </w:rPr>
              <w:lastRenderedPageBreak/>
              <w:t xml:space="preserve">Financing Plan </w:t>
            </w:r>
            <w:r w:rsidRPr="006F3D7E">
              <w:rPr>
                <w:i/>
              </w:rPr>
              <w:t>(only cash transferred to UNDPs bank account and included in the TBWP for this specific GEF project should be included under this section (1), all others should be included under section (2).</w:t>
            </w:r>
          </w:p>
        </w:tc>
      </w:tr>
      <w:tr w:rsidRPr="006F3D7E" w:rsidR="00B84BD2" w:rsidTr="48103CE7" w14:paraId="45C62BAC" w14:textId="77777777">
        <w:trPr>
          <w:jc w:val="center"/>
        </w:trPr>
        <w:tc>
          <w:tcPr>
            <w:tcW w:w="4585" w:type="dxa"/>
            <w:gridSpan w:val="3"/>
            <w:shd w:val="clear" w:color="auto" w:fill="auto"/>
          </w:tcPr>
          <w:p w:rsidRPr="006F3D7E" w:rsidR="00B84BD2" w:rsidP="00B84BD2" w:rsidRDefault="00B84BD2" w14:paraId="2B5E68CD" w14:textId="77777777">
            <w:pPr>
              <w:spacing w:after="240"/>
            </w:pPr>
            <w:r w:rsidRPr="006F3D7E">
              <w:t xml:space="preserve">GEF Trust Fund grant </w:t>
            </w:r>
          </w:p>
        </w:tc>
        <w:tc>
          <w:tcPr>
            <w:tcW w:w="4770" w:type="dxa"/>
            <w:gridSpan w:val="3"/>
            <w:shd w:val="clear" w:color="auto" w:fill="auto"/>
          </w:tcPr>
          <w:p w:rsidRPr="006F3D7E" w:rsidR="00B84BD2" w:rsidP="00B84BD2" w:rsidRDefault="00B84BD2" w14:paraId="5FE7416F" w14:textId="77777777">
            <w:pPr>
              <w:spacing w:after="240"/>
            </w:pPr>
            <w:r w:rsidRPr="006F3D7E">
              <w:t xml:space="preserve">USD </w:t>
            </w:r>
            <w:r w:rsidRPr="006F3D7E">
              <w:rPr>
                <w:color w:val="000000"/>
              </w:rPr>
              <w:t>2,183,105</w:t>
            </w:r>
          </w:p>
        </w:tc>
      </w:tr>
      <w:tr w:rsidRPr="006F3D7E" w:rsidR="00B84BD2" w:rsidTr="48103CE7" w14:paraId="5AF3EB81" w14:textId="77777777">
        <w:trPr>
          <w:jc w:val="center"/>
        </w:trPr>
        <w:tc>
          <w:tcPr>
            <w:tcW w:w="4585" w:type="dxa"/>
            <w:gridSpan w:val="3"/>
            <w:shd w:val="clear" w:color="auto" w:fill="auto"/>
          </w:tcPr>
          <w:p w:rsidRPr="006F3D7E" w:rsidR="00B84BD2" w:rsidP="00E774E0" w:rsidRDefault="00B84BD2" w14:paraId="5E8631FC" w14:textId="77777777">
            <w:pPr>
              <w:numPr>
                <w:ilvl w:val="0"/>
                <w:numId w:val="15"/>
              </w:numPr>
              <w:pBdr>
                <w:top w:val="nil"/>
                <w:left w:val="nil"/>
                <w:bottom w:val="nil"/>
                <w:right w:val="nil"/>
                <w:between w:val="nil"/>
              </w:pBdr>
              <w:spacing w:after="240" w:line="240" w:lineRule="auto"/>
              <w:jc w:val="right"/>
              <w:rPr>
                <w:b/>
                <w:color w:val="000000"/>
                <w:szCs w:val="20"/>
              </w:rPr>
            </w:pPr>
            <w:r w:rsidRPr="006F3D7E">
              <w:rPr>
                <w:b/>
                <w:color w:val="000000"/>
                <w:szCs w:val="20"/>
              </w:rPr>
              <w:t xml:space="preserve">Total Budget administered by UNDP </w:t>
            </w:r>
          </w:p>
        </w:tc>
        <w:tc>
          <w:tcPr>
            <w:tcW w:w="4770" w:type="dxa"/>
            <w:gridSpan w:val="3"/>
            <w:shd w:val="clear" w:color="auto" w:fill="auto"/>
          </w:tcPr>
          <w:p w:rsidRPr="006F3D7E" w:rsidR="00B84BD2" w:rsidP="00B84BD2" w:rsidRDefault="00B84BD2" w14:paraId="5D387BD8" w14:textId="77777777">
            <w:pPr>
              <w:spacing w:after="240"/>
              <w:rPr>
                <w:b/>
              </w:rPr>
            </w:pPr>
            <w:r w:rsidRPr="006F3D7E">
              <w:rPr>
                <w:b/>
              </w:rPr>
              <w:t>USD 2,183,105</w:t>
            </w:r>
          </w:p>
        </w:tc>
      </w:tr>
      <w:tr w:rsidRPr="006F3D7E" w:rsidR="00B84BD2" w:rsidTr="48103CE7" w14:paraId="0F72A6C8" w14:textId="77777777">
        <w:trPr>
          <w:jc w:val="center"/>
        </w:trPr>
        <w:tc>
          <w:tcPr>
            <w:tcW w:w="9355" w:type="dxa"/>
            <w:gridSpan w:val="6"/>
            <w:shd w:val="clear" w:color="auto" w:fill="D9D9D9" w:themeFill="background1" w:themeFillShade="D9"/>
          </w:tcPr>
          <w:p w:rsidRPr="006F3D7E" w:rsidR="00B84BD2" w:rsidP="00B84BD2" w:rsidRDefault="00B84BD2" w14:paraId="5A9E8C21" w14:textId="77777777">
            <w:pPr>
              <w:rPr>
                <w:b/>
              </w:rPr>
            </w:pPr>
            <w:r w:rsidRPr="006F3D7E">
              <w:rPr>
                <w:b/>
                <w:smallCaps/>
              </w:rPr>
              <w:t xml:space="preserve">co-financiers that will deliver project results included in the project results framework (Funds not administered through undp accounts) </w:t>
            </w:r>
          </w:p>
        </w:tc>
      </w:tr>
      <w:tr w:rsidRPr="006F3D7E" w:rsidR="00B84BD2" w:rsidTr="48103CE7" w14:paraId="055D02B4" w14:textId="77777777">
        <w:trPr>
          <w:jc w:val="center"/>
        </w:trPr>
        <w:tc>
          <w:tcPr>
            <w:tcW w:w="4585" w:type="dxa"/>
            <w:gridSpan w:val="3"/>
            <w:shd w:val="clear" w:color="auto" w:fill="auto"/>
          </w:tcPr>
          <w:p w:rsidRPr="006F3D7E" w:rsidR="00B84BD2" w:rsidP="00E774E0" w:rsidRDefault="00C14EBC" w14:paraId="59EF6262" w14:textId="0C3CE12A">
            <w:pPr>
              <w:numPr>
                <w:ilvl w:val="0"/>
                <w:numId w:val="15"/>
              </w:numPr>
              <w:pBdr>
                <w:top w:val="nil"/>
                <w:left w:val="nil"/>
                <w:bottom w:val="nil"/>
                <w:right w:val="nil"/>
                <w:between w:val="nil"/>
              </w:pBdr>
              <w:spacing w:after="240" w:line="240" w:lineRule="auto"/>
              <w:jc w:val="right"/>
              <w:rPr>
                <w:b/>
                <w:color w:val="000000"/>
                <w:szCs w:val="20"/>
              </w:rPr>
            </w:pPr>
            <w:r w:rsidRPr="006F3D7E">
              <w:rPr>
                <w:b/>
                <w:color w:val="000000"/>
                <w:szCs w:val="20"/>
              </w:rPr>
              <w:t>Total confirmed co-financing to this project not administered by UNDP</w:t>
            </w:r>
          </w:p>
        </w:tc>
        <w:tc>
          <w:tcPr>
            <w:tcW w:w="4770" w:type="dxa"/>
            <w:gridSpan w:val="3"/>
            <w:shd w:val="clear" w:color="auto" w:fill="auto"/>
          </w:tcPr>
          <w:p w:rsidRPr="006F3D7E" w:rsidR="00B84BD2" w:rsidP="00B84BD2" w:rsidRDefault="00B84BD2" w14:paraId="4F9E4229" w14:textId="474E9168">
            <w:pPr>
              <w:spacing w:after="240"/>
              <w:rPr>
                <w:b/>
              </w:rPr>
            </w:pPr>
            <w:r w:rsidRPr="006F3D7E">
              <w:rPr>
                <w:b/>
              </w:rPr>
              <w:t xml:space="preserve">USD </w:t>
            </w:r>
            <w:r w:rsidRPr="006F3D7E" w:rsidR="00740E72">
              <w:rPr>
                <w:b/>
              </w:rPr>
              <w:t>18,633</w:t>
            </w:r>
            <w:r w:rsidRPr="006F3D7E" w:rsidR="00BC605B">
              <w:rPr>
                <w:b/>
              </w:rPr>
              <w:t>,000</w:t>
            </w:r>
          </w:p>
        </w:tc>
      </w:tr>
      <w:tr w:rsidRPr="006F3D7E" w:rsidR="00B84BD2" w:rsidTr="48103CE7" w14:paraId="1CEAA23E" w14:textId="77777777">
        <w:trPr>
          <w:jc w:val="center"/>
        </w:trPr>
        <w:tc>
          <w:tcPr>
            <w:tcW w:w="4585" w:type="dxa"/>
            <w:gridSpan w:val="3"/>
            <w:shd w:val="clear" w:color="auto" w:fill="auto"/>
          </w:tcPr>
          <w:p w:rsidRPr="006F3D7E" w:rsidR="00B84BD2" w:rsidP="00E774E0" w:rsidRDefault="00B84BD2" w14:paraId="5C3D64C4" w14:textId="77777777">
            <w:pPr>
              <w:numPr>
                <w:ilvl w:val="0"/>
                <w:numId w:val="15"/>
              </w:numPr>
              <w:pBdr>
                <w:top w:val="nil"/>
                <w:left w:val="nil"/>
                <w:bottom w:val="nil"/>
                <w:right w:val="nil"/>
                <w:between w:val="nil"/>
              </w:pBdr>
              <w:spacing w:after="240" w:line="240" w:lineRule="auto"/>
              <w:jc w:val="right"/>
              <w:rPr>
                <w:b/>
                <w:color w:val="000000"/>
                <w:szCs w:val="20"/>
              </w:rPr>
            </w:pPr>
            <w:r w:rsidRPr="006F3D7E">
              <w:rPr>
                <w:b/>
                <w:color w:val="000000"/>
                <w:szCs w:val="20"/>
              </w:rPr>
              <w:t>Grand-Total Project Financing (1)+(2)</w:t>
            </w:r>
          </w:p>
        </w:tc>
        <w:tc>
          <w:tcPr>
            <w:tcW w:w="4770" w:type="dxa"/>
            <w:gridSpan w:val="3"/>
            <w:shd w:val="clear" w:color="auto" w:fill="auto"/>
          </w:tcPr>
          <w:p w:rsidRPr="006F3D7E" w:rsidR="00B84BD2" w:rsidP="00B84BD2" w:rsidRDefault="00B84BD2" w14:paraId="3A4FA7F1" w14:textId="11543B7F">
            <w:pPr>
              <w:spacing w:after="240"/>
              <w:rPr>
                <w:b/>
              </w:rPr>
            </w:pPr>
            <w:r w:rsidRPr="006F3D7E">
              <w:rPr>
                <w:b/>
              </w:rPr>
              <w:t xml:space="preserve">USD </w:t>
            </w:r>
            <w:r w:rsidRPr="006F3D7E" w:rsidR="00BC605B">
              <w:rPr>
                <w:b/>
              </w:rPr>
              <w:t>2</w:t>
            </w:r>
            <w:r w:rsidRPr="006F3D7E" w:rsidR="00E24E7B">
              <w:rPr>
                <w:b/>
              </w:rPr>
              <w:t>0</w:t>
            </w:r>
            <w:r w:rsidRPr="006F3D7E" w:rsidR="00BC605B">
              <w:rPr>
                <w:b/>
              </w:rPr>
              <w:t>,</w:t>
            </w:r>
            <w:r w:rsidRPr="006F3D7E" w:rsidR="00E24E7B">
              <w:rPr>
                <w:b/>
              </w:rPr>
              <w:t>8</w:t>
            </w:r>
            <w:r w:rsidRPr="006F3D7E" w:rsidR="000A491D">
              <w:rPr>
                <w:b/>
              </w:rPr>
              <w:t>16</w:t>
            </w:r>
            <w:r w:rsidRPr="006F3D7E" w:rsidR="00BC605B">
              <w:rPr>
                <w:b/>
              </w:rPr>
              <w:t>,105</w:t>
            </w:r>
          </w:p>
        </w:tc>
      </w:tr>
      <w:tr w:rsidRPr="006F3D7E" w:rsidR="00B84BD2" w:rsidTr="48103CE7" w14:paraId="3773E739" w14:textId="77777777">
        <w:trPr>
          <w:jc w:val="center"/>
        </w:trPr>
        <w:tc>
          <w:tcPr>
            <w:tcW w:w="9355" w:type="dxa"/>
            <w:gridSpan w:val="6"/>
            <w:shd w:val="clear" w:color="auto" w:fill="BFBFBF" w:themeFill="background1" w:themeFillShade="BF"/>
          </w:tcPr>
          <w:p w:rsidRPr="006F3D7E" w:rsidR="00B84BD2" w:rsidP="00B84BD2" w:rsidRDefault="00B84BD2" w14:paraId="705EE842" w14:textId="77777777">
            <w:pPr>
              <w:spacing w:after="240"/>
              <w:rPr>
                <w:b/>
                <w:smallCaps/>
              </w:rPr>
            </w:pPr>
            <w:r w:rsidRPr="006F3D7E">
              <w:rPr>
                <w:b/>
                <w:smallCaps/>
              </w:rPr>
              <w:t xml:space="preserve">Signatures: </w:t>
            </w:r>
          </w:p>
          <w:p w:rsidRPr="006F3D7E" w:rsidR="00B84BD2" w:rsidP="00B84BD2" w:rsidRDefault="00B84BD2" w14:paraId="04010D9D" w14:textId="31F192D9">
            <w:pPr>
              <w:spacing w:after="240"/>
              <w:rPr>
                <w:b/>
                <w:smallCaps/>
              </w:rPr>
            </w:pPr>
          </w:p>
        </w:tc>
      </w:tr>
      <w:tr w:rsidRPr="006F3D7E" w:rsidR="00B84BD2" w:rsidTr="48103CE7" w14:paraId="2D562685" w14:textId="77777777">
        <w:trPr>
          <w:jc w:val="center"/>
        </w:trPr>
        <w:tc>
          <w:tcPr>
            <w:tcW w:w="4135" w:type="dxa"/>
            <w:gridSpan w:val="2"/>
            <w:shd w:val="clear" w:color="auto" w:fill="auto"/>
          </w:tcPr>
          <w:p w:rsidRPr="006F3D7E" w:rsidR="00B84BD2" w:rsidP="00B84BD2" w:rsidRDefault="00B84BD2" w14:paraId="747A4F78" w14:textId="77777777">
            <w:pPr>
              <w:spacing w:after="240"/>
              <w:rPr>
                <w:b/>
              </w:rPr>
            </w:pPr>
          </w:p>
        </w:tc>
        <w:tc>
          <w:tcPr>
            <w:tcW w:w="1620" w:type="dxa"/>
            <w:gridSpan w:val="2"/>
            <w:shd w:val="clear" w:color="auto" w:fill="auto"/>
          </w:tcPr>
          <w:p w:rsidRPr="006F3D7E" w:rsidR="00B84BD2" w:rsidP="00B84BD2" w:rsidRDefault="00B84BD2" w14:paraId="13479FAA" w14:textId="0178F4E4">
            <w:pPr>
              <w:spacing w:after="240"/>
              <w:rPr>
                <w:b/>
              </w:rPr>
            </w:pPr>
            <w:bookmarkStart w:name="_heading=h.gjdgxs" w:colFirst="0" w:colLast="0" w:id="1"/>
            <w:bookmarkEnd w:id="1"/>
            <w:r w:rsidRPr="006F3D7E">
              <w:rPr>
                <w:b/>
              </w:rPr>
              <w:t>Agreed by Government Development Coordination Authority</w:t>
            </w:r>
          </w:p>
        </w:tc>
        <w:tc>
          <w:tcPr>
            <w:tcW w:w="3600" w:type="dxa"/>
            <w:gridSpan w:val="2"/>
            <w:shd w:val="clear" w:color="auto" w:fill="auto"/>
          </w:tcPr>
          <w:p w:rsidRPr="006F3D7E" w:rsidR="00B84BD2" w:rsidP="00B84BD2" w:rsidRDefault="00B84BD2" w14:paraId="3DC4F3FB" w14:textId="77777777">
            <w:pPr>
              <w:spacing w:after="240"/>
              <w:rPr>
                <w:b/>
                <w:i/>
              </w:rPr>
            </w:pPr>
            <w:r w:rsidRPr="006F3D7E">
              <w:rPr>
                <w:b/>
              </w:rPr>
              <w:t>Date/Month/Year:</w:t>
            </w:r>
            <w:r w:rsidRPr="006F3D7E">
              <w:t xml:space="preserve"> </w:t>
            </w:r>
            <w:r w:rsidRPr="006F3D7E">
              <w:rPr>
                <w:i/>
              </w:rPr>
              <w:t>within 25 days of GEF CEO endorsement</w:t>
            </w:r>
          </w:p>
          <w:p w:rsidRPr="006F3D7E" w:rsidR="00B84BD2" w:rsidP="00B84BD2" w:rsidRDefault="00B84BD2" w14:paraId="47D0B901" w14:textId="77777777">
            <w:pPr>
              <w:spacing w:after="240"/>
            </w:pPr>
          </w:p>
        </w:tc>
      </w:tr>
      <w:tr w:rsidRPr="006F3D7E" w:rsidR="00B84BD2" w:rsidTr="48103CE7" w14:paraId="7C995C0C" w14:textId="77777777">
        <w:trPr>
          <w:jc w:val="center"/>
        </w:trPr>
        <w:tc>
          <w:tcPr>
            <w:tcW w:w="4135" w:type="dxa"/>
            <w:gridSpan w:val="2"/>
            <w:shd w:val="clear" w:color="auto" w:fill="auto"/>
          </w:tcPr>
          <w:p w:rsidRPr="006F3D7E" w:rsidR="00B84BD2" w:rsidP="00B84BD2" w:rsidRDefault="00B84BD2" w14:paraId="5D1076E9" w14:textId="77777777">
            <w:pPr>
              <w:spacing w:after="240"/>
            </w:pPr>
            <w:r w:rsidRPr="006F3D7E">
              <w:rPr>
                <w:b/>
              </w:rPr>
              <w:lastRenderedPageBreak/>
              <w:t xml:space="preserve">Signature: </w:t>
            </w:r>
            <w:r w:rsidRPr="006F3D7E">
              <w:t>print name below</w:t>
            </w:r>
          </w:p>
          <w:p w:rsidRPr="006F3D7E" w:rsidR="00B84BD2" w:rsidP="00B84BD2" w:rsidRDefault="00B84BD2" w14:paraId="5BAEA421" w14:textId="77777777">
            <w:pPr>
              <w:spacing w:after="240"/>
              <w:rPr>
                <w:b/>
              </w:rPr>
            </w:pPr>
          </w:p>
        </w:tc>
        <w:tc>
          <w:tcPr>
            <w:tcW w:w="1620" w:type="dxa"/>
            <w:gridSpan w:val="2"/>
            <w:shd w:val="clear" w:color="auto" w:fill="auto"/>
          </w:tcPr>
          <w:p w:rsidRPr="006F3D7E" w:rsidR="00B84BD2" w:rsidP="00B84BD2" w:rsidRDefault="00B84BD2" w14:paraId="55DB7DDF" w14:textId="18577173">
            <w:pPr>
              <w:spacing w:after="240"/>
              <w:rPr>
                <w:b/>
              </w:rPr>
            </w:pPr>
            <w:r w:rsidRPr="006F3D7E">
              <w:rPr>
                <w:b/>
              </w:rPr>
              <w:t>Agreed by Implementing Partner</w:t>
            </w:r>
          </w:p>
        </w:tc>
        <w:tc>
          <w:tcPr>
            <w:tcW w:w="3600" w:type="dxa"/>
            <w:gridSpan w:val="2"/>
            <w:shd w:val="clear" w:color="auto" w:fill="auto"/>
          </w:tcPr>
          <w:p w:rsidRPr="006F3D7E" w:rsidR="00B84BD2" w:rsidP="00B84BD2" w:rsidRDefault="00B84BD2" w14:paraId="6078C5D3" w14:textId="77777777">
            <w:pPr>
              <w:spacing w:after="240"/>
              <w:rPr>
                <w:b/>
                <w:i/>
              </w:rPr>
            </w:pPr>
            <w:r w:rsidRPr="006F3D7E">
              <w:rPr>
                <w:b/>
              </w:rPr>
              <w:t>Date/Month/Year:</w:t>
            </w:r>
            <w:r w:rsidRPr="006F3D7E">
              <w:t xml:space="preserve"> </w:t>
            </w:r>
            <w:r w:rsidRPr="006F3D7E">
              <w:rPr>
                <w:i/>
              </w:rPr>
              <w:t>within 25 days of GEF CEO endorsement</w:t>
            </w:r>
          </w:p>
          <w:p w:rsidRPr="006F3D7E" w:rsidR="00B84BD2" w:rsidP="00B84BD2" w:rsidRDefault="00B84BD2" w14:paraId="144A2C7C" w14:textId="77777777">
            <w:pPr>
              <w:spacing w:after="240"/>
              <w:rPr>
                <w:b/>
              </w:rPr>
            </w:pPr>
          </w:p>
        </w:tc>
      </w:tr>
      <w:tr w:rsidRPr="006F3D7E" w:rsidR="00B84BD2" w:rsidTr="48103CE7" w14:paraId="2C14DDAF" w14:textId="77777777">
        <w:trPr>
          <w:jc w:val="center"/>
        </w:trPr>
        <w:tc>
          <w:tcPr>
            <w:tcW w:w="4135" w:type="dxa"/>
            <w:gridSpan w:val="2"/>
            <w:shd w:val="clear" w:color="auto" w:fill="auto"/>
          </w:tcPr>
          <w:p w:rsidRPr="006F3D7E" w:rsidR="00B84BD2" w:rsidP="00B84BD2" w:rsidRDefault="00B84BD2" w14:paraId="226D31BF" w14:textId="77777777">
            <w:pPr>
              <w:spacing w:after="240"/>
            </w:pPr>
            <w:r w:rsidRPr="006F3D7E">
              <w:rPr>
                <w:b/>
              </w:rPr>
              <w:t xml:space="preserve">Signature: </w:t>
            </w:r>
            <w:r w:rsidRPr="006F3D7E">
              <w:t>print name below</w:t>
            </w:r>
          </w:p>
          <w:p w:rsidRPr="006F3D7E" w:rsidR="00B84BD2" w:rsidP="00B84BD2" w:rsidRDefault="00B84BD2" w14:paraId="521A29C1" w14:textId="77777777">
            <w:pPr>
              <w:spacing w:after="240"/>
              <w:rPr>
                <w:b/>
              </w:rPr>
            </w:pPr>
          </w:p>
        </w:tc>
        <w:tc>
          <w:tcPr>
            <w:tcW w:w="1620" w:type="dxa"/>
            <w:gridSpan w:val="2"/>
            <w:shd w:val="clear" w:color="auto" w:fill="auto"/>
          </w:tcPr>
          <w:p w:rsidRPr="006F3D7E" w:rsidR="00B84BD2" w:rsidP="00B84BD2" w:rsidRDefault="00B84BD2" w14:paraId="50C0A1E3" w14:textId="6DA7F91B">
            <w:pPr>
              <w:spacing w:after="240"/>
              <w:rPr>
                <w:b/>
              </w:rPr>
            </w:pPr>
            <w:r w:rsidRPr="006F3D7E">
              <w:rPr>
                <w:b/>
              </w:rPr>
              <w:t>Agreed by UNDP</w:t>
            </w:r>
          </w:p>
        </w:tc>
        <w:tc>
          <w:tcPr>
            <w:tcW w:w="3600" w:type="dxa"/>
            <w:gridSpan w:val="2"/>
            <w:shd w:val="clear" w:color="auto" w:fill="auto"/>
          </w:tcPr>
          <w:p w:rsidRPr="006F3D7E" w:rsidR="00B84BD2" w:rsidP="00B84BD2" w:rsidRDefault="00B84BD2" w14:paraId="090F53F7" w14:textId="77777777">
            <w:pPr>
              <w:spacing w:after="240"/>
              <w:rPr>
                <w:b/>
              </w:rPr>
            </w:pPr>
            <w:r w:rsidRPr="006F3D7E">
              <w:rPr>
                <w:b/>
              </w:rPr>
              <w:t>Date/Month/Year:</w:t>
            </w:r>
            <w:r w:rsidRPr="006F3D7E">
              <w:t xml:space="preserve"> </w:t>
            </w:r>
            <w:r w:rsidRPr="006F3D7E">
              <w:rPr>
                <w:i/>
              </w:rPr>
              <w:t>within 25 days of GEF CEO endorsement</w:t>
            </w:r>
          </w:p>
        </w:tc>
      </w:tr>
    </w:tbl>
    <w:p w:rsidRPr="006F3D7E" w:rsidR="00966EF0" w:rsidP="00966EF0" w:rsidRDefault="00966EF0" w14:paraId="3E58FA12" w14:textId="77777777">
      <w:pPr>
        <w:spacing w:after="240" w:line="240" w:lineRule="auto"/>
        <w:rPr>
          <w:rFonts w:ascii="Calibri" w:hAnsi="Calibri" w:eastAsia="SimSun" w:cs="Arial"/>
          <w:b/>
          <w:sz w:val="20"/>
          <w:szCs w:val="20"/>
        </w:rPr>
      </w:pPr>
    </w:p>
    <w:p w:rsidRPr="006F3D7E" w:rsidR="00966EF0" w:rsidP="00966EF0" w:rsidRDefault="00966EF0" w14:paraId="767E4B1E" w14:textId="77777777">
      <w:pPr>
        <w:spacing w:after="0" w:line="240" w:lineRule="auto"/>
        <w:rPr>
          <w:rFonts w:ascii="Calibri" w:hAnsi="Calibri" w:eastAsia="SimSun" w:cs="Arial"/>
          <w:b/>
          <w:sz w:val="20"/>
          <w:szCs w:val="20"/>
        </w:rPr>
      </w:pPr>
    </w:p>
    <w:p w:rsidRPr="006F3D7E" w:rsidR="00DA7C66" w:rsidP="00966EF0" w:rsidRDefault="00966EF0" w14:paraId="225437DF" w14:textId="1748EDB1">
      <w:pPr>
        <w:spacing w:after="0" w:line="240" w:lineRule="auto"/>
        <w:rPr>
          <w:rFonts w:ascii="Calibri" w:hAnsi="Calibri" w:eastAsia="SimSun" w:cs="Arial"/>
          <w:sz w:val="20"/>
          <w:szCs w:val="20"/>
        </w:rPr>
      </w:pPr>
      <w:r w:rsidRPr="006F3D7E">
        <w:rPr>
          <w:rFonts w:ascii="Calibri" w:hAnsi="Calibri" w:eastAsia="SimSun" w:cs="Arial"/>
          <w:sz w:val="20"/>
          <w:szCs w:val="20"/>
        </w:rPr>
        <w:br w:type="page"/>
      </w:r>
    </w:p>
    <w:p w:rsidRPr="006F3D7E" w:rsidR="00DA7C66" w:rsidP="00E774E0" w:rsidRDefault="00DA7C66" w14:paraId="70167ABB" w14:textId="77777777">
      <w:pPr>
        <w:keepNext/>
        <w:numPr>
          <w:ilvl w:val="0"/>
          <w:numId w:val="16"/>
        </w:numPr>
        <w:pBdr>
          <w:top w:val="single" w:color="auto" w:sz="4" w:space="1"/>
        </w:pBdr>
        <w:suppressAutoHyphens/>
        <w:spacing w:before="104" w:after="226" w:line="240" w:lineRule="auto"/>
        <w:jc w:val="both"/>
        <w:outlineLvl w:val="0"/>
        <w:rPr>
          <w:rFonts w:ascii="Calibri" w:hAnsi="Calibri" w:eastAsia="Calibri" w:cs="Calibri"/>
          <w:b/>
          <w:smallCaps/>
          <w:spacing w:val="-2"/>
          <w:sz w:val="28"/>
          <w:szCs w:val="20"/>
        </w:rPr>
      </w:pPr>
      <w:bookmarkStart w:name="_Toc89955527" w:id="2"/>
      <w:r w:rsidRPr="006F3D7E">
        <w:rPr>
          <w:rFonts w:ascii="Calibri" w:hAnsi="Calibri" w:eastAsia="Calibri" w:cs="Calibri"/>
          <w:b/>
          <w:smallCaps/>
          <w:spacing w:val="-2"/>
          <w:sz w:val="28"/>
          <w:szCs w:val="20"/>
        </w:rPr>
        <w:lastRenderedPageBreak/>
        <w:t>Table of Contents</w:t>
      </w:r>
      <w:bookmarkEnd w:id="2"/>
    </w:p>
    <w:p w:rsidRPr="006F3D7E" w:rsidR="00DA7C66" w:rsidP="00DA7C66" w:rsidRDefault="00DA7C66" w14:paraId="296F488D" w14:textId="77777777">
      <w:pPr>
        <w:pBdr>
          <w:top w:val="nil"/>
          <w:left w:val="nil"/>
          <w:bottom w:val="nil"/>
          <w:right w:val="nil"/>
          <w:between w:val="nil"/>
        </w:pBdr>
        <w:tabs>
          <w:tab w:val="left" w:pos="540"/>
          <w:tab w:val="right" w:pos="9304"/>
          <w:tab w:val="left" w:pos="341"/>
        </w:tabs>
        <w:spacing w:after="60" w:line="240" w:lineRule="auto"/>
        <w:jc w:val="both"/>
        <w:rPr>
          <w:rFonts w:ascii="Calibri" w:hAnsi="Calibri" w:eastAsia="Calibri" w:cs="Calibri"/>
          <w:color w:val="000000"/>
          <w:sz w:val="24"/>
          <w:szCs w:val="24"/>
        </w:rPr>
      </w:pPr>
      <w:r w:rsidRPr="006F3D7E">
        <w:rPr>
          <w:rFonts w:ascii="Calibri" w:hAnsi="Calibri" w:eastAsia="Calibri" w:cs="Calibri"/>
          <w:sz w:val="20"/>
          <w:szCs w:val="24"/>
        </w:rPr>
        <w:fldChar w:fldCharType="begin"/>
      </w:r>
    </w:p>
    <w:p w:rsidRPr="006F3D7E" w:rsidR="00F213CE" w:rsidP="0025198E" w:rsidRDefault="00000000" w14:paraId="7EC33B67" w14:textId="2130B799">
      <w:pPr>
        <w:pStyle w:val="TOC1"/>
        <w:rPr>
          <w:rFonts w:asciiTheme="minorHAnsi" w:hAnsiTheme="minorHAnsi" w:eastAsiaTheme="minorEastAsia" w:cstheme="minorBidi"/>
          <w:noProof/>
          <w:sz w:val="22"/>
          <w:szCs w:val="22"/>
        </w:rPr>
      </w:pPr>
      <w:sdt>
        <w:sdtPr>
          <w:rPr>
            <w:rFonts w:eastAsia="Calibri" w:cs="Calibri"/>
          </w:rPr>
          <w:id w:val="-1587450599"/>
          <w:docPartObj>
            <w:docPartGallery w:val="Table of Contents"/>
            <w:docPartUnique/>
          </w:docPartObj>
        </w:sdtPr>
        <w:sdtEndPr>
          <w:rPr>
            <w:noProof/>
          </w:rPr>
        </w:sdtEndPr>
        <w:sdtContent>
          <w:r w:rsidRPr="006F3D7E" w:rsidR="00DA7C66">
            <w:rPr>
              <w:rFonts w:eastAsia="Calibri" w:cs="Calibri"/>
            </w:rPr>
            <w:instrText xml:space="preserve"> TOC \h \u \z </w:instrText>
          </w:r>
          <w:r w:rsidRPr="006F3D7E" w:rsidR="00DA7C66">
            <w:rPr>
              <w:rFonts w:eastAsia="Calibri" w:cs="Calibri"/>
            </w:rPr>
            <w:fldChar w:fldCharType="separate"/>
          </w:r>
        </w:sdtContent>
      </w:sdt>
      <w:hyperlink w:history="1" w:anchor="_Toc89955527">
        <w:r w:rsidRPr="006F3D7E" w:rsidR="00F213CE">
          <w:rPr>
            <w:rStyle w:val="Hyperlink"/>
            <w:rFonts w:eastAsia="Calibri" w:cs="Calibri"/>
            <w:b/>
            <w:smallCaps/>
            <w:noProof/>
            <w:spacing w:val="-2"/>
          </w:rPr>
          <w:t>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Table of Contents</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_Toc89955527 \h </w:instrText>
        </w:r>
        <w:r w:rsidRPr="006F3D7E" w:rsidR="00F213CE">
          <w:rPr>
            <w:noProof/>
            <w:webHidden/>
          </w:rPr>
        </w:r>
        <w:r w:rsidRPr="006F3D7E" w:rsidR="00F213CE">
          <w:rPr>
            <w:noProof/>
            <w:webHidden/>
          </w:rPr>
          <w:fldChar w:fldCharType="separate"/>
        </w:r>
        <w:r w:rsidRPr="006F3D7E" w:rsidR="0077416B">
          <w:rPr>
            <w:noProof/>
            <w:webHidden/>
          </w:rPr>
          <w:t>4</w:t>
        </w:r>
        <w:r w:rsidRPr="006F3D7E" w:rsidR="00F213CE">
          <w:rPr>
            <w:noProof/>
            <w:webHidden/>
          </w:rPr>
          <w:fldChar w:fldCharType="end"/>
        </w:r>
      </w:hyperlink>
    </w:p>
    <w:p w:rsidRPr="006F3D7E" w:rsidR="00F213CE" w:rsidP="0025198E" w:rsidRDefault="00000000" w14:paraId="22CAD662" w14:textId="520A488F">
      <w:pPr>
        <w:pStyle w:val="TOC1"/>
        <w:rPr>
          <w:rFonts w:asciiTheme="minorHAnsi" w:hAnsiTheme="minorHAnsi" w:eastAsiaTheme="minorEastAsia" w:cstheme="minorBidi"/>
          <w:noProof/>
          <w:sz w:val="22"/>
          <w:szCs w:val="22"/>
        </w:rPr>
      </w:pPr>
      <w:hyperlink w:history="1" w:anchor="_Toc89955528">
        <w:r w:rsidRPr="006F3D7E" w:rsidR="00F213CE">
          <w:rPr>
            <w:rStyle w:val="Hyperlink"/>
            <w:rFonts w:eastAsia="Calibri" w:cs="Calibri"/>
            <w:b/>
            <w:smallCaps/>
            <w:noProof/>
            <w:spacing w:val="-2"/>
          </w:rPr>
          <w:t>II.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 xml:space="preserve"> Development Challenge</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_Toc89955528 \h </w:instrText>
        </w:r>
        <w:r w:rsidRPr="006F3D7E" w:rsidR="00F213CE">
          <w:rPr>
            <w:noProof/>
            <w:webHidden/>
          </w:rPr>
        </w:r>
        <w:r w:rsidRPr="006F3D7E" w:rsidR="00F213CE">
          <w:rPr>
            <w:noProof/>
            <w:webHidden/>
          </w:rPr>
          <w:fldChar w:fldCharType="separate"/>
        </w:r>
        <w:r w:rsidRPr="006F3D7E" w:rsidR="0077416B">
          <w:rPr>
            <w:noProof/>
            <w:webHidden/>
          </w:rPr>
          <w:t>7</w:t>
        </w:r>
        <w:r w:rsidRPr="006F3D7E" w:rsidR="00F213CE">
          <w:rPr>
            <w:noProof/>
            <w:webHidden/>
          </w:rPr>
          <w:fldChar w:fldCharType="end"/>
        </w:r>
      </w:hyperlink>
    </w:p>
    <w:p w:rsidRPr="006F3D7E" w:rsidR="00F213CE" w:rsidP="0025198E" w:rsidRDefault="00000000" w14:paraId="5A8F275F" w14:textId="45DC5022">
      <w:pPr>
        <w:pStyle w:val="TOC1"/>
        <w:rPr>
          <w:rFonts w:asciiTheme="minorHAnsi" w:hAnsiTheme="minorHAnsi" w:eastAsiaTheme="minorEastAsia" w:cstheme="minorBidi"/>
          <w:noProof/>
          <w:sz w:val="22"/>
          <w:szCs w:val="22"/>
        </w:rPr>
      </w:pPr>
      <w:hyperlink w:history="1" w:anchor="_Toc89955529">
        <w:r w:rsidRPr="006F3D7E" w:rsidR="00F213CE">
          <w:rPr>
            <w:rStyle w:val="Hyperlink"/>
            <w:rFonts w:eastAsia="Calibri" w:cs="Calibri"/>
            <w:b/>
            <w:smallCaps/>
            <w:noProof/>
            <w:spacing w:val="-2"/>
          </w:rPr>
          <w:t>III.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Strategy</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_Toc89955529 \h </w:instrText>
        </w:r>
        <w:r w:rsidRPr="006F3D7E" w:rsidR="00F213CE">
          <w:rPr>
            <w:noProof/>
            <w:webHidden/>
          </w:rPr>
        </w:r>
        <w:r w:rsidRPr="006F3D7E" w:rsidR="00F213CE">
          <w:rPr>
            <w:noProof/>
            <w:webHidden/>
          </w:rPr>
          <w:fldChar w:fldCharType="separate"/>
        </w:r>
        <w:r w:rsidRPr="006F3D7E" w:rsidR="0077416B">
          <w:rPr>
            <w:noProof/>
            <w:webHidden/>
          </w:rPr>
          <w:t>18</w:t>
        </w:r>
        <w:r w:rsidRPr="006F3D7E" w:rsidR="00F213CE">
          <w:rPr>
            <w:noProof/>
            <w:webHidden/>
          </w:rPr>
          <w:fldChar w:fldCharType="end"/>
        </w:r>
      </w:hyperlink>
    </w:p>
    <w:p w:rsidRPr="006F3D7E" w:rsidR="00F213CE" w:rsidP="0025198E" w:rsidRDefault="00000000" w14:paraId="40E64313" w14:textId="4BC960E3">
      <w:pPr>
        <w:pStyle w:val="TOC1"/>
        <w:rPr>
          <w:rFonts w:asciiTheme="minorHAnsi" w:hAnsiTheme="minorHAnsi" w:eastAsiaTheme="minorEastAsia" w:cstheme="minorBidi"/>
          <w:noProof/>
          <w:sz w:val="22"/>
          <w:szCs w:val="22"/>
        </w:rPr>
      </w:pPr>
      <w:hyperlink w:history="1" w:anchor="_Toc89955530">
        <w:r w:rsidRPr="006F3D7E" w:rsidR="00F213CE">
          <w:rPr>
            <w:rStyle w:val="Hyperlink"/>
            <w:rFonts w:eastAsia="Calibri" w:cs="Calibri"/>
            <w:b/>
            <w:smallCaps/>
            <w:noProof/>
            <w:spacing w:val="-2"/>
          </w:rPr>
          <w:t>IV.</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Results and Partnerships</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_Toc89955530 \h </w:instrText>
        </w:r>
        <w:r w:rsidRPr="006F3D7E" w:rsidR="00F213CE">
          <w:rPr>
            <w:noProof/>
            <w:webHidden/>
          </w:rPr>
        </w:r>
        <w:r w:rsidRPr="006F3D7E" w:rsidR="00F213CE">
          <w:rPr>
            <w:noProof/>
            <w:webHidden/>
          </w:rPr>
          <w:fldChar w:fldCharType="separate"/>
        </w:r>
        <w:r w:rsidRPr="006F3D7E" w:rsidR="0077416B">
          <w:rPr>
            <w:noProof/>
            <w:webHidden/>
          </w:rPr>
          <w:t>29</w:t>
        </w:r>
        <w:r w:rsidRPr="006F3D7E" w:rsidR="00F213CE">
          <w:rPr>
            <w:noProof/>
            <w:webHidden/>
          </w:rPr>
          <w:fldChar w:fldCharType="end"/>
        </w:r>
      </w:hyperlink>
    </w:p>
    <w:p w:rsidRPr="006F3D7E" w:rsidR="00F213CE" w:rsidP="0025198E" w:rsidRDefault="00000000" w14:paraId="3556D206" w14:textId="3C23D29D">
      <w:pPr>
        <w:pStyle w:val="TOC1"/>
        <w:rPr>
          <w:rFonts w:asciiTheme="minorHAnsi" w:hAnsiTheme="minorHAnsi" w:eastAsiaTheme="minorEastAsia" w:cstheme="minorBidi"/>
          <w:noProof/>
          <w:sz w:val="22"/>
          <w:szCs w:val="22"/>
        </w:rPr>
      </w:pPr>
      <w:hyperlink w:history="1" w:anchor="_Toc89955532">
        <w:r w:rsidRPr="006F3D7E" w:rsidR="00F213CE">
          <w:rPr>
            <w:rStyle w:val="Hyperlink"/>
            <w:rFonts w:eastAsia="Calibri" w:cs="Calibri"/>
            <w:b/>
            <w:smallCaps/>
            <w:noProof/>
            <w:spacing w:val="-2"/>
          </w:rPr>
          <w:t>V.</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Project Results Framework</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_Toc89955532 \h </w:instrText>
        </w:r>
        <w:r w:rsidRPr="006F3D7E" w:rsidR="00F213CE">
          <w:rPr>
            <w:noProof/>
            <w:webHidden/>
          </w:rPr>
        </w:r>
        <w:r w:rsidRPr="006F3D7E" w:rsidR="00F213CE">
          <w:rPr>
            <w:noProof/>
            <w:webHidden/>
          </w:rPr>
          <w:fldChar w:fldCharType="separate"/>
        </w:r>
        <w:r w:rsidRPr="006F3D7E" w:rsidR="0077416B">
          <w:rPr>
            <w:noProof/>
            <w:webHidden/>
          </w:rPr>
          <w:t>81</w:t>
        </w:r>
        <w:r w:rsidRPr="006F3D7E" w:rsidR="00F213CE">
          <w:rPr>
            <w:noProof/>
            <w:webHidden/>
          </w:rPr>
          <w:fldChar w:fldCharType="end"/>
        </w:r>
      </w:hyperlink>
    </w:p>
    <w:p w:rsidRPr="006F3D7E" w:rsidR="00F213CE" w:rsidP="0025198E" w:rsidRDefault="00000000" w14:paraId="5EC40705" w14:textId="34A4327F">
      <w:pPr>
        <w:pStyle w:val="TOC1"/>
        <w:rPr>
          <w:rFonts w:asciiTheme="minorHAnsi" w:hAnsiTheme="minorHAnsi" w:eastAsiaTheme="minorEastAsia" w:cstheme="minorBidi"/>
          <w:noProof/>
          <w:sz w:val="22"/>
          <w:szCs w:val="22"/>
        </w:rPr>
      </w:pPr>
      <w:hyperlink w:history="1" w:anchor="_Toc89955533">
        <w:r w:rsidRPr="006F3D7E" w:rsidR="00F213CE">
          <w:rPr>
            <w:rStyle w:val="Hyperlink"/>
            <w:rFonts w:eastAsia="Calibri" w:cs="Calibri"/>
            <w:b/>
            <w:smallCaps/>
            <w:noProof/>
            <w:spacing w:val="-2"/>
          </w:rPr>
          <w:t>VI.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Monitoring and Evaluation (M&amp;E) Plan</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_Toc89955533 \h </w:instrText>
        </w:r>
        <w:r w:rsidRPr="006F3D7E" w:rsidR="00F213CE">
          <w:rPr>
            <w:noProof/>
            <w:webHidden/>
          </w:rPr>
        </w:r>
        <w:r w:rsidRPr="006F3D7E" w:rsidR="00F213CE">
          <w:rPr>
            <w:noProof/>
            <w:webHidden/>
          </w:rPr>
          <w:fldChar w:fldCharType="separate"/>
        </w:r>
        <w:r w:rsidRPr="006F3D7E" w:rsidR="0077416B">
          <w:rPr>
            <w:noProof/>
            <w:webHidden/>
          </w:rPr>
          <w:t>89</w:t>
        </w:r>
        <w:r w:rsidRPr="006F3D7E" w:rsidR="00F213CE">
          <w:rPr>
            <w:noProof/>
            <w:webHidden/>
          </w:rPr>
          <w:fldChar w:fldCharType="end"/>
        </w:r>
      </w:hyperlink>
    </w:p>
    <w:p w:rsidRPr="006F3D7E" w:rsidR="00F213CE" w:rsidP="0025198E" w:rsidRDefault="00000000" w14:paraId="214E38AA" w14:textId="0DEDFCE4">
      <w:pPr>
        <w:pStyle w:val="TOC1"/>
        <w:rPr>
          <w:rFonts w:asciiTheme="minorHAnsi" w:hAnsiTheme="minorHAnsi" w:eastAsiaTheme="minorEastAsia" w:cstheme="minorBidi"/>
          <w:noProof/>
          <w:sz w:val="22"/>
          <w:szCs w:val="22"/>
        </w:rPr>
      </w:pPr>
      <w:hyperlink w:history="1" w:anchor="_Toc89955534">
        <w:r w:rsidRPr="006F3D7E" w:rsidR="00F213CE">
          <w:rPr>
            <w:rStyle w:val="Hyperlink"/>
            <w:rFonts w:eastAsia="Calibri" w:cs="Calibri"/>
            <w:b/>
            <w:smallCaps/>
            <w:noProof/>
            <w:spacing w:val="-2"/>
          </w:rPr>
          <w:t>VII.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Governance and Management Arrangements</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_Toc89955534 \h </w:instrText>
        </w:r>
        <w:r w:rsidRPr="006F3D7E" w:rsidR="00F213CE">
          <w:rPr>
            <w:noProof/>
            <w:webHidden/>
          </w:rPr>
        </w:r>
        <w:r w:rsidRPr="006F3D7E" w:rsidR="00F213CE">
          <w:rPr>
            <w:noProof/>
            <w:webHidden/>
          </w:rPr>
          <w:fldChar w:fldCharType="separate"/>
        </w:r>
        <w:r w:rsidRPr="006F3D7E" w:rsidR="0077416B">
          <w:rPr>
            <w:noProof/>
            <w:webHidden/>
          </w:rPr>
          <w:t>105</w:t>
        </w:r>
        <w:r w:rsidRPr="006F3D7E" w:rsidR="00F213CE">
          <w:rPr>
            <w:noProof/>
            <w:webHidden/>
          </w:rPr>
          <w:fldChar w:fldCharType="end"/>
        </w:r>
      </w:hyperlink>
    </w:p>
    <w:p w:rsidRPr="006F3D7E" w:rsidR="00F213CE" w:rsidP="0025198E" w:rsidRDefault="00000000" w14:paraId="50E0902C" w14:textId="1802781D">
      <w:pPr>
        <w:pStyle w:val="TOC1"/>
        <w:rPr>
          <w:rFonts w:asciiTheme="minorHAnsi" w:hAnsiTheme="minorHAnsi" w:eastAsiaTheme="minorEastAsia" w:cstheme="minorBidi"/>
          <w:noProof/>
          <w:sz w:val="22"/>
          <w:szCs w:val="22"/>
        </w:rPr>
      </w:pPr>
      <w:hyperlink w:history="1" w:anchor="_Toc89955535">
        <w:r w:rsidRPr="006F3D7E" w:rsidR="00F213CE">
          <w:rPr>
            <w:rStyle w:val="Hyperlink"/>
            <w:rFonts w:eastAsia="Calibri" w:cs="Calibri"/>
            <w:b/>
            <w:noProof/>
          </w:rPr>
          <w:t>VIII.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Financial Planning and Management</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_Toc89955535 \h </w:instrText>
        </w:r>
        <w:r w:rsidRPr="006F3D7E" w:rsidR="00F213CE">
          <w:rPr>
            <w:noProof/>
            <w:webHidden/>
          </w:rPr>
        </w:r>
        <w:r w:rsidRPr="006F3D7E" w:rsidR="00F213CE">
          <w:rPr>
            <w:noProof/>
            <w:webHidden/>
          </w:rPr>
          <w:fldChar w:fldCharType="separate"/>
        </w:r>
        <w:r w:rsidRPr="006F3D7E" w:rsidR="0077416B">
          <w:rPr>
            <w:noProof/>
            <w:webHidden/>
          </w:rPr>
          <w:t>110</w:t>
        </w:r>
        <w:r w:rsidRPr="006F3D7E" w:rsidR="00F213CE">
          <w:rPr>
            <w:noProof/>
            <w:webHidden/>
          </w:rPr>
          <w:fldChar w:fldCharType="end"/>
        </w:r>
      </w:hyperlink>
    </w:p>
    <w:p w:rsidRPr="006F3D7E" w:rsidR="00F213CE" w:rsidP="0025198E" w:rsidRDefault="00000000" w14:paraId="5207CD96" w14:textId="2D2FD185">
      <w:pPr>
        <w:pStyle w:val="TOC1"/>
        <w:rPr>
          <w:rFonts w:asciiTheme="minorHAnsi" w:hAnsiTheme="minorHAnsi" w:eastAsiaTheme="minorEastAsia" w:cstheme="minorBidi"/>
          <w:noProof/>
          <w:sz w:val="22"/>
          <w:szCs w:val="22"/>
        </w:rPr>
      </w:pPr>
      <w:hyperlink w:history="1" w:anchor="_Toc89955536">
        <w:r w:rsidRPr="006F3D7E" w:rsidR="00F213CE">
          <w:rPr>
            <w:rStyle w:val="Hyperlink"/>
            <w:rFonts w:eastAsia="Calibri" w:cs="Calibri"/>
            <w:b/>
            <w:smallCaps/>
            <w:noProof/>
            <w:spacing w:val="-2"/>
          </w:rPr>
          <w:t>IX.</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Total Budget and Work Plan</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_Toc89955536 \h </w:instrText>
        </w:r>
        <w:r w:rsidRPr="006F3D7E" w:rsidR="00F213CE">
          <w:rPr>
            <w:noProof/>
            <w:webHidden/>
          </w:rPr>
        </w:r>
        <w:r w:rsidRPr="006F3D7E" w:rsidR="00F213CE">
          <w:rPr>
            <w:noProof/>
            <w:webHidden/>
          </w:rPr>
          <w:fldChar w:fldCharType="separate"/>
        </w:r>
        <w:r w:rsidRPr="006F3D7E" w:rsidR="0077416B">
          <w:rPr>
            <w:noProof/>
            <w:webHidden/>
          </w:rPr>
          <w:t>113</w:t>
        </w:r>
        <w:r w:rsidRPr="006F3D7E" w:rsidR="00F213CE">
          <w:rPr>
            <w:noProof/>
            <w:webHidden/>
          </w:rPr>
          <w:fldChar w:fldCharType="end"/>
        </w:r>
      </w:hyperlink>
    </w:p>
    <w:p w:rsidRPr="006F3D7E" w:rsidR="00F213CE" w:rsidP="0025198E" w:rsidRDefault="00000000" w14:paraId="1066D906" w14:textId="0A5B5304">
      <w:pPr>
        <w:pStyle w:val="TOC1"/>
        <w:rPr>
          <w:rFonts w:asciiTheme="minorHAnsi" w:hAnsiTheme="minorHAnsi" w:eastAsiaTheme="minorEastAsia" w:cstheme="minorBidi"/>
          <w:noProof/>
          <w:sz w:val="22"/>
          <w:szCs w:val="22"/>
        </w:rPr>
      </w:pPr>
      <w:hyperlink w:history="1" w:anchor="_Toc89955537">
        <w:r w:rsidRPr="006F3D7E" w:rsidR="00F213CE">
          <w:rPr>
            <w:rStyle w:val="Hyperlink"/>
            <w:rFonts w:eastAsia="Calibri" w:cs="Calibri"/>
            <w:b/>
            <w:smallCaps/>
            <w:noProof/>
            <w:spacing w:val="-2"/>
          </w:rPr>
          <w:t>X.</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Legal Context</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_Toc89955537 \h </w:instrText>
        </w:r>
        <w:r w:rsidRPr="006F3D7E" w:rsidR="00F213CE">
          <w:rPr>
            <w:noProof/>
            <w:webHidden/>
          </w:rPr>
        </w:r>
        <w:r w:rsidRPr="006F3D7E" w:rsidR="00F213CE">
          <w:rPr>
            <w:noProof/>
            <w:webHidden/>
          </w:rPr>
          <w:fldChar w:fldCharType="separate"/>
        </w:r>
        <w:r w:rsidRPr="006F3D7E" w:rsidR="0077416B">
          <w:rPr>
            <w:noProof/>
            <w:webHidden/>
          </w:rPr>
          <w:t>121</w:t>
        </w:r>
        <w:r w:rsidRPr="006F3D7E" w:rsidR="00F213CE">
          <w:rPr>
            <w:noProof/>
            <w:webHidden/>
          </w:rPr>
          <w:fldChar w:fldCharType="end"/>
        </w:r>
      </w:hyperlink>
    </w:p>
    <w:p w:rsidRPr="006F3D7E" w:rsidR="00F213CE" w:rsidP="0025198E" w:rsidRDefault="00000000" w14:paraId="54A07360" w14:textId="661CA28A">
      <w:pPr>
        <w:pStyle w:val="TOC1"/>
        <w:rPr>
          <w:rFonts w:asciiTheme="minorHAnsi" w:hAnsiTheme="minorHAnsi" w:eastAsiaTheme="minorEastAsia" w:cstheme="minorBidi"/>
          <w:noProof/>
          <w:sz w:val="22"/>
          <w:szCs w:val="22"/>
        </w:rPr>
      </w:pPr>
      <w:hyperlink w:history="1" w:anchor="_Toc89955538">
        <w:r w:rsidRPr="006F3D7E" w:rsidR="00F213CE">
          <w:rPr>
            <w:rStyle w:val="Hyperlink"/>
            <w:rFonts w:eastAsia="Calibri" w:cs="Calibri"/>
            <w:b/>
            <w:smallCaps/>
            <w:noProof/>
            <w:spacing w:val="-2"/>
          </w:rPr>
          <w:t>XI.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Risk Management</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_Toc89955538 \h </w:instrText>
        </w:r>
        <w:r w:rsidRPr="006F3D7E" w:rsidR="00F213CE">
          <w:rPr>
            <w:noProof/>
            <w:webHidden/>
          </w:rPr>
        </w:r>
        <w:r w:rsidRPr="006F3D7E" w:rsidR="00F213CE">
          <w:rPr>
            <w:noProof/>
            <w:webHidden/>
          </w:rPr>
          <w:fldChar w:fldCharType="separate"/>
        </w:r>
        <w:r w:rsidRPr="006F3D7E" w:rsidR="0077416B">
          <w:rPr>
            <w:noProof/>
            <w:webHidden/>
          </w:rPr>
          <w:t>121</w:t>
        </w:r>
        <w:r w:rsidRPr="006F3D7E" w:rsidR="00F213CE">
          <w:rPr>
            <w:noProof/>
            <w:webHidden/>
          </w:rPr>
          <w:fldChar w:fldCharType="end"/>
        </w:r>
      </w:hyperlink>
    </w:p>
    <w:p w:rsidRPr="006F3D7E" w:rsidR="00F213CE" w:rsidP="0025198E" w:rsidRDefault="00000000" w14:paraId="2A770C8F" w14:textId="23CC2217">
      <w:pPr>
        <w:pStyle w:val="TOC1"/>
        <w:rPr>
          <w:rFonts w:asciiTheme="minorHAnsi" w:hAnsiTheme="minorHAnsi" w:eastAsiaTheme="minorEastAsia" w:cstheme="minorBidi"/>
          <w:noProof/>
          <w:sz w:val="22"/>
          <w:szCs w:val="22"/>
        </w:rPr>
      </w:pPr>
      <w:hyperlink w:history="1" w:anchor="_Toc89955539">
        <w:r w:rsidRPr="006F3D7E" w:rsidR="00F213CE">
          <w:rPr>
            <w:rStyle w:val="Hyperlink"/>
            <w:rFonts w:eastAsia="Calibri" w:cs="Calibri"/>
            <w:b/>
            <w:smallCaps/>
            <w:noProof/>
            <w:spacing w:val="-2"/>
          </w:rPr>
          <w:t>XII.</w:t>
        </w:r>
        <w:r w:rsidRPr="006F3D7E" w:rsidR="00F213CE">
          <w:rPr>
            <w:rFonts w:asciiTheme="minorHAnsi" w:hAnsiTheme="minorHAnsi" w:eastAsiaTheme="minorEastAsia" w:cstheme="minorBidi"/>
            <w:noProof/>
            <w:sz w:val="22"/>
            <w:szCs w:val="22"/>
          </w:rPr>
          <w:tab/>
        </w:r>
        <w:r w:rsidRPr="006F3D7E" w:rsidR="00F213CE">
          <w:rPr>
            <w:rStyle w:val="Hyperlink"/>
            <w:rFonts w:eastAsia="Calibri" w:cs="Calibri"/>
            <w:b/>
            <w:smallCaps/>
            <w:noProof/>
            <w:spacing w:val="-2"/>
          </w:rPr>
          <w:t>Mandatory Annexes</w:t>
        </w:r>
        <w:r w:rsidRPr="006F3D7E" w:rsidR="00F213CE">
          <w:rPr>
            <w:noProof/>
            <w:webHidden/>
          </w:rPr>
          <w:tab/>
        </w:r>
        <w:r w:rsidRPr="006F3D7E" w:rsidR="00F213CE">
          <w:rPr>
            <w:noProof/>
            <w:webHidden/>
          </w:rPr>
          <w:fldChar w:fldCharType="begin"/>
        </w:r>
        <w:r w:rsidRPr="006F3D7E" w:rsidR="00F213CE">
          <w:rPr>
            <w:noProof/>
            <w:webHidden/>
          </w:rPr>
          <w:instrText xml:space="preserve"> PAGEREF _Toc89955539 \h </w:instrText>
        </w:r>
        <w:r w:rsidRPr="006F3D7E" w:rsidR="00F213CE">
          <w:rPr>
            <w:noProof/>
            <w:webHidden/>
          </w:rPr>
        </w:r>
        <w:r w:rsidRPr="006F3D7E" w:rsidR="00F213CE">
          <w:rPr>
            <w:noProof/>
            <w:webHidden/>
          </w:rPr>
          <w:fldChar w:fldCharType="separate"/>
        </w:r>
        <w:r w:rsidRPr="006F3D7E" w:rsidR="0077416B">
          <w:rPr>
            <w:noProof/>
            <w:webHidden/>
          </w:rPr>
          <w:t>124</w:t>
        </w:r>
        <w:r w:rsidRPr="006F3D7E" w:rsidR="00F213CE">
          <w:rPr>
            <w:noProof/>
            <w:webHidden/>
          </w:rPr>
          <w:fldChar w:fldCharType="end"/>
        </w:r>
      </w:hyperlink>
    </w:p>
    <w:p w:rsidRPr="006F3D7E" w:rsidR="00E216BF" w:rsidP="00DA7C66" w:rsidRDefault="00DA7C66" w14:paraId="629A65A3" w14:textId="536AA865">
      <w:pPr>
        <w:spacing w:after="240" w:line="240" w:lineRule="auto"/>
        <w:jc w:val="both"/>
        <w:rPr>
          <w:rFonts w:ascii="Calibri" w:hAnsi="Calibri" w:eastAsia="Calibri" w:cs="Calibri"/>
          <w:sz w:val="20"/>
          <w:szCs w:val="24"/>
        </w:rPr>
      </w:pPr>
      <w:r w:rsidRPr="006F3D7E">
        <w:rPr>
          <w:rFonts w:ascii="Calibri" w:hAnsi="Calibri" w:eastAsia="Calibri" w:cs="Calibri"/>
          <w:sz w:val="20"/>
          <w:szCs w:val="24"/>
        </w:rPr>
        <w:fldChar w:fldCharType="end"/>
      </w:r>
    </w:p>
    <w:p w:rsidRPr="006F3D7E" w:rsidR="009C73A8" w:rsidP="00E216BF" w:rsidRDefault="0025198E" w14:paraId="66070D28" w14:textId="63F5F000">
      <w:pPr>
        <w:spacing w:after="0" w:line="240" w:lineRule="auto"/>
        <w:jc w:val="both"/>
        <w:rPr>
          <w:rFonts w:ascii="Calibri" w:hAnsi="Calibri" w:eastAsia="Calibri" w:cs="Calibri"/>
          <w:b/>
          <w:sz w:val="20"/>
          <w:szCs w:val="24"/>
        </w:rPr>
      </w:pPr>
      <w:r w:rsidRPr="006F3D7E">
        <w:rPr>
          <w:rFonts w:ascii="Calibri" w:hAnsi="Calibri" w:eastAsia="Calibri" w:cs="Calibri"/>
          <w:b/>
          <w:sz w:val="20"/>
          <w:szCs w:val="24"/>
        </w:rPr>
        <w:t xml:space="preserve">Annexes </w:t>
      </w:r>
    </w:p>
    <w:p w:rsidRPr="006F3D7E" w:rsidR="00E216BF" w:rsidP="00E774E0" w:rsidRDefault="51BB82EC" w14:paraId="69250913"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GEF Budget Template</w:t>
      </w:r>
    </w:p>
    <w:p w:rsidRPr="006F3D7E" w:rsidR="00E216BF" w:rsidP="00E774E0" w:rsidRDefault="51BB82EC" w14:paraId="4CDA01DB"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Project Map and geospatial coordinates of the project area</w:t>
      </w:r>
    </w:p>
    <w:p w:rsidRPr="006F3D7E" w:rsidR="00E216BF" w:rsidP="00E774E0" w:rsidRDefault="51BB82EC" w14:paraId="6286143C"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Multiyear workplan</w:t>
      </w:r>
    </w:p>
    <w:p w:rsidRPr="006F3D7E" w:rsidR="00E216BF" w:rsidP="00E774E0" w:rsidRDefault="51BB82EC" w14:paraId="4CC32E4B"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 xml:space="preserve">UNDP Social and Environmental Screening </w:t>
      </w:r>
      <w:r w:rsidRPr="006F3D7E">
        <w:rPr>
          <w:rFonts w:ascii="Calibri" w:hAnsi="Calibri" w:eastAsia="Calibri" w:cs="Calibri"/>
          <w:color w:val="000000" w:themeColor="text1"/>
          <w:sz w:val="20"/>
          <w:szCs w:val="20"/>
        </w:rPr>
        <w:t>Procedure (SESP)</w:t>
      </w:r>
    </w:p>
    <w:p w:rsidRPr="006F3D7E" w:rsidR="00E216BF" w:rsidP="00E774E0" w:rsidRDefault="51BB82EC" w14:paraId="76D3CDAE"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 xml:space="preserve">UNDP </w:t>
      </w:r>
      <w:r w:rsidRPr="006F3D7E">
        <w:rPr>
          <w:rFonts w:ascii="Calibri" w:hAnsi="Calibri" w:eastAsia="Calibri" w:cs="Calibri"/>
          <w:color w:val="000000" w:themeColor="text1"/>
          <w:sz w:val="20"/>
          <w:szCs w:val="20"/>
        </w:rPr>
        <w:t>Risk Register</w:t>
      </w:r>
    </w:p>
    <w:p w:rsidRPr="006F3D7E" w:rsidR="00E216BF" w:rsidP="00E774E0" w:rsidRDefault="51BB82EC" w14:paraId="368695A1"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 xml:space="preserve">Overview of Project Staff </w:t>
      </w:r>
      <w:r w:rsidRPr="006F3D7E">
        <w:rPr>
          <w:rFonts w:ascii="Calibri" w:hAnsi="Calibri" w:eastAsia="Calibri" w:cs="Calibri"/>
          <w:color w:val="000000" w:themeColor="text1"/>
          <w:sz w:val="20"/>
          <w:szCs w:val="20"/>
        </w:rPr>
        <w:t>and Technical consultancies</w:t>
      </w:r>
    </w:p>
    <w:p w:rsidRPr="006F3D7E" w:rsidR="00E216BF" w:rsidP="00E774E0" w:rsidRDefault="51BB82EC" w14:paraId="6427206C"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Stakeholder Engagement Plan</w:t>
      </w:r>
    </w:p>
    <w:p w:rsidRPr="006F3D7E" w:rsidR="00E216BF" w:rsidP="00E774E0" w:rsidRDefault="51BB82EC" w14:paraId="4C13AE65" w14:textId="1CED5DE9">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Environmental Social Management Framework (ESMF) or other SES frameworks/plans if required</w:t>
      </w:r>
      <w:r w:rsidRPr="006F3D7E" w:rsidR="347F6EAD">
        <w:rPr>
          <w:rFonts w:ascii="Calibri" w:hAnsi="Calibri" w:eastAsia="Calibri" w:cs="Calibri"/>
          <w:color w:val="000000" w:themeColor="text1"/>
          <w:sz w:val="20"/>
          <w:szCs w:val="20"/>
        </w:rPr>
        <w:t xml:space="preserve"> (</w:t>
      </w:r>
      <w:r w:rsidRPr="006F3D7E" w:rsidR="33E94A37">
        <w:rPr>
          <w:rFonts w:ascii="Calibri" w:hAnsi="Calibri" w:eastAsia="Calibri" w:cs="Calibri"/>
          <w:color w:val="000000" w:themeColor="text1"/>
          <w:sz w:val="20"/>
          <w:szCs w:val="20"/>
        </w:rPr>
        <w:t>not included, currently in</w:t>
      </w:r>
      <w:r w:rsidRPr="006F3D7E" w:rsidR="347F6EAD">
        <w:rPr>
          <w:rFonts w:ascii="Calibri" w:hAnsi="Calibri" w:eastAsia="Calibri" w:cs="Calibri"/>
          <w:color w:val="000000" w:themeColor="text1"/>
          <w:sz w:val="20"/>
          <w:szCs w:val="20"/>
        </w:rPr>
        <w:t xml:space="preserve"> preparation)</w:t>
      </w:r>
    </w:p>
    <w:p w:rsidRPr="006F3D7E" w:rsidR="00E216BF" w:rsidP="00E774E0" w:rsidRDefault="51BB82EC" w14:paraId="2A162665"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PPG Consultations</w:t>
      </w:r>
    </w:p>
    <w:p w:rsidRPr="006F3D7E" w:rsidR="00E216BF" w:rsidP="00E774E0" w:rsidRDefault="51BB82EC" w14:paraId="2ECBB208"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 xml:space="preserve">Gender </w:t>
      </w:r>
      <w:r w:rsidRPr="006F3D7E">
        <w:rPr>
          <w:rFonts w:ascii="Calibri" w:hAnsi="Calibri" w:eastAsia="Calibri" w:cs="Calibri"/>
          <w:color w:val="000000" w:themeColor="text1"/>
          <w:sz w:val="20"/>
          <w:szCs w:val="20"/>
        </w:rPr>
        <w:t>Analysis and Action Plan</w:t>
      </w:r>
    </w:p>
    <w:p w:rsidRPr="006F3D7E" w:rsidR="00E216BF" w:rsidP="00E774E0" w:rsidRDefault="51BB82EC" w14:paraId="57799F5E"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Procurement Plan</w:t>
      </w:r>
    </w:p>
    <w:p w:rsidRPr="006F3D7E" w:rsidR="00E216BF" w:rsidP="00E774E0" w:rsidRDefault="51BB82EC" w14:paraId="6FE3B768"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sz w:val="20"/>
          <w:szCs w:val="20"/>
        </w:rPr>
        <w:t xml:space="preserve">GEF </w:t>
      </w:r>
      <w:r w:rsidRPr="006F3D7E">
        <w:rPr>
          <w:rFonts w:ascii="Calibri" w:hAnsi="Calibri" w:eastAsia="Calibri" w:cs="Calibri"/>
          <w:color w:val="000000" w:themeColor="text1"/>
          <w:sz w:val="20"/>
          <w:szCs w:val="20"/>
        </w:rPr>
        <w:t>Core indicators</w:t>
      </w:r>
    </w:p>
    <w:p w:rsidRPr="006F3D7E" w:rsidR="00E216BF" w:rsidP="00E774E0" w:rsidRDefault="51BB82EC" w14:paraId="0DFFFDF5"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GEF Taxonomy</w:t>
      </w:r>
    </w:p>
    <w:p w:rsidRPr="006F3D7E" w:rsidR="00E216BF" w:rsidP="00E774E0" w:rsidRDefault="51BB82EC" w14:paraId="30BE4625"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METTS (14a) and FAO-EXACT (14b)</w:t>
      </w:r>
    </w:p>
    <w:p w:rsidRPr="006F3D7E" w:rsidR="00E216BF" w:rsidP="00E774E0" w:rsidRDefault="51BB82EC" w14:paraId="0E95BE61" w14:textId="6323BC33">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Provincial Capacity Development Scorecards [Phu Yen (15a) and Gia Lai (15b)]</w:t>
      </w:r>
    </w:p>
    <w:p w:rsidRPr="006F3D7E" w:rsidR="00E216BF" w:rsidP="00E774E0" w:rsidRDefault="51BB82EC" w14:paraId="21B546EA"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Summary Analysis and Project Implications/Opportunities for Covid-19</w:t>
      </w:r>
    </w:p>
    <w:p w:rsidRPr="006F3D7E" w:rsidR="00E216BF" w:rsidP="00E774E0" w:rsidRDefault="51BB82EC" w14:paraId="426E30E9"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Summary Analysis and Project Implications for Climate Change Considerations</w:t>
      </w:r>
    </w:p>
    <w:p w:rsidRPr="006F3D7E" w:rsidR="00E216BF" w:rsidP="00E774E0" w:rsidRDefault="51BB82EC" w14:paraId="18573370"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Livelihood Options</w:t>
      </w:r>
    </w:p>
    <w:p w:rsidRPr="006F3D7E" w:rsidR="00E216BF" w:rsidP="00E774E0" w:rsidRDefault="51BB82EC" w14:paraId="645D0C87" w14:textId="77777777">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Forest Restoration Strategy</w:t>
      </w:r>
    </w:p>
    <w:p w:rsidRPr="006F3D7E" w:rsidR="00E216BF" w:rsidP="00E774E0" w:rsidRDefault="51BB82EC" w14:paraId="60B683C3" w14:textId="462D5D0F">
      <w:pPr>
        <w:pStyle w:val="ListParagraph"/>
        <w:numPr>
          <w:ilvl w:val="3"/>
          <w:numId w:val="16"/>
        </w:numPr>
        <w:ind w:left="360"/>
        <w:jc w:val="both"/>
        <w:rPr>
          <w:rFonts w:ascii="Calibri" w:hAnsi="Calibri" w:eastAsia="Calibri" w:cs="Calibri"/>
          <w:sz w:val="20"/>
          <w:szCs w:val="20"/>
        </w:rPr>
      </w:pPr>
      <w:r w:rsidRPr="006F3D7E">
        <w:rPr>
          <w:rFonts w:ascii="Calibri" w:hAnsi="Calibri" w:eastAsia="Calibri" w:cs="Calibri"/>
          <w:color w:val="000000" w:themeColor="text1"/>
          <w:sz w:val="20"/>
          <w:szCs w:val="20"/>
        </w:rPr>
        <w:t>Co-financing Letters</w:t>
      </w:r>
    </w:p>
    <w:p w:rsidRPr="006F3D7E" w:rsidR="009C73A8" w:rsidP="7D13D73A" w:rsidRDefault="7AD2CC40" w14:paraId="644479E9" w14:textId="54C7C27F">
      <w:pPr>
        <w:pStyle w:val="ListParagraph"/>
        <w:numPr>
          <w:ilvl w:val="3"/>
          <w:numId w:val="16"/>
        </w:numPr>
        <w:ind w:left="360"/>
        <w:jc w:val="both"/>
        <w:rPr>
          <w:rFonts w:asciiTheme="minorHAnsi" w:hAnsiTheme="minorHAnsi" w:eastAsiaTheme="minorEastAsia" w:cstheme="minorBidi"/>
          <w:color w:val="000000" w:themeColor="text1"/>
          <w:sz w:val="20"/>
          <w:szCs w:val="20"/>
        </w:rPr>
      </w:pPr>
      <w:r w:rsidRPr="006F3D7E">
        <w:rPr>
          <w:rFonts w:eastAsia="Calibri" w:asciiTheme="minorHAnsi" w:hAnsiTheme="minorHAnsi" w:cstheme="minorBidi"/>
          <w:color w:val="000000" w:themeColor="text1"/>
          <w:sz w:val="20"/>
          <w:szCs w:val="20"/>
        </w:rPr>
        <w:t xml:space="preserve">PCAT (21a) and </w:t>
      </w:r>
      <w:r w:rsidRPr="006F3D7E" w:rsidR="72B5D0B9">
        <w:rPr>
          <w:rFonts w:eastAsia="Calibri" w:asciiTheme="minorHAnsi" w:hAnsiTheme="minorHAnsi" w:cstheme="minorBidi"/>
          <w:color w:val="000000" w:themeColor="text1"/>
          <w:sz w:val="20"/>
          <w:szCs w:val="20"/>
        </w:rPr>
        <w:t xml:space="preserve">HACT </w:t>
      </w:r>
      <w:r w:rsidRPr="006F3D7E" w:rsidR="1F90A422">
        <w:rPr>
          <w:rFonts w:eastAsia="Calibri" w:asciiTheme="minorHAnsi" w:hAnsiTheme="minorHAnsi" w:cstheme="minorBidi"/>
          <w:color w:val="000000" w:themeColor="text1"/>
          <w:sz w:val="20"/>
          <w:szCs w:val="20"/>
        </w:rPr>
        <w:t>Micro A</w:t>
      </w:r>
      <w:r w:rsidRPr="006F3D7E" w:rsidR="72B5D0B9">
        <w:rPr>
          <w:rFonts w:eastAsia="Calibri" w:asciiTheme="minorHAnsi" w:hAnsiTheme="minorHAnsi" w:cstheme="minorBidi"/>
          <w:color w:val="000000" w:themeColor="text1"/>
          <w:sz w:val="20"/>
          <w:szCs w:val="20"/>
        </w:rPr>
        <w:t>ssessment</w:t>
      </w:r>
      <w:r w:rsidRPr="006F3D7E" w:rsidR="11FA1FDC">
        <w:rPr>
          <w:rFonts w:eastAsia="Calibri" w:asciiTheme="minorHAnsi" w:hAnsiTheme="minorHAnsi" w:cstheme="minorBidi"/>
          <w:color w:val="000000" w:themeColor="text1"/>
          <w:sz w:val="20"/>
          <w:szCs w:val="20"/>
        </w:rPr>
        <w:t xml:space="preserve"> </w:t>
      </w:r>
      <w:r w:rsidRPr="006F3D7E" w:rsidR="4ECABFE7">
        <w:rPr>
          <w:rFonts w:eastAsia="Calibri" w:asciiTheme="minorHAnsi" w:hAnsiTheme="minorHAnsi" w:cstheme="minorBidi"/>
          <w:color w:val="000000" w:themeColor="text1"/>
          <w:sz w:val="20"/>
          <w:szCs w:val="20"/>
        </w:rPr>
        <w:t>(21b)</w:t>
      </w:r>
    </w:p>
    <w:p w:rsidRPr="006F3D7E" w:rsidR="009C73A8" w:rsidP="00E774E0" w:rsidRDefault="72B5D0B9" w14:paraId="6F439328" w14:textId="7A0E4AB6">
      <w:pPr>
        <w:pStyle w:val="ListParagraph"/>
        <w:numPr>
          <w:ilvl w:val="3"/>
          <w:numId w:val="16"/>
        </w:numPr>
        <w:ind w:left="360"/>
        <w:jc w:val="both"/>
        <w:rPr>
          <w:rFonts w:asciiTheme="minorHAnsi" w:hAnsiTheme="minorHAnsi" w:cstheme="minorHAnsi"/>
          <w:sz w:val="20"/>
          <w:szCs w:val="20"/>
        </w:rPr>
      </w:pPr>
      <w:r w:rsidRPr="006F3D7E">
        <w:rPr>
          <w:rFonts w:eastAsia="Calibri" w:asciiTheme="minorHAnsi" w:hAnsiTheme="minorHAnsi" w:cstheme="minorHAnsi"/>
          <w:color w:val="000000" w:themeColor="text1"/>
          <w:sz w:val="20"/>
          <w:szCs w:val="20"/>
        </w:rPr>
        <w:t>UNDP</w:t>
      </w:r>
      <w:r w:rsidRPr="006F3D7E" w:rsidR="4906560A">
        <w:rPr>
          <w:rFonts w:eastAsia="Calibri" w:asciiTheme="minorHAnsi" w:hAnsiTheme="minorHAnsi" w:cstheme="minorHAnsi"/>
          <w:color w:val="000000" w:themeColor="text1"/>
          <w:sz w:val="20"/>
          <w:szCs w:val="20"/>
        </w:rPr>
        <w:t xml:space="preserve"> GEF Audit</w:t>
      </w:r>
      <w:r w:rsidRPr="006F3D7E">
        <w:rPr>
          <w:rFonts w:eastAsia="Calibri" w:asciiTheme="minorHAnsi" w:hAnsiTheme="minorHAnsi" w:cstheme="minorHAnsi"/>
          <w:color w:val="000000" w:themeColor="text1"/>
          <w:sz w:val="20"/>
          <w:szCs w:val="20"/>
        </w:rPr>
        <w:t xml:space="preserve"> </w:t>
      </w:r>
      <w:r w:rsidRPr="006F3D7E" w:rsidR="5A9448A6">
        <w:rPr>
          <w:rFonts w:eastAsia="Calibri" w:asciiTheme="minorHAnsi" w:hAnsiTheme="minorHAnsi" w:cstheme="minorHAnsi"/>
          <w:color w:val="000000" w:themeColor="text1"/>
          <w:sz w:val="20"/>
          <w:szCs w:val="20"/>
        </w:rPr>
        <w:t>C</w:t>
      </w:r>
      <w:r w:rsidRPr="006F3D7E">
        <w:rPr>
          <w:rFonts w:eastAsia="Calibri" w:asciiTheme="minorHAnsi" w:hAnsiTheme="minorHAnsi" w:cstheme="minorHAnsi"/>
          <w:color w:val="000000" w:themeColor="text1"/>
          <w:sz w:val="20"/>
          <w:szCs w:val="20"/>
        </w:rPr>
        <w:t xml:space="preserve">hecklist </w:t>
      </w:r>
    </w:p>
    <w:p w:rsidRPr="006F3D7E" w:rsidR="009C73A8" w:rsidP="009C73A8" w:rsidRDefault="009C73A8" w14:paraId="3A3AF42E" w14:textId="77777777">
      <w:pPr>
        <w:spacing w:after="0" w:line="240" w:lineRule="auto"/>
        <w:jc w:val="both"/>
        <w:rPr>
          <w:rFonts w:ascii="Calibri" w:hAnsi="Calibri" w:eastAsia="Calibri" w:cs="Calibri"/>
          <w:b/>
          <w:sz w:val="20"/>
          <w:szCs w:val="24"/>
        </w:rPr>
      </w:pPr>
      <w:r w:rsidRPr="006F3D7E">
        <w:rPr>
          <w:rFonts w:ascii="Calibri" w:hAnsi="Calibri" w:eastAsia="Calibri" w:cs="Calibri"/>
          <w:b/>
          <w:sz w:val="20"/>
          <w:szCs w:val="24"/>
        </w:rPr>
        <w:t xml:space="preserve">Figures: </w:t>
      </w:r>
    </w:p>
    <w:p w:rsidRPr="006F3D7E" w:rsidR="009C73A8" w:rsidP="009C73A8" w:rsidRDefault="009C73A8" w14:paraId="27D05C58" w14:textId="09339CA1">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 xml:space="preserve">Figure 1: Situation Analysis – Page </w:t>
      </w:r>
      <w:r w:rsidRPr="006F3D7E" w:rsidR="003672BD">
        <w:rPr>
          <w:rFonts w:ascii="Calibri" w:hAnsi="Calibri" w:eastAsia="Calibri" w:cs="Calibri"/>
          <w:bCs/>
          <w:sz w:val="20"/>
          <w:szCs w:val="24"/>
        </w:rPr>
        <w:t>15</w:t>
      </w:r>
    </w:p>
    <w:p w:rsidRPr="006F3D7E" w:rsidR="009C73A8" w:rsidP="009C73A8" w:rsidRDefault="009C73A8" w14:paraId="618A59E1" w14:textId="1C0C8343">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Figure 2: Theory of Change – Page 2</w:t>
      </w:r>
      <w:r w:rsidRPr="006F3D7E" w:rsidR="003672BD">
        <w:rPr>
          <w:rFonts w:ascii="Calibri" w:hAnsi="Calibri" w:eastAsia="Calibri" w:cs="Calibri"/>
          <w:bCs/>
          <w:sz w:val="20"/>
          <w:szCs w:val="24"/>
        </w:rPr>
        <w:t>5</w:t>
      </w:r>
    </w:p>
    <w:p w:rsidRPr="006F3D7E" w:rsidR="009C73A8" w:rsidP="009C73A8" w:rsidRDefault="009C73A8" w14:paraId="4E588566" w14:textId="42A5BE95">
      <w:pPr>
        <w:spacing w:after="0" w:line="240" w:lineRule="auto"/>
        <w:jc w:val="both"/>
        <w:rPr>
          <w:rFonts w:ascii="Calibri" w:hAnsi="Calibri" w:eastAsia="Calibri" w:cs="Calibri"/>
          <w:bCs/>
          <w:sz w:val="20"/>
          <w:szCs w:val="24"/>
        </w:rPr>
      </w:pPr>
    </w:p>
    <w:p w:rsidRPr="006F3D7E" w:rsidR="009C73A8" w:rsidP="009C73A8" w:rsidRDefault="009C73A8" w14:paraId="6B8D2DE5" w14:textId="270E524A">
      <w:pPr>
        <w:spacing w:after="0" w:line="240" w:lineRule="auto"/>
        <w:jc w:val="both"/>
        <w:rPr>
          <w:rFonts w:ascii="Calibri" w:hAnsi="Calibri" w:eastAsia="Calibri" w:cs="Calibri"/>
          <w:b/>
          <w:sz w:val="20"/>
          <w:szCs w:val="24"/>
        </w:rPr>
      </w:pPr>
      <w:r w:rsidRPr="006F3D7E">
        <w:rPr>
          <w:rFonts w:ascii="Calibri" w:hAnsi="Calibri" w:eastAsia="Calibri" w:cs="Calibri"/>
          <w:b/>
          <w:sz w:val="20"/>
          <w:szCs w:val="24"/>
        </w:rPr>
        <w:t>Tables:</w:t>
      </w:r>
    </w:p>
    <w:p w:rsidRPr="006F3D7E" w:rsidR="009C73A8" w:rsidP="009C73A8" w:rsidRDefault="009C73A8" w14:paraId="74B74DA2" w14:textId="271472B7">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Table 1: Geographical, Biological and Socio-economic features of project landscape -Page 2</w:t>
      </w:r>
      <w:r w:rsidRPr="006F3D7E" w:rsidR="003672BD">
        <w:rPr>
          <w:rFonts w:ascii="Calibri" w:hAnsi="Calibri" w:eastAsia="Calibri" w:cs="Calibri"/>
          <w:bCs/>
          <w:sz w:val="20"/>
          <w:szCs w:val="24"/>
        </w:rPr>
        <w:t>2</w:t>
      </w:r>
    </w:p>
    <w:p w:rsidRPr="006F3D7E" w:rsidR="009C73A8" w:rsidP="009C73A8" w:rsidRDefault="009C73A8" w14:paraId="62EAB0D4" w14:textId="568193FF">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 xml:space="preserve">Table 2: Partnership Arrangements – Page </w:t>
      </w:r>
      <w:r w:rsidRPr="006F3D7E" w:rsidR="00984E38">
        <w:rPr>
          <w:rFonts w:ascii="Calibri" w:hAnsi="Calibri" w:eastAsia="Calibri" w:cs="Calibri"/>
          <w:bCs/>
          <w:sz w:val="20"/>
          <w:szCs w:val="24"/>
        </w:rPr>
        <w:t>47</w:t>
      </w:r>
    </w:p>
    <w:p w:rsidRPr="006F3D7E" w:rsidR="009C73A8" w:rsidP="009C73A8" w:rsidRDefault="009C73A8" w14:paraId="41986BF4" w14:textId="44177C59">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 xml:space="preserve">Table 3: Project risks and Mitigation Matrix – Page </w:t>
      </w:r>
      <w:r w:rsidRPr="006F3D7E" w:rsidR="00984E38">
        <w:rPr>
          <w:rFonts w:ascii="Calibri" w:hAnsi="Calibri" w:eastAsia="Calibri" w:cs="Calibri"/>
          <w:bCs/>
          <w:sz w:val="20"/>
          <w:szCs w:val="24"/>
        </w:rPr>
        <w:t>49</w:t>
      </w:r>
    </w:p>
    <w:p w:rsidRPr="006F3D7E" w:rsidR="009C73A8" w:rsidP="009C73A8" w:rsidRDefault="009C73A8" w14:paraId="33BDB755" w14:textId="02E6ABEE">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Table 4: Summary of safeguards triggered</w:t>
      </w:r>
      <w:r w:rsidRPr="006F3D7E" w:rsidR="00C023FC">
        <w:rPr>
          <w:rFonts w:ascii="Calibri" w:hAnsi="Calibri" w:eastAsia="Calibri" w:cs="Calibri"/>
          <w:bCs/>
          <w:sz w:val="20"/>
          <w:szCs w:val="24"/>
        </w:rPr>
        <w:t xml:space="preserve"> based on screening conducted during project preparation</w:t>
      </w:r>
      <w:r w:rsidRPr="006F3D7E">
        <w:rPr>
          <w:rFonts w:ascii="Calibri" w:hAnsi="Calibri" w:eastAsia="Calibri" w:cs="Calibri"/>
          <w:bCs/>
          <w:sz w:val="20"/>
          <w:szCs w:val="24"/>
        </w:rPr>
        <w:t xml:space="preserve"> – Page </w:t>
      </w:r>
      <w:r w:rsidRPr="006F3D7E" w:rsidR="00C023FC">
        <w:rPr>
          <w:rFonts w:ascii="Calibri" w:hAnsi="Calibri" w:eastAsia="Calibri" w:cs="Calibri"/>
          <w:bCs/>
          <w:sz w:val="20"/>
          <w:szCs w:val="24"/>
        </w:rPr>
        <w:t>59</w:t>
      </w:r>
    </w:p>
    <w:p w:rsidRPr="006F3D7E" w:rsidR="009C73A8" w:rsidP="009C73A8" w:rsidRDefault="009C73A8" w14:paraId="7C6B2789" w14:textId="5C9D8041">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Table 5: Consultation meetings – Page 6</w:t>
      </w:r>
      <w:r w:rsidRPr="006F3D7E" w:rsidR="00F409BC">
        <w:rPr>
          <w:rFonts w:ascii="Calibri" w:hAnsi="Calibri" w:eastAsia="Calibri" w:cs="Calibri"/>
          <w:bCs/>
          <w:sz w:val="20"/>
          <w:szCs w:val="24"/>
        </w:rPr>
        <w:t>0</w:t>
      </w:r>
    </w:p>
    <w:p w:rsidRPr="006F3D7E" w:rsidR="009C73A8" w:rsidP="009C73A8" w:rsidRDefault="009C73A8" w14:paraId="1705F6C5" w14:textId="214E349A">
      <w:pPr>
        <w:spacing w:after="0" w:line="240" w:lineRule="auto"/>
        <w:jc w:val="both"/>
        <w:rPr>
          <w:rFonts w:ascii="Calibri" w:hAnsi="Calibri" w:eastAsia="Calibri" w:cs="Calibri"/>
          <w:bCs/>
          <w:sz w:val="20"/>
          <w:szCs w:val="24"/>
        </w:rPr>
      </w:pPr>
      <w:r w:rsidRPr="006F3D7E">
        <w:rPr>
          <w:rFonts w:ascii="Calibri" w:hAnsi="Calibri" w:eastAsia="Calibri" w:cs="Calibri"/>
          <w:bCs/>
          <w:sz w:val="20"/>
          <w:szCs w:val="24"/>
        </w:rPr>
        <w:t>Table 6: Stakeholder Involvement Plan – Page 6</w:t>
      </w:r>
      <w:r w:rsidRPr="006F3D7E" w:rsidR="00F409BC">
        <w:rPr>
          <w:rFonts w:ascii="Calibri" w:hAnsi="Calibri" w:eastAsia="Calibri" w:cs="Calibri"/>
          <w:bCs/>
          <w:sz w:val="20"/>
          <w:szCs w:val="24"/>
        </w:rPr>
        <w:t>2</w:t>
      </w:r>
    </w:p>
    <w:p w:rsidRPr="006F3D7E" w:rsidR="009C73A8" w:rsidP="00DA7C66" w:rsidRDefault="009C73A8" w14:paraId="17B920DF" w14:textId="343F56FB">
      <w:pPr>
        <w:spacing w:after="240" w:line="240" w:lineRule="auto"/>
        <w:jc w:val="both"/>
        <w:rPr>
          <w:rFonts w:ascii="Calibri" w:hAnsi="Calibri" w:eastAsia="Calibri" w:cs="Calibri"/>
          <w:b/>
          <w:sz w:val="20"/>
          <w:szCs w:val="24"/>
        </w:rPr>
      </w:pPr>
    </w:p>
    <w:p w:rsidRPr="006F3D7E" w:rsidR="00C46F81" w:rsidP="00DA7C66" w:rsidRDefault="00C46F81" w14:paraId="7CF8B685" w14:textId="77777777">
      <w:pPr>
        <w:spacing w:after="240" w:line="240" w:lineRule="auto"/>
        <w:jc w:val="both"/>
        <w:rPr>
          <w:rFonts w:ascii="Calibri" w:hAnsi="Calibri" w:eastAsia="Calibri" w:cs="Calibri"/>
          <w:b/>
          <w:sz w:val="20"/>
          <w:szCs w:val="24"/>
        </w:rPr>
      </w:pPr>
    </w:p>
    <w:p w:rsidRPr="006F3D7E" w:rsidR="00DA7C66" w:rsidP="00DA7C66" w:rsidRDefault="00DA7C66" w14:paraId="0C27894F" w14:textId="3CCD7ED9">
      <w:pPr>
        <w:spacing w:after="240" w:line="240" w:lineRule="auto"/>
        <w:jc w:val="both"/>
        <w:rPr>
          <w:rFonts w:ascii="Calibri" w:hAnsi="Calibri" w:eastAsia="Calibri" w:cs="Calibri"/>
          <w:b/>
          <w:sz w:val="20"/>
          <w:szCs w:val="24"/>
        </w:rPr>
      </w:pPr>
      <w:r w:rsidRPr="006F3D7E">
        <w:rPr>
          <w:rFonts w:ascii="Calibri" w:hAnsi="Calibri" w:eastAsia="Calibri" w:cs="Calibri"/>
          <w:b/>
          <w:sz w:val="20"/>
          <w:szCs w:val="24"/>
        </w:rPr>
        <w:t>Abbreviations</w:t>
      </w:r>
    </w:p>
    <w:tbl>
      <w:tblPr>
        <w:tblW w:w="9360" w:type="dxa"/>
        <w:tblBorders>
          <w:bottom w:val="single" w:color="000000" w:sz="4" w:space="0"/>
        </w:tblBorders>
        <w:tblLayout w:type="fixed"/>
        <w:tblLook w:val="0400" w:firstRow="0" w:lastRow="0" w:firstColumn="0" w:lastColumn="0" w:noHBand="0" w:noVBand="1"/>
      </w:tblPr>
      <w:tblGrid>
        <w:gridCol w:w="1203"/>
        <w:gridCol w:w="8157"/>
      </w:tblGrid>
      <w:tr w:rsidRPr="006F3D7E" w:rsidR="00DA7C66" w:rsidTr="00BE5ABF" w14:paraId="7E70623C" w14:textId="77777777">
        <w:trPr>
          <w:trHeight w:val="288"/>
        </w:trPr>
        <w:tc>
          <w:tcPr>
            <w:tcW w:w="1203" w:type="dxa"/>
            <w:shd w:val="clear" w:color="auto" w:fill="auto"/>
          </w:tcPr>
          <w:p w:rsidRPr="006F3D7E" w:rsidR="00DA7C66" w:rsidP="00DA7C66" w:rsidRDefault="00DA7C66" w14:paraId="63CB508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ADB-BCC</w:t>
            </w:r>
          </w:p>
        </w:tc>
        <w:tc>
          <w:tcPr>
            <w:tcW w:w="8157" w:type="dxa"/>
            <w:shd w:val="clear" w:color="auto" w:fill="auto"/>
          </w:tcPr>
          <w:p w:rsidRPr="006F3D7E" w:rsidR="00DA7C66" w:rsidP="00DA7C66" w:rsidRDefault="00DA7C66" w14:paraId="09DD00B2"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Biodiversity Corridors Conservation Project </w:t>
            </w:r>
          </w:p>
        </w:tc>
      </w:tr>
      <w:tr w:rsidRPr="006F3D7E" w:rsidR="00DA7C66" w:rsidTr="00BE5ABF" w14:paraId="6385C1B8" w14:textId="77777777">
        <w:trPr>
          <w:trHeight w:val="288"/>
        </w:trPr>
        <w:tc>
          <w:tcPr>
            <w:tcW w:w="1203" w:type="dxa"/>
            <w:shd w:val="clear" w:color="auto" w:fill="auto"/>
          </w:tcPr>
          <w:p w:rsidRPr="006F3D7E" w:rsidR="00DA7C66" w:rsidP="00DA7C66" w:rsidRDefault="00DA7C66" w14:paraId="38759321"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ADB-CEP</w:t>
            </w:r>
          </w:p>
        </w:tc>
        <w:tc>
          <w:tcPr>
            <w:tcW w:w="8157" w:type="dxa"/>
            <w:shd w:val="clear" w:color="auto" w:fill="auto"/>
          </w:tcPr>
          <w:p w:rsidRPr="006F3D7E" w:rsidR="00DA7C66" w:rsidP="00DA7C66" w:rsidRDefault="00DA7C66" w14:paraId="119A323B"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Core Environment Program and Biodiversity Conservation Corridors Initiative, Phase II </w:t>
            </w:r>
          </w:p>
        </w:tc>
      </w:tr>
      <w:tr w:rsidRPr="006F3D7E" w:rsidR="00DA7C66" w:rsidTr="00BE5ABF" w14:paraId="79245ED2" w14:textId="77777777">
        <w:trPr>
          <w:trHeight w:val="288"/>
        </w:trPr>
        <w:tc>
          <w:tcPr>
            <w:tcW w:w="1203" w:type="dxa"/>
            <w:shd w:val="clear" w:color="auto" w:fill="auto"/>
          </w:tcPr>
          <w:p w:rsidRPr="006F3D7E" w:rsidR="00DA7C66" w:rsidP="00DA7C66" w:rsidRDefault="00DA7C66" w14:paraId="1D65AA34"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CEMA </w:t>
            </w:r>
          </w:p>
        </w:tc>
        <w:tc>
          <w:tcPr>
            <w:tcW w:w="8157" w:type="dxa"/>
            <w:shd w:val="clear" w:color="auto" w:fill="auto"/>
          </w:tcPr>
          <w:p w:rsidRPr="006F3D7E" w:rsidR="00DA7C66" w:rsidP="00DA7C66" w:rsidRDefault="00DA7C66" w14:paraId="603F581E"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Committee for Ethnic Minority Affairs </w:t>
            </w:r>
          </w:p>
        </w:tc>
      </w:tr>
      <w:tr w:rsidRPr="006F3D7E" w:rsidR="00DA7C66" w:rsidTr="00BE5ABF" w14:paraId="66CE1D27" w14:textId="77777777">
        <w:trPr>
          <w:trHeight w:val="288"/>
        </w:trPr>
        <w:tc>
          <w:tcPr>
            <w:tcW w:w="1203" w:type="dxa"/>
            <w:shd w:val="clear" w:color="auto" w:fill="auto"/>
          </w:tcPr>
          <w:p w:rsidRPr="006F3D7E" w:rsidR="00DA7C66" w:rsidP="00DA7C66" w:rsidRDefault="00DA7C66" w14:paraId="03569C0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CPC</w:t>
            </w:r>
          </w:p>
        </w:tc>
        <w:tc>
          <w:tcPr>
            <w:tcW w:w="8157" w:type="dxa"/>
            <w:shd w:val="clear" w:color="auto" w:fill="auto"/>
          </w:tcPr>
          <w:p w:rsidRPr="006F3D7E" w:rsidR="00DA7C66" w:rsidP="00DA7C66" w:rsidRDefault="00DA7C66" w14:paraId="2CAC3DDD"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Commune People’s Committees </w:t>
            </w:r>
          </w:p>
        </w:tc>
      </w:tr>
      <w:tr w:rsidRPr="006F3D7E" w:rsidR="00DA7C66" w:rsidTr="00BE5ABF" w14:paraId="00A8467C" w14:textId="77777777">
        <w:trPr>
          <w:trHeight w:val="288"/>
        </w:trPr>
        <w:tc>
          <w:tcPr>
            <w:tcW w:w="1203" w:type="dxa"/>
            <w:shd w:val="clear" w:color="auto" w:fill="auto"/>
          </w:tcPr>
          <w:p w:rsidRPr="006F3D7E" w:rsidR="00DA7C66" w:rsidP="00DA7C66" w:rsidRDefault="00DA7C66" w14:paraId="0C414128"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CSO</w:t>
            </w:r>
          </w:p>
        </w:tc>
        <w:tc>
          <w:tcPr>
            <w:tcW w:w="8157" w:type="dxa"/>
            <w:shd w:val="clear" w:color="auto" w:fill="auto"/>
          </w:tcPr>
          <w:p w:rsidRPr="006F3D7E" w:rsidR="00DA7C66" w:rsidP="00DA7C66" w:rsidRDefault="00DA7C66" w14:paraId="3E6D42CB"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Civil Society Organizations </w:t>
            </w:r>
          </w:p>
        </w:tc>
      </w:tr>
      <w:tr w:rsidRPr="006F3D7E" w:rsidR="00DA7C66" w:rsidTr="00BE5ABF" w14:paraId="6B3287A5" w14:textId="77777777">
        <w:trPr>
          <w:trHeight w:val="288"/>
        </w:trPr>
        <w:tc>
          <w:tcPr>
            <w:tcW w:w="1203" w:type="dxa"/>
            <w:shd w:val="clear" w:color="auto" w:fill="auto"/>
          </w:tcPr>
          <w:p w:rsidRPr="006F3D7E" w:rsidR="00DA7C66" w:rsidP="00DA7C66" w:rsidRDefault="00DA7C66" w14:paraId="52A4A344"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DARD</w:t>
            </w:r>
          </w:p>
        </w:tc>
        <w:tc>
          <w:tcPr>
            <w:tcW w:w="8157" w:type="dxa"/>
            <w:shd w:val="clear" w:color="auto" w:fill="auto"/>
          </w:tcPr>
          <w:p w:rsidRPr="006F3D7E" w:rsidR="00DA7C66" w:rsidP="00DA7C66" w:rsidRDefault="00DA7C66" w14:paraId="11184598"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Department of Agriculture and Rural Development</w:t>
            </w:r>
          </w:p>
        </w:tc>
      </w:tr>
      <w:tr w:rsidRPr="006F3D7E" w:rsidR="00DA7C66" w:rsidTr="00BE5ABF" w14:paraId="34EA1B21" w14:textId="77777777">
        <w:trPr>
          <w:trHeight w:val="288"/>
        </w:trPr>
        <w:tc>
          <w:tcPr>
            <w:tcW w:w="1203" w:type="dxa"/>
            <w:shd w:val="clear" w:color="auto" w:fill="auto"/>
          </w:tcPr>
          <w:p w:rsidRPr="006F3D7E" w:rsidR="00DA7C66" w:rsidP="00DA7C66" w:rsidRDefault="00DA7C66" w14:paraId="0C8AC453"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DEM</w:t>
            </w:r>
          </w:p>
        </w:tc>
        <w:tc>
          <w:tcPr>
            <w:tcW w:w="8157" w:type="dxa"/>
            <w:shd w:val="clear" w:color="auto" w:fill="auto"/>
          </w:tcPr>
          <w:p w:rsidRPr="006F3D7E" w:rsidR="00DA7C66" w:rsidP="00DA7C66" w:rsidRDefault="00DA7C66" w14:paraId="429A4F89"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Department of Ethnic Minority</w:t>
            </w:r>
          </w:p>
        </w:tc>
      </w:tr>
      <w:tr w:rsidRPr="006F3D7E" w:rsidR="00DA7C66" w:rsidTr="00BE5ABF" w14:paraId="2A5CC44A" w14:textId="77777777">
        <w:trPr>
          <w:trHeight w:val="288"/>
        </w:trPr>
        <w:tc>
          <w:tcPr>
            <w:tcW w:w="1203" w:type="dxa"/>
            <w:shd w:val="clear" w:color="auto" w:fill="auto"/>
          </w:tcPr>
          <w:p w:rsidRPr="006F3D7E" w:rsidR="00DA7C66" w:rsidP="00DA7C66" w:rsidRDefault="00DA7C66" w14:paraId="141F8B18"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DOF</w:t>
            </w:r>
          </w:p>
        </w:tc>
        <w:tc>
          <w:tcPr>
            <w:tcW w:w="8157" w:type="dxa"/>
            <w:shd w:val="clear" w:color="auto" w:fill="auto"/>
          </w:tcPr>
          <w:p w:rsidRPr="006F3D7E" w:rsidR="00DA7C66" w:rsidP="00DA7C66" w:rsidRDefault="00DA7C66" w14:paraId="1927E3D9"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Department of Finance</w:t>
            </w:r>
          </w:p>
        </w:tc>
      </w:tr>
      <w:tr w:rsidRPr="006F3D7E" w:rsidR="00DA7C66" w:rsidTr="00BE5ABF" w14:paraId="608718EB" w14:textId="77777777">
        <w:trPr>
          <w:trHeight w:val="288"/>
        </w:trPr>
        <w:tc>
          <w:tcPr>
            <w:tcW w:w="1203" w:type="dxa"/>
            <w:shd w:val="clear" w:color="auto" w:fill="auto"/>
          </w:tcPr>
          <w:p w:rsidRPr="006F3D7E" w:rsidR="00DA7C66" w:rsidP="00DA7C66" w:rsidRDefault="00DA7C66" w14:paraId="43E3172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DONRE</w:t>
            </w:r>
          </w:p>
        </w:tc>
        <w:tc>
          <w:tcPr>
            <w:tcW w:w="8157" w:type="dxa"/>
            <w:shd w:val="clear" w:color="auto" w:fill="auto"/>
          </w:tcPr>
          <w:p w:rsidRPr="006F3D7E" w:rsidR="00DA7C66" w:rsidP="00DA7C66" w:rsidRDefault="00DA7C66" w14:paraId="79FC5649"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Department of Natural Resources and Environment</w:t>
            </w:r>
          </w:p>
        </w:tc>
      </w:tr>
      <w:tr w:rsidRPr="006F3D7E" w:rsidR="00DA7C66" w:rsidTr="00BE5ABF" w14:paraId="440D8235" w14:textId="77777777">
        <w:trPr>
          <w:trHeight w:val="288"/>
        </w:trPr>
        <w:tc>
          <w:tcPr>
            <w:tcW w:w="1203" w:type="dxa"/>
            <w:shd w:val="clear" w:color="auto" w:fill="auto"/>
          </w:tcPr>
          <w:p w:rsidRPr="006F3D7E" w:rsidR="00DA7C66" w:rsidP="00DA7C66" w:rsidRDefault="00DA7C66" w14:paraId="39D3C683"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DPI</w:t>
            </w:r>
          </w:p>
        </w:tc>
        <w:tc>
          <w:tcPr>
            <w:tcW w:w="8157" w:type="dxa"/>
            <w:shd w:val="clear" w:color="auto" w:fill="auto"/>
          </w:tcPr>
          <w:p w:rsidRPr="006F3D7E" w:rsidR="00DA7C66" w:rsidP="00DA7C66" w:rsidRDefault="00DA7C66" w14:paraId="0C7372F3"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Department of Planning and Investment</w:t>
            </w:r>
          </w:p>
        </w:tc>
      </w:tr>
      <w:tr w:rsidRPr="006F3D7E" w:rsidR="00DA7C66" w:rsidTr="00BE5ABF" w14:paraId="38837B5E" w14:textId="77777777">
        <w:trPr>
          <w:trHeight w:val="288"/>
        </w:trPr>
        <w:tc>
          <w:tcPr>
            <w:tcW w:w="1203" w:type="dxa"/>
            <w:shd w:val="clear" w:color="auto" w:fill="auto"/>
          </w:tcPr>
          <w:p w:rsidRPr="006F3D7E" w:rsidR="00DA7C66" w:rsidP="00DA7C66" w:rsidRDefault="00DA7C66" w14:paraId="5549125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EBA</w:t>
            </w:r>
          </w:p>
        </w:tc>
        <w:tc>
          <w:tcPr>
            <w:tcW w:w="8157" w:type="dxa"/>
            <w:shd w:val="clear" w:color="auto" w:fill="auto"/>
          </w:tcPr>
          <w:p w:rsidRPr="006F3D7E" w:rsidR="00DA7C66" w:rsidP="00DA7C66" w:rsidRDefault="00DA7C66" w14:paraId="6F52047F"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Endemic Bird Area</w:t>
            </w:r>
          </w:p>
        </w:tc>
      </w:tr>
      <w:tr w:rsidRPr="006F3D7E" w:rsidR="00DA7C66" w:rsidTr="00BE5ABF" w14:paraId="6B446271" w14:textId="77777777">
        <w:trPr>
          <w:trHeight w:val="288"/>
        </w:trPr>
        <w:tc>
          <w:tcPr>
            <w:tcW w:w="1203" w:type="dxa"/>
            <w:shd w:val="clear" w:color="auto" w:fill="auto"/>
          </w:tcPr>
          <w:p w:rsidRPr="006F3D7E" w:rsidR="00DA7C66" w:rsidP="00DA7C66" w:rsidRDefault="00DA7C66" w14:paraId="2720891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EPMF</w:t>
            </w:r>
          </w:p>
        </w:tc>
        <w:tc>
          <w:tcPr>
            <w:tcW w:w="8157" w:type="dxa"/>
            <w:shd w:val="clear" w:color="auto" w:fill="auto"/>
          </w:tcPr>
          <w:p w:rsidRPr="006F3D7E" w:rsidR="00DA7C66" w:rsidP="00DA7C66" w:rsidRDefault="00DA7C66" w14:paraId="2638C759"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Ethnic Peoples Management Framework</w:t>
            </w:r>
          </w:p>
        </w:tc>
      </w:tr>
      <w:tr w:rsidRPr="006F3D7E" w:rsidR="00DA7C66" w:rsidTr="00BE5ABF" w14:paraId="43A2A08C" w14:textId="77777777">
        <w:trPr>
          <w:trHeight w:val="288"/>
        </w:trPr>
        <w:tc>
          <w:tcPr>
            <w:tcW w:w="1203" w:type="dxa"/>
            <w:shd w:val="clear" w:color="auto" w:fill="auto"/>
          </w:tcPr>
          <w:p w:rsidRPr="006F3D7E" w:rsidR="00DA7C66" w:rsidP="00DA7C66" w:rsidRDefault="00DA7C66" w14:paraId="3981835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ESMF</w:t>
            </w:r>
          </w:p>
        </w:tc>
        <w:tc>
          <w:tcPr>
            <w:tcW w:w="8157" w:type="dxa"/>
            <w:shd w:val="clear" w:color="auto" w:fill="auto"/>
          </w:tcPr>
          <w:p w:rsidRPr="006F3D7E" w:rsidR="00DA7C66" w:rsidP="00DA7C66" w:rsidRDefault="00DA7C66" w14:paraId="38983E81"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Environment and Social Impacts Management Framework</w:t>
            </w:r>
          </w:p>
        </w:tc>
      </w:tr>
      <w:tr w:rsidRPr="006F3D7E" w:rsidR="00DA7C66" w:rsidTr="00BE5ABF" w14:paraId="2EB31C93" w14:textId="77777777">
        <w:trPr>
          <w:trHeight w:val="288"/>
        </w:trPr>
        <w:tc>
          <w:tcPr>
            <w:tcW w:w="1203" w:type="dxa"/>
            <w:shd w:val="clear" w:color="auto" w:fill="auto"/>
          </w:tcPr>
          <w:p w:rsidRPr="006F3D7E" w:rsidR="00DA7C66" w:rsidP="00DA7C66" w:rsidRDefault="00DA7C66" w14:paraId="50F5F1DA"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EU</w:t>
            </w:r>
          </w:p>
        </w:tc>
        <w:tc>
          <w:tcPr>
            <w:tcW w:w="8157" w:type="dxa"/>
            <w:shd w:val="clear" w:color="auto" w:fill="auto"/>
          </w:tcPr>
          <w:p w:rsidRPr="006F3D7E" w:rsidR="00DA7C66" w:rsidP="00DA7C66" w:rsidRDefault="00DA7C66" w14:paraId="064C0D9E" w14:textId="77777777">
            <w:pPr>
              <w:tabs>
                <w:tab w:val="left" w:pos="5613"/>
              </w:tabs>
              <w:spacing w:after="0" w:line="240" w:lineRule="auto"/>
              <w:jc w:val="both"/>
              <w:rPr>
                <w:rFonts w:ascii="Calibri" w:hAnsi="Calibri" w:eastAsia="Calibri" w:cs="Calibri"/>
                <w:sz w:val="18"/>
                <w:szCs w:val="18"/>
              </w:rPr>
            </w:pPr>
            <w:r w:rsidRPr="006F3D7E">
              <w:rPr>
                <w:rFonts w:ascii="Calibri" w:hAnsi="Calibri" w:eastAsia="Calibri" w:cs="Calibri"/>
                <w:sz w:val="18"/>
                <w:szCs w:val="18"/>
              </w:rPr>
              <w:t xml:space="preserve">European Union </w:t>
            </w:r>
          </w:p>
        </w:tc>
      </w:tr>
      <w:tr w:rsidRPr="006F3D7E" w:rsidR="00DA7C66" w:rsidTr="00BE5ABF" w14:paraId="763F0446" w14:textId="77777777">
        <w:trPr>
          <w:trHeight w:val="288"/>
        </w:trPr>
        <w:tc>
          <w:tcPr>
            <w:tcW w:w="1203" w:type="dxa"/>
            <w:shd w:val="clear" w:color="auto" w:fill="auto"/>
          </w:tcPr>
          <w:p w:rsidRPr="006F3D7E" w:rsidR="00DA7C66" w:rsidP="00DA7C66" w:rsidRDefault="00DA7C66" w14:paraId="285BF36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FCPF</w:t>
            </w:r>
          </w:p>
        </w:tc>
        <w:tc>
          <w:tcPr>
            <w:tcW w:w="8157" w:type="dxa"/>
            <w:shd w:val="clear" w:color="auto" w:fill="auto"/>
          </w:tcPr>
          <w:p w:rsidRPr="006F3D7E" w:rsidR="00DA7C66" w:rsidP="00DA7C66" w:rsidRDefault="00DA7C66" w14:paraId="6A9521CF"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Carbon Partnership Facility</w:t>
            </w:r>
          </w:p>
        </w:tc>
      </w:tr>
      <w:tr w:rsidRPr="006F3D7E" w:rsidR="00DA7C66" w:rsidTr="00BE5ABF" w14:paraId="00A4748E" w14:textId="77777777">
        <w:trPr>
          <w:trHeight w:val="288"/>
        </w:trPr>
        <w:tc>
          <w:tcPr>
            <w:tcW w:w="1203" w:type="dxa"/>
            <w:shd w:val="clear" w:color="auto" w:fill="auto"/>
          </w:tcPr>
          <w:p w:rsidRPr="006F3D7E" w:rsidR="00DA7C66" w:rsidP="00DA7C66" w:rsidRDefault="00DA7C66" w14:paraId="6A93D7D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FIPI</w:t>
            </w:r>
          </w:p>
        </w:tc>
        <w:tc>
          <w:tcPr>
            <w:tcW w:w="8157" w:type="dxa"/>
            <w:shd w:val="clear" w:color="auto" w:fill="auto"/>
          </w:tcPr>
          <w:p w:rsidRPr="006F3D7E" w:rsidR="00DA7C66" w:rsidP="00DA7C66" w:rsidRDefault="00DA7C66" w14:paraId="44CCD216"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Inventory and Planning Institute</w:t>
            </w:r>
          </w:p>
        </w:tc>
      </w:tr>
      <w:tr w:rsidRPr="006F3D7E" w:rsidR="00DA7C66" w:rsidTr="00BE5ABF" w14:paraId="49189B00" w14:textId="77777777">
        <w:trPr>
          <w:trHeight w:val="288"/>
        </w:trPr>
        <w:tc>
          <w:tcPr>
            <w:tcW w:w="1203" w:type="dxa"/>
            <w:shd w:val="clear" w:color="auto" w:fill="auto"/>
          </w:tcPr>
          <w:p w:rsidRPr="006F3D7E" w:rsidR="00DA7C66" w:rsidP="00DA7C66" w:rsidRDefault="00DA7C66" w14:paraId="401827E7"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FMB</w:t>
            </w:r>
          </w:p>
        </w:tc>
        <w:tc>
          <w:tcPr>
            <w:tcW w:w="8157" w:type="dxa"/>
            <w:shd w:val="clear" w:color="auto" w:fill="auto"/>
          </w:tcPr>
          <w:p w:rsidRPr="006F3D7E" w:rsidR="00DA7C66" w:rsidP="00DA7C66" w:rsidRDefault="00DA7C66" w14:paraId="79BFAB39"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Management Board</w:t>
            </w:r>
          </w:p>
        </w:tc>
      </w:tr>
      <w:tr w:rsidRPr="006F3D7E" w:rsidR="00DA7C66" w:rsidTr="00BE5ABF" w14:paraId="6F1F3CCC" w14:textId="77777777">
        <w:trPr>
          <w:trHeight w:val="288"/>
        </w:trPr>
        <w:tc>
          <w:tcPr>
            <w:tcW w:w="1203" w:type="dxa"/>
            <w:shd w:val="clear" w:color="auto" w:fill="auto"/>
          </w:tcPr>
          <w:p w:rsidRPr="006F3D7E" w:rsidR="00DA7C66" w:rsidP="00DA7C66" w:rsidRDefault="00DA7C66" w14:paraId="4FFF1B0D"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FMU</w:t>
            </w:r>
          </w:p>
        </w:tc>
        <w:tc>
          <w:tcPr>
            <w:tcW w:w="8157" w:type="dxa"/>
            <w:shd w:val="clear" w:color="auto" w:fill="auto"/>
          </w:tcPr>
          <w:p w:rsidRPr="006F3D7E" w:rsidR="00DA7C66" w:rsidP="00DA7C66" w:rsidRDefault="00DA7C66" w14:paraId="08BDA994"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Management Unit</w:t>
            </w:r>
          </w:p>
        </w:tc>
      </w:tr>
      <w:tr w:rsidRPr="006F3D7E" w:rsidR="00DA7C66" w:rsidTr="00BE5ABF" w14:paraId="1E349144" w14:textId="77777777">
        <w:trPr>
          <w:trHeight w:val="288"/>
        </w:trPr>
        <w:tc>
          <w:tcPr>
            <w:tcW w:w="1203" w:type="dxa"/>
            <w:shd w:val="clear" w:color="auto" w:fill="auto"/>
          </w:tcPr>
          <w:p w:rsidRPr="006F3D7E" w:rsidR="00DA7C66" w:rsidP="00DA7C66" w:rsidRDefault="00DA7C66" w14:paraId="1C6C5A7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FORMIS</w:t>
            </w:r>
          </w:p>
        </w:tc>
        <w:tc>
          <w:tcPr>
            <w:tcW w:w="8157" w:type="dxa"/>
            <w:shd w:val="clear" w:color="auto" w:fill="auto"/>
          </w:tcPr>
          <w:p w:rsidRPr="006F3D7E" w:rsidR="00DA7C66" w:rsidP="00DA7C66" w:rsidRDefault="00DA7C66" w14:paraId="03D85B55"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Management Information Systems for the Forestry Sector in Viet Nam</w:t>
            </w:r>
          </w:p>
        </w:tc>
      </w:tr>
      <w:tr w:rsidRPr="006F3D7E" w:rsidR="00DA7C66" w:rsidTr="00BE5ABF" w14:paraId="40F2B0D7" w14:textId="77777777">
        <w:trPr>
          <w:trHeight w:val="288"/>
        </w:trPr>
        <w:tc>
          <w:tcPr>
            <w:tcW w:w="1203" w:type="dxa"/>
            <w:shd w:val="clear" w:color="auto" w:fill="auto"/>
          </w:tcPr>
          <w:p w:rsidRPr="006F3D7E" w:rsidR="00DA7C66" w:rsidP="00DA7C66" w:rsidRDefault="00DA7C66" w14:paraId="61B598D2"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FPD</w:t>
            </w:r>
          </w:p>
        </w:tc>
        <w:tc>
          <w:tcPr>
            <w:tcW w:w="8157" w:type="dxa"/>
            <w:shd w:val="clear" w:color="auto" w:fill="auto"/>
          </w:tcPr>
          <w:p w:rsidRPr="006F3D7E" w:rsidR="00DA7C66" w:rsidP="00DA7C66" w:rsidRDefault="00DA7C66" w14:paraId="0EB49632"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Protection Department</w:t>
            </w:r>
          </w:p>
        </w:tc>
      </w:tr>
      <w:tr w:rsidRPr="006F3D7E" w:rsidR="00DA7C66" w:rsidTr="00BE5ABF" w14:paraId="5D13CD0C" w14:textId="77777777">
        <w:trPr>
          <w:trHeight w:val="288"/>
        </w:trPr>
        <w:tc>
          <w:tcPr>
            <w:tcW w:w="1203" w:type="dxa"/>
            <w:shd w:val="clear" w:color="auto" w:fill="auto"/>
          </w:tcPr>
          <w:p w:rsidRPr="006F3D7E" w:rsidR="00DA7C66" w:rsidP="00DA7C66" w:rsidRDefault="00DA7C66" w14:paraId="3976F62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FPDF</w:t>
            </w:r>
          </w:p>
        </w:tc>
        <w:tc>
          <w:tcPr>
            <w:tcW w:w="8157" w:type="dxa"/>
            <w:shd w:val="clear" w:color="auto" w:fill="auto"/>
          </w:tcPr>
          <w:p w:rsidRPr="006F3D7E" w:rsidR="00DA7C66" w:rsidP="00DA7C66" w:rsidRDefault="00DA7C66" w14:paraId="23CF26E4"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Protection and Development Fund</w:t>
            </w:r>
          </w:p>
        </w:tc>
      </w:tr>
      <w:tr w:rsidRPr="006F3D7E" w:rsidR="00DA7C66" w:rsidTr="00BE5ABF" w14:paraId="53BB71BB" w14:textId="77777777">
        <w:trPr>
          <w:trHeight w:val="288"/>
        </w:trPr>
        <w:tc>
          <w:tcPr>
            <w:tcW w:w="1203" w:type="dxa"/>
            <w:shd w:val="clear" w:color="auto" w:fill="auto"/>
          </w:tcPr>
          <w:p w:rsidRPr="006F3D7E" w:rsidR="00DA7C66" w:rsidP="00DA7C66" w:rsidRDefault="00DA7C66" w14:paraId="5BAE257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FPIC</w:t>
            </w:r>
          </w:p>
        </w:tc>
        <w:tc>
          <w:tcPr>
            <w:tcW w:w="8157" w:type="dxa"/>
            <w:shd w:val="clear" w:color="auto" w:fill="auto"/>
          </w:tcPr>
          <w:p w:rsidRPr="006F3D7E" w:rsidR="00DA7C66" w:rsidP="00DA7C66" w:rsidRDefault="0075378D" w14:paraId="42E12E56" w14:textId="613D23AC">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Free Prior and Informed C</w:t>
            </w:r>
            <w:r w:rsidRPr="006F3D7E" w:rsidR="00DA7C66">
              <w:rPr>
                <w:rFonts w:ascii="Calibri" w:hAnsi="Calibri" w:eastAsia="Calibri" w:cs="Calibri"/>
                <w:sz w:val="18"/>
                <w:szCs w:val="18"/>
              </w:rPr>
              <w:t>onsent</w:t>
            </w:r>
          </w:p>
        </w:tc>
      </w:tr>
      <w:tr w:rsidRPr="006F3D7E" w:rsidR="00DA7C66" w:rsidTr="00BE5ABF" w14:paraId="05B03F5D" w14:textId="77777777">
        <w:trPr>
          <w:trHeight w:val="288"/>
        </w:trPr>
        <w:tc>
          <w:tcPr>
            <w:tcW w:w="1203" w:type="dxa"/>
            <w:shd w:val="clear" w:color="auto" w:fill="auto"/>
          </w:tcPr>
          <w:p w:rsidRPr="006F3D7E" w:rsidR="00DA7C66" w:rsidP="00DA7C66" w:rsidRDefault="00DA7C66" w14:paraId="590700A1"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FPMB</w:t>
            </w:r>
          </w:p>
        </w:tc>
        <w:tc>
          <w:tcPr>
            <w:tcW w:w="8157" w:type="dxa"/>
            <w:shd w:val="clear" w:color="auto" w:fill="auto"/>
          </w:tcPr>
          <w:p w:rsidRPr="006F3D7E" w:rsidR="00DA7C66" w:rsidP="00DA7C66" w:rsidRDefault="00DA7C66" w14:paraId="7CAFF754"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Protection Management Board</w:t>
            </w:r>
          </w:p>
        </w:tc>
      </w:tr>
      <w:tr w:rsidRPr="006F3D7E" w:rsidR="00DA7C66" w:rsidTr="00BE5ABF" w14:paraId="61A2A64C" w14:textId="77777777">
        <w:trPr>
          <w:trHeight w:val="288"/>
        </w:trPr>
        <w:tc>
          <w:tcPr>
            <w:tcW w:w="1203" w:type="dxa"/>
            <w:shd w:val="clear" w:color="auto" w:fill="auto"/>
          </w:tcPr>
          <w:p w:rsidRPr="006F3D7E" w:rsidR="00DA7C66" w:rsidP="00DA7C66" w:rsidRDefault="00DA7C66" w14:paraId="557B915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FRMS</w:t>
            </w:r>
          </w:p>
        </w:tc>
        <w:tc>
          <w:tcPr>
            <w:tcW w:w="8157" w:type="dxa"/>
            <w:shd w:val="clear" w:color="auto" w:fill="auto"/>
          </w:tcPr>
          <w:p w:rsidRPr="006F3D7E" w:rsidR="00DA7C66" w:rsidP="00DA7C66" w:rsidRDefault="00DA7C66" w14:paraId="0083F6E0" w14:textId="77777777">
            <w:pPr>
              <w:tabs>
                <w:tab w:val="left" w:pos="5613"/>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Forest Resource Monitoring System</w:t>
            </w:r>
          </w:p>
        </w:tc>
      </w:tr>
      <w:tr w:rsidRPr="006F3D7E" w:rsidR="00DA7C66" w:rsidTr="00BE5ABF" w14:paraId="58B0EF66" w14:textId="77777777">
        <w:trPr>
          <w:trHeight w:val="73"/>
        </w:trPr>
        <w:tc>
          <w:tcPr>
            <w:tcW w:w="1203" w:type="dxa"/>
            <w:shd w:val="clear" w:color="auto" w:fill="auto"/>
          </w:tcPr>
          <w:p w:rsidRPr="006F3D7E" w:rsidR="00DA7C66" w:rsidP="00DA7C66" w:rsidRDefault="00DA7C66" w14:paraId="37D290E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FSP</w:t>
            </w:r>
          </w:p>
        </w:tc>
        <w:tc>
          <w:tcPr>
            <w:tcW w:w="8157" w:type="dxa"/>
            <w:shd w:val="clear" w:color="auto" w:fill="auto"/>
          </w:tcPr>
          <w:p w:rsidRPr="006F3D7E" w:rsidR="00DA7C66" w:rsidP="00DA7C66" w:rsidRDefault="00DA7C66" w14:paraId="240E6E7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Full Sized Project</w:t>
            </w:r>
          </w:p>
        </w:tc>
      </w:tr>
      <w:tr w:rsidRPr="006F3D7E" w:rsidR="00DA7C66" w:rsidTr="00BE5ABF" w14:paraId="40234E19" w14:textId="77777777">
        <w:trPr>
          <w:trHeight w:val="288"/>
        </w:trPr>
        <w:tc>
          <w:tcPr>
            <w:tcW w:w="1203" w:type="dxa"/>
            <w:shd w:val="clear" w:color="auto" w:fill="auto"/>
          </w:tcPr>
          <w:p w:rsidRPr="006F3D7E" w:rsidR="00DA7C66" w:rsidP="00DA7C66" w:rsidRDefault="00DA7C66" w14:paraId="16DCF4E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GEF</w:t>
            </w:r>
          </w:p>
        </w:tc>
        <w:tc>
          <w:tcPr>
            <w:tcW w:w="8157" w:type="dxa"/>
            <w:shd w:val="clear" w:color="auto" w:fill="auto"/>
          </w:tcPr>
          <w:p w:rsidRPr="006F3D7E" w:rsidR="00DA7C66" w:rsidP="00DA7C66" w:rsidRDefault="00DA7C66" w14:paraId="35ACC58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Global Environment Facility</w:t>
            </w:r>
          </w:p>
        </w:tc>
      </w:tr>
      <w:tr w:rsidRPr="006F3D7E" w:rsidR="00DA7C66" w:rsidTr="00BE5ABF" w14:paraId="65F46039" w14:textId="77777777">
        <w:trPr>
          <w:trHeight w:val="288"/>
        </w:trPr>
        <w:tc>
          <w:tcPr>
            <w:tcW w:w="1203" w:type="dxa"/>
            <w:shd w:val="clear" w:color="auto" w:fill="auto"/>
          </w:tcPr>
          <w:p w:rsidRPr="006F3D7E" w:rsidR="00DA7C66" w:rsidP="00DA7C66" w:rsidRDefault="00DA7C66" w14:paraId="2577DE70"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GEFS</w:t>
            </w:r>
          </w:p>
        </w:tc>
        <w:tc>
          <w:tcPr>
            <w:tcW w:w="8157" w:type="dxa"/>
            <w:shd w:val="clear" w:color="auto" w:fill="auto"/>
          </w:tcPr>
          <w:p w:rsidRPr="006F3D7E" w:rsidR="00DA7C66" w:rsidP="00DA7C66" w:rsidRDefault="00DA7C66" w14:paraId="029D41DD"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Global Environment Facility Secretariat</w:t>
            </w:r>
          </w:p>
        </w:tc>
      </w:tr>
      <w:tr w:rsidRPr="006F3D7E" w:rsidR="00DA7C66" w:rsidTr="00BE5ABF" w14:paraId="3CD26E85" w14:textId="77777777">
        <w:trPr>
          <w:trHeight w:val="288"/>
        </w:trPr>
        <w:tc>
          <w:tcPr>
            <w:tcW w:w="1203" w:type="dxa"/>
            <w:shd w:val="clear" w:color="auto" w:fill="auto"/>
          </w:tcPr>
          <w:p w:rsidRPr="006F3D7E" w:rsidR="00DA7C66" w:rsidP="00DA7C66" w:rsidRDefault="00DA7C66" w14:paraId="6B1C599A"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HCS</w:t>
            </w:r>
          </w:p>
        </w:tc>
        <w:tc>
          <w:tcPr>
            <w:tcW w:w="8157" w:type="dxa"/>
            <w:shd w:val="clear" w:color="auto" w:fill="auto"/>
          </w:tcPr>
          <w:p w:rsidRPr="006F3D7E" w:rsidR="00DA7C66" w:rsidP="00DA7C66" w:rsidRDefault="00DA7C66" w14:paraId="39A65332"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High Carbon Stock</w:t>
            </w:r>
          </w:p>
        </w:tc>
      </w:tr>
      <w:tr w:rsidRPr="006F3D7E" w:rsidR="00DA7C66" w:rsidTr="00BE5ABF" w14:paraId="5DC09216" w14:textId="77777777">
        <w:trPr>
          <w:trHeight w:val="288"/>
        </w:trPr>
        <w:tc>
          <w:tcPr>
            <w:tcW w:w="1203" w:type="dxa"/>
            <w:shd w:val="clear" w:color="auto" w:fill="auto"/>
          </w:tcPr>
          <w:p w:rsidRPr="006F3D7E" w:rsidR="00DA7C66" w:rsidP="00DA7C66" w:rsidRDefault="00DA7C66" w14:paraId="6FE6B77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HCVF</w:t>
            </w:r>
          </w:p>
        </w:tc>
        <w:tc>
          <w:tcPr>
            <w:tcW w:w="8157" w:type="dxa"/>
            <w:shd w:val="clear" w:color="auto" w:fill="auto"/>
          </w:tcPr>
          <w:p w:rsidRPr="006F3D7E" w:rsidR="00DA7C66" w:rsidP="00DA7C66" w:rsidRDefault="00DA7C66" w14:paraId="011A01B8"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High Conservation Value Forest</w:t>
            </w:r>
          </w:p>
        </w:tc>
      </w:tr>
      <w:tr w:rsidRPr="006F3D7E" w:rsidR="00DA7C66" w:rsidTr="00BE5ABF" w14:paraId="2A4639C8" w14:textId="77777777">
        <w:trPr>
          <w:trHeight w:val="288"/>
        </w:trPr>
        <w:tc>
          <w:tcPr>
            <w:tcW w:w="1203" w:type="dxa"/>
            <w:shd w:val="clear" w:color="auto" w:fill="auto"/>
          </w:tcPr>
          <w:p w:rsidRPr="006F3D7E" w:rsidR="00DA7C66" w:rsidP="00DA7C66" w:rsidRDefault="00DA7C66" w14:paraId="3FB1303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IAS</w:t>
            </w:r>
          </w:p>
        </w:tc>
        <w:tc>
          <w:tcPr>
            <w:tcW w:w="8157" w:type="dxa"/>
            <w:shd w:val="clear" w:color="auto" w:fill="auto"/>
          </w:tcPr>
          <w:p w:rsidRPr="006F3D7E" w:rsidR="00DA7C66" w:rsidP="00DA7C66" w:rsidRDefault="00DA7C66" w14:paraId="0B933ADF" w14:textId="77777777">
            <w:pPr>
              <w:spacing w:after="0" w:line="240" w:lineRule="auto"/>
              <w:jc w:val="both"/>
              <w:rPr>
                <w:rFonts w:ascii="Calibri" w:hAnsi="Calibri" w:eastAsia="Calibri" w:cs="Calibri"/>
                <w:sz w:val="18"/>
                <w:szCs w:val="18"/>
              </w:rPr>
            </w:pPr>
            <w:r w:rsidRPr="006F3D7E">
              <w:rPr>
                <w:rFonts w:ascii="Calibri" w:hAnsi="Calibri" w:eastAsia="Calibri" w:cs="Calibri"/>
                <w:color w:val="000000"/>
                <w:sz w:val="18"/>
                <w:szCs w:val="18"/>
              </w:rPr>
              <w:t>Invasive Alien Species</w:t>
            </w:r>
          </w:p>
        </w:tc>
      </w:tr>
      <w:tr w:rsidRPr="006F3D7E" w:rsidR="00DA7C66" w:rsidTr="00BE5ABF" w14:paraId="6B6BAF2F" w14:textId="77777777">
        <w:trPr>
          <w:trHeight w:val="288"/>
        </w:trPr>
        <w:tc>
          <w:tcPr>
            <w:tcW w:w="1203" w:type="dxa"/>
            <w:shd w:val="clear" w:color="auto" w:fill="auto"/>
          </w:tcPr>
          <w:p w:rsidRPr="006F3D7E" w:rsidR="00DA7C66" w:rsidP="00DA7C66" w:rsidRDefault="00DA7C66" w14:paraId="63236D0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ICT</w:t>
            </w:r>
          </w:p>
        </w:tc>
        <w:tc>
          <w:tcPr>
            <w:tcW w:w="8157" w:type="dxa"/>
            <w:shd w:val="clear" w:color="auto" w:fill="auto"/>
          </w:tcPr>
          <w:p w:rsidRPr="006F3D7E" w:rsidR="00DA7C66" w:rsidP="00DA7C66" w:rsidRDefault="00DA7C66" w14:paraId="611B327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Information and Communication Technology</w:t>
            </w:r>
          </w:p>
        </w:tc>
      </w:tr>
      <w:tr w:rsidRPr="006F3D7E" w:rsidR="00DA7C66" w:rsidTr="00BE5ABF" w14:paraId="3F14477A" w14:textId="77777777">
        <w:trPr>
          <w:trHeight w:val="288"/>
        </w:trPr>
        <w:tc>
          <w:tcPr>
            <w:tcW w:w="1203" w:type="dxa"/>
            <w:shd w:val="clear" w:color="auto" w:fill="auto"/>
          </w:tcPr>
          <w:p w:rsidRPr="006F3D7E" w:rsidR="00DA7C66" w:rsidP="00DA7C66" w:rsidRDefault="00DA7C66" w14:paraId="1D2C8182"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IP</w:t>
            </w:r>
          </w:p>
        </w:tc>
        <w:tc>
          <w:tcPr>
            <w:tcW w:w="8157" w:type="dxa"/>
            <w:shd w:val="clear" w:color="auto" w:fill="auto"/>
          </w:tcPr>
          <w:p w:rsidRPr="006F3D7E" w:rsidR="00DA7C66" w:rsidP="00DA7C66" w:rsidRDefault="00DA7C66" w14:paraId="4F710D33"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Indigenous People</w:t>
            </w:r>
          </w:p>
        </w:tc>
      </w:tr>
      <w:tr w:rsidRPr="006F3D7E" w:rsidR="00DA7C66" w:rsidTr="00BE5ABF" w14:paraId="2C651C08" w14:textId="77777777">
        <w:trPr>
          <w:trHeight w:val="288"/>
        </w:trPr>
        <w:tc>
          <w:tcPr>
            <w:tcW w:w="1203" w:type="dxa"/>
            <w:shd w:val="clear" w:color="auto" w:fill="auto"/>
          </w:tcPr>
          <w:p w:rsidRPr="006F3D7E" w:rsidR="00DA7C66" w:rsidP="00DA7C66" w:rsidRDefault="00DA7C66" w14:paraId="0806E70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IUCN</w:t>
            </w:r>
          </w:p>
        </w:tc>
        <w:tc>
          <w:tcPr>
            <w:tcW w:w="8157" w:type="dxa"/>
            <w:shd w:val="clear" w:color="auto" w:fill="auto"/>
          </w:tcPr>
          <w:p w:rsidRPr="006F3D7E" w:rsidR="00DA7C66" w:rsidP="00DA7C66" w:rsidRDefault="00DA7C66" w14:paraId="0BD95A2D"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International Union for the Conservation of Nature</w:t>
            </w:r>
          </w:p>
        </w:tc>
      </w:tr>
      <w:tr w:rsidRPr="006F3D7E" w:rsidR="00DA7C66" w:rsidTr="00BE5ABF" w14:paraId="4C0C31A2" w14:textId="77777777">
        <w:trPr>
          <w:trHeight w:val="288"/>
        </w:trPr>
        <w:tc>
          <w:tcPr>
            <w:tcW w:w="1203" w:type="dxa"/>
            <w:shd w:val="clear" w:color="auto" w:fill="auto"/>
          </w:tcPr>
          <w:p w:rsidRPr="006F3D7E" w:rsidR="00DA7C66" w:rsidP="00DA7C66" w:rsidRDefault="00DA7C66" w14:paraId="3DF134C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JICA</w:t>
            </w:r>
          </w:p>
        </w:tc>
        <w:tc>
          <w:tcPr>
            <w:tcW w:w="8157" w:type="dxa"/>
            <w:shd w:val="clear" w:color="auto" w:fill="auto"/>
          </w:tcPr>
          <w:p w:rsidRPr="006F3D7E" w:rsidR="00DA7C66" w:rsidP="00DA7C66" w:rsidRDefault="00DA7C66" w14:paraId="69826FE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Japan International Cooperation Agency</w:t>
            </w:r>
          </w:p>
        </w:tc>
      </w:tr>
      <w:tr w:rsidRPr="006F3D7E" w:rsidR="00DA7C66" w:rsidTr="00BE5ABF" w14:paraId="6EFFE7C9" w14:textId="77777777">
        <w:trPr>
          <w:trHeight w:val="288"/>
        </w:trPr>
        <w:tc>
          <w:tcPr>
            <w:tcW w:w="1203" w:type="dxa"/>
            <w:shd w:val="clear" w:color="auto" w:fill="auto"/>
          </w:tcPr>
          <w:p w:rsidRPr="006F3D7E" w:rsidR="00DA7C66" w:rsidP="00DA7C66" w:rsidRDefault="00DA7C66" w14:paraId="0AD8F49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KBA</w:t>
            </w:r>
          </w:p>
        </w:tc>
        <w:tc>
          <w:tcPr>
            <w:tcW w:w="8157" w:type="dxa"/>
            <w:shd w:val="clear" w:color="auto" w:fill="auto"/>
          </w:tcPr>
          <w:p w:rsidRPr="006F3D7E" w:rsidR="00DA7C66" w:rsidP="00DA7C66" w:rsidRDefault="00DA7C66" w14:paraId="402BE513"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Key Biodiversity Areas</w:t>
            </w:r>
          </w:p>
        </w:tc>
      </w:tr>
      <w:tr w:rsidRPr="006F3D7E" w:rsidR="00DA7C66" w:rsidTr="00BE5ABF" w14:paraId="3ACC0943" w14:textId="77777777">
        <w:trPr>
          <w:trHeight w:val="288"/>
        </w:trPr>
        <w:tc>
          <w:tcPr>
            <w:tcW w:w="1203" w:type="dxa"/>
            <w:shd w:val="clear" w:color="auto" w:fill="auto"/>
          </w:tcPr>
          <w:p w:rsidRPr="006F3D7E" w:rsidR="00DA7C66" w:rsidP="00DA7C66" w:rsidRDefault="00DA7C66" w14:paraId="6A6BFAB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LDN</w:t>
            </w:r>
          </w:p>
        </w:tc>
        <w:tc>
          <w:tcPr>
            <w:tcW w:w="8157" w:type="dxa"/>
            <w:shd w:val="clear" w:color="auto" w:fill="auto"/>
          </w:tcPr>
          <w:p w:rsidRPr="006F3D7E" w:rsidR="00DA7C66" w:rsidP="00DA7C66" w:rsidRDefault="00DA7C66" w14:paraId="4B7DF92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Land Degradation Neutrality</w:t>
            </w:r>
          </w:p>
        </w:tc>
      </w:tr>
      <w:tr w:rsidRPr="006F3D7E" w:rsidR="00DA7C66" w:rsidTr="00BE5ABF" w14:paraId="1BF12E25" w14:textId="77777777">
        <w:trPr>
          <w:trHeight w:val="288"/>
        </w:trPr>
        <w:tc>
          <w:tcPr>
            <w:tcW w:w="1203" w:type="dxa"/>
            <w:shd w:val="clear" w:color="auto" w:fill="auto"/>
          </w:tcPr>
          <w:p w:rsidRPr="006F3D7E" w:rsidR="00DA7C66" w:rsidP="00DA7C66" w:rsidRDefault="00DA7C66" w14:paraId="408C1CB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MARD</w:t>
            </w:r>
          </w:p>
        </w:tc>
        <w:tc>
          <w:tcPr>
            <w:tcW w:w="8157" w:type="dxa"/>
            <w:shd w:val="clear" w:color="auto" w:fill="auto"/>
          </w:tcPr>
          <w:p w:rsidRPr="006F3D7E" w:rsidR="00DA7C66" w:rsidP="00DA7C66" w:rsidRDefault="00DA7C66" w14:paraId="5A3770D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Ministry of Agriculture and Rural Development</w:t>
            </w:r>
          </w:p>
        </w:tc>
      </w:tr>
      <w:tr w:rsidRPr="006F3D7E" w:rsidR="00DA7C66" w:rsidTr="00BE5ABF" w14:paraId="46507A1F" w14:textId="77777777">
        <w:trPr>
          <w:trHeight w:val="288"/>
        </w:trPr>
        <w:tc>
          <w:tcPr>
            <w:tcW w:w="1203" w:type="dxa"/>
            <w:shd w:val="clear" w:color="auto" w:fill="auto"/>
          </w:tcPr>
          <w:p w:rsidRPr="006F3D7E" w:rsidR="00DA7C66" w:rsidP="00DA7C66" w:rsidRDefault="00DA7C66" w14:paraId="0E83F7D8"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METT</w:t>
            </w:r>
          </w:p>
        </w:tc>
        <w:tc>
          <w:tcPr>
            <w:tcW w:w="8157" w:type="dxa"/>
            <w:shd w:val="clear" w:color="auto" w:fill="auto"/>
          </w:tcPr>
          <w:p w:rsidRPr="006F3D7E" w:rsidR="00DA7C66" w:rsidP="00DA7C66" w:rsidRDefault="00DA7C66" w14:paraId="77C7C7FF"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Management Effectiveness Tracking Tool</w:t>
            </w:r>
          </w:p>
        </w:tc>
      </w:tr>
      <w:tr w:rsidRPr="006F3D7E" w:rsidR="00DA7C66" w:rsidTr="00BE5ABF" w14:paraId="5FB077EA" w14:textId="77777777">
        <w:trPr>
          <w:trHeight w:val="288"/>
        </w:trPr>
        <w:tc>
          <w:tcPr>
            <w:tcW w:w="1203" w:type="dxa"/>
            <w:shd w:val="clear" w:color="auto" w:fill="auto"/>
          </w:tcPr>
          <w:p w:rsidRPr="006F3D7E" w:rsidR="00DA7C66" w:rsidP="00DA7C66" w:rsidRDefault="00DA7C66" w14:paraId="1869D41A"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MONRE</w:t>
            </w:r>
          </w:p>
        </w:tc>
        <w:tc>
          <w:tcPr>
            <w:tcW w:w="8157" w:type="dxa"/>
            <w:shd w:val="clear" w:color="auto" w:fill="auto"/>
          </w:tcPr>
          <w:p w:rsidRPr="006F3D7E" w:rsidR="00DA7C66" w:rsidP="00DA7C66" w:rsidRDefault="00DA7C66" w14:paraId="2EFA9EF2"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Ministry of Natural Resources and Environment</w:t>
            </w:r>
          </w:p>
        </w:tc>
      </w:tr>
      <w:tr w:rsidRPr="006F3D7E" w:rsidR="00DA7C66" w:rsidTr="00BE5ABF" w14:paraId="36881655" w14:textId="77777777">
        <w:trPr>
          <w:trHeight w:val="288"/>
        </w:trPr>
        <w:tc>
          <w:tcPr>
            <w:tcW w:w="1203" w:type="dxa"/>
            <w:shd w:val="clear" w:color="auto" w:fill="auto"/>
          </w:tcPr>
          <w:p w:rsidRPr="006F3D7E" w:rsidR="00DA7C66" w:rsidP="00DA7C66" w:rsidRDefault="00DA7C66" w14:paraId="0FF5293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MOU</w:t>
            </w:r>
          </w:p>
        </w:tc>
        <w:tc>
          <w:tcPr>
            <w:tcW w:w="8157" w:type="dxa"/>
            <w:shd w:val="clear" w:color="auto" w:fill="auto"/>
          </w:tcPr>
          <w:p w:rsidRPr="006F3D7E" w:rsidR="00DA7C66" w:rsidP="00DA7C66" w:rsidRDefault="00DA7C66" w14:paraId="4B3B21AF"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Memorandum of Understanding</w:t>
            </w:r>
          </w:p>
        </w:tc>
      </w:tr>
      <w:tr w:rsidRPr="006F3D7E" w:rsidR="00DA7C66" w:rsidTr="00BE5ABF" w14:paraId="37931DB1" w14:textId="77777777">
        <w:trPr>
          <w:trHeight w:val="288"/>
        </w:trPr>
        <w:tc>
          <w:tcPr>
            <w:tcW w:w="1203" w:type="dxa"/>
            <w:tcBorders>
              <w:bottom w:val="nil"/>
            </w:tcBorders>
            <w:shd w:val="clear" w:color="auto" w:fill="auto"/>
          </w:tcPr>
          <w:p w:rsidRPr="006F3D7E" w:rsidR="00DA7C66" w:rsidP="00DA7C66" w:rsidRDefault="00DA7C66" w14:paraId="1DCD99F7"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MSP</w:t>
            </w:r>
          </w:p>
        </w:tc>
        <w:tc>
          <w:tcPr>
            <w:tcW w:w="8157" w:type="dxa"/>
            <w:tcBorders>
              <w:bottom w:val="nil"/>
            </w:tcBorders>
            <w:shd w:val="clear" w:color="auto" w:fill="auto"/>
          </w:tcPr>
          <w:p w:rsidRPr="006F3D7E" w:rsidR="00DA7C66" w:rsidP="00DA7C66" w:rsidRDefault="00DA7C66" w14:paraId="73985F76"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Medium Sized Project</w:t>
            </w:r>
          </w:p>
        </w:tc>
      </w:tr>
      <w:tr w:rsidRPr="006F3D7E" w:rsidR="00DA7C66" w:rsidTr="00BE5ABF" w14:paraId="753278B0" w14:textId="77777777">
        <w:trPr>
          <w:trHeight w:val="288"/>
        </w:trPr>
        <w:tc>
          <w:tcPr>
            <w:tcW w:w="1203" w:type="dxa"/>
            <w:tcBorders>
              <w:bottom w:val="nil"/>
            </w:tcBorders>
            <w:shd w:val="clear" w:color="auto" w:fill="auto"/>
          </w:tcPr>
          <w:p w:rsidRPr="006F3D7E" w:rsidR="00DA7C66" w:rsidP="00DA7C66" w:rsidRDefault="00DA7C66" w14:paraId="21E6D177"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NDC</w:t>
            </w:r>
          </w:p>
        </w:tc>
        <w:tc>
          <w:tcPr>
            <w:tcW w:w="8157" w:type="dxa"/>
            <w:tcBorders>
              <w:bottom w:val="nil"/>
            </w:tcBorders>
            <w:shd w:val="clear" w:color="auto" w:fill="auto"/>
          </w:tcPr>
          <w:p w:rsidRPr="006F3D7E" w:rsidR="00DA7C66" w:rsidP="00DA7C66" w:rsidRDefault="00DA7C66" w14:paraId="2EFE849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Nationally Determined Contribution</w:t>
            </w:r>
          </w:p>
        </w:tc>
      </w:tr>
      <w:tr w:rsidRPr="006F3D7E" w:rsidR="00DA7C66" w:rsidTr="00BE5ABF" w14:paraId="0F95A4E7" w14:textId="77777777">
        <w:trPr>
          <w:trHeight w:val="288"/>
        </w:trPr>
        <w:tc>
          <w:tcPr>
            <w:tcW w:w="1203" w:type="dxa"/>
            <w:tcBorders>
              <w:bottom w:val="nil"/>
            </w:tcBorders>
            <w:shd w:val="clear" w:color="auto" w:fill="auto"/>
          </w:tcPr>
          <w:p w:rsidRPr="006F3D7E" w:rsidR="00DA7C66" w:rsidP="00DA7C66" w:rsidRDefault="00DA7C66" w14:paraId="2C4CE93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NP</w:t>
            </w:r>
          </w:p>
        </w:tc>
        <w:tc>
          <w:tcPr>
            <w:tcW w:w="8157" w:type="dxa"/>
            <w:tcBorders>
              <w:bottom w:val="nil"/>
            </w:tcBorders>
            <w:shd w:val="clear" w:color="auto" w:fill="auto"/>
          </w:tcPr>
          <w:p w:rsidRPr="006F3D7E" w:rsidR="00DA7C66" w:rsidP="00DA7C66" w:rsidRDefault="00DA7C66" w14:paraId="1D9C487D"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National Park</w:t>
            </w:r>
          </w:p>
        </w:tc>
      </w:tr>
      <w:tr w:rsidRPr="006F3D7E" w:rsidR="00DA7C66" w:rsidTr="00BE5ABF" w14:paraId="6BD21BF3" w14:textId="77777777">
        <w:trPr>
          <w:trHeight w:val="288"/>
        </w:trPr>
        <w:tc>
          <w:tcPr>
            <w:tcW w:w="1203" w:type="dxa"/>
            <w:tcBorders>
              <w:bottom w:val="nil"/>
            </w:tcBorders>
            <w:shd w:val="clear" w:color="auto" w:fill="auto"/>
          </w:tcPr>
          <w:p w:rsidRPr="006F3D7E" w:rsidR="00DA7C66" w:rsidP="00DA7C66" w:rsidRDefault="00DA7C66" w14:paraId="7AE3DBF3"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NTFP</w:t>
            </w:r>
          </w:p>
        </w:tc>
        <w:tc>
          <w:tcPr>
            <w:tcW w:w="8157" w:type="dxa"/>
            <w:tcBorders>
              <w:bottom w:val="nil"/>
            </w:tcBorders>
            <w:shd w:val="clear" w:color="auto" w:fill="auto"/>
          </w:tcPr>
          <w:p w:rsidRPr="006F3D7E" w:rsidR="00DA7C66" w:rsidP="00DA7C66" w:rsidRDefault="00DA7C66" w14:paraId="1279F5A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Non-timber forest products</w:t>
            </w:r>
          </w:p>
        </w:tc>
      </w:tr>
      <w:tr w:rsidRPr="006F3D7E" w:rsidR="00DA7C66" w:rsidTr="00BE5ABF" w14:paraId="6C24511C" w14:textId="77777777">
        <w:trPr>
          <w:trHeight w:val="288"/>
        </w:trPr>
        <w:tc>
          <w:tcPr>
            <w:tcW w:w="1203" w:type="dxa"/>
            <w:tcBorders>
              <w:bottom w:val="nil"/>
            </w:tcBorders>
            <w:shd w:val="clear" w:color="auto" w:fill="auto"/>
          </w:tcPr>
          <w:p w:rsidRPr="006F3D7E" w:rsidR="00DA7C66" w:rsidP="00DA7C66" w:rsidRDefault="00DA7C66" w14:paraId="7687250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OCOP</w:t>
            </w:r>
          </w:p>
        </w:tc>
        <w:tc>
          <w:tcPr>
            <w:tcW w:w="8157" w:type="dxa"/>
            <w:tcBorders>
              <w:bottom w:val="nil"/>
            </w:tcBorders>
            <w:shd w:val="clear" w:color="auto" w:fill="auto"/>
          </w:tcPr>
          <w:p w:rsidRPr="006F3D7E" w:rsidR="00DA7C66" w:rsidP="00DA7C66" w:rsidRDefault="00DA7C66" w14:paraId="39A438D0"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One Commune One Product</w:t>
            </w:r>
          </w:p>
        </w:tc>
      </w:tr>
      <w:tr w:rsidRPr="006F3D7E" w:rsidR="00DA7C66" w:rsidTr="00BE5ABF" w14:paraId="0EE2E51A" w14:textId="77777777">
        <w:trPr>
          <w:trHeight w:val="288"/>
        </w:trPr>
        <w:tc>
          <w:tcPr>
            <w:tcW w:w="1203" w:type="dxa"/>
            <w:tcBorders>
              <w:bottom w:val="nil"/>
            </w:tcBorders>
            <w:shd w:val="clear" w:color="auto" w:fill="auto"/>
          </w:tcPr>
          <w:p w:rsidRPr="006F3D7E" w:rsidR="00DA7C66" w:rsidP="00DA7C66" w:rsidRDefault="00DA7C66" w14:paraId="48489F4D"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lastRenderedPageBreak/>
              <w:t>PA</w:t>
            </w:r>
          </w:p>
        </w:tc>
        <w:tc>
          <w:tcPr>
            <w:tcW w:w="8157" w:type="dxa"/>
            <w:tcBorders>
              <w:bottom w:val="nil"/>
            </w:tcBorders>
            <w:shd w:val="clear" w:color="auto" w:fill="auto"/>
          </w:tcPr>
          <w:p w:rsidRPr="006F3D7E" w:rsidR="00DA7C66" w:rsidP="00DA7C66" w:rsidRDefault="00DA7C66" w14:paraId="251417D4"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Protected Area</w:t>
            </w:r>
          </w:p>
        </w:tc>
      </w:tr>
      <w:tr w:rsidRPr="006F3D7E" w:rsidR="00DA7C66" w:rsidTr="00BE5ABF" w14:paraId="15BD6CB7" w14:textId="77777777">
        <w:trPr>
          <w:trHeight w:val="288"/>
        </w:trPr>
        <w:tc>
          <w:tcPr>
            <w:tcW w:w="1203" w:type="dxa"/>
            <w:tcBorders>
              <w:bottom w:val="nil"/>
            </w:tcBorders>
            <w:shd w:val="clear" w:color="auto" w:fill="auto"/>
          </w:tcPr>
          <w:p w:rsidRPr="006F3D7E" w:rsidR="00DA7C66" w:rsidP="00DA7C66" w:rsidRDefault="00DA7C66" w14:paraId="317BDC0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PFES</w:t>
            </w:r>
          </w:p>
        </w:tc>
        <w:tc>
          <w:tcPr>
            <w:tcW w:w="8157" w:type="dxa"/>
            <w:tcBorders>
              <w:bottom w:val="nil"/>
            </w:tcBorders>
            <w:shd w:val="clear" w:color="auto" w:fill="auto"/>
          </w:tcPr>
          <w:p w:rsidRPr="006F3D7E" w:rsidR="00DA7C66" w:rsidP="00DA7C66" w:rsidRDefault="00DA7C66" w14:paraId="77B5D51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Payment for Forest Ecosystem Services</w:t>
            </w:r>
          </w:p>
        </w:tc>
      </w:tr>
      <w:tr w:rsidRPr="006F3D7E" w:rsidR="00DA7C66" w:rsidTr="00BE5ABF" w14:paraId="1E98DDBE" w14:textId="77777777">
        <w:trPr>
          <w:trHeight w:val="288"/>
        </w:trPr>
        <w:tc>
          <w:tcPr>
            <w:tcW w:w="1203" w:type="dxa"/>
            <w:tcBorders>
              <w:bottom w:val="nil"/>
            </w:tcBorders>
            <w:shd w:val="clear" w:color="auto" w:fill="auto"/>
          </w:tcPr>
          <w:p w:rsidRPr="006F3D7E" w:rsidR="00DA7C66" w:rsidP="00DA7C66" w:rsidRDefault="00DA7C66" w14:paraId="1F005E5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PFM</w:t>
            </w:r>
          </w:p>
        </w:tc>
        <w:tc>
          <w:tcPr>
            <w:tcW w:w="8157" w:type="dxa"/>
            <w:tcBorders>
              <w:bottom w:val="nil"/>
            </w:tcBorders>
            <w:shd w:val="clear" w:color="auto" w:fill="auto"/>
          </w:tcPr>
          <w:p w:rsidRPr="006F3D7E" w:rsidR="00DA7C66" w:rsidP="00DA7C66" w:rsidRDefault="00DA7C66" w14:paraId="6C30938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Participatory Forest Monitoring</w:t>
            </w:r>
          </w:p>
        </w:tc>
      </w:tr>
      <w:tr w:rsidRPr="006F3D7E" w:rsidR="00DA7C66" w:rsidTr="00BE5ABF" w14:paraId="04CDC9B9" w14:textId="77777777">
        <w:trPr>
          <w:trHeight w:val="288"/>
        </w:trPr>
        <w:tc>
          <w:tcPr>
            <w:tcW w:w="1203" w:type="dxa"/>
            <w:tcBorders>
              <w:bottom w:val="nil"/>
            </w:tcBorders>
            <w:shd w:val="clear" w:color="auto" w:fill="auto"/>
          </w:tcPr>
          <w:p w:rsidRPr="006F3D7E" w:rsidR="00DA7C66" w:rsidP="00DA7C66" w:rsidRDefault="00DA7C66" w14:paraId="697F75F2"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PIF</w:t>
            </w:r>
          </w:p>
        </w:tc>
        <w:tc>
          <w:tcPr>
            <w:tcW w:w="8157" w:type="dxa"/>
            <w:tcBorders>
              <w:bottom w:val="nil"/>
            </w:tcBorders>
            <w:shd w:val="clear" w:color="auto" w:fill="auto"/>
          </w:tcPr>
          <w:p w:rsidRPr="006F3D7E" w:rsidR="00DA7C66" w:rsidP="00DA7C66" w:rsidRDefault="00DA7C66" w14:paraId="59DCC06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Project Identification Form</w:t>
            </w:r>
          </w:p>
        </w:tc>
      </w:tr>
      <w:tr w:rsidRPr="006F3D7E" w:rsidR="00DA7C66" w:rsidTr="00BE5ABF" w14:paraId="320B4DF2" w14:textId="77777777">
        <w:trPr>
          <w:trHeight w:val="288"/>
        </w:trPr>
        <w:tc>
          <w:tcPr>
            <w:tcW w:w="1203" w:type="dxa"/>
            <w:tcBorders>
              <w:bottom w:val="nil"/>
            </w:tcBorders>
            <w:shd w:val="clear" w:color="auto" w:fill="auto"/>
          </w:tcPr>
          <w:p w:rsidRPr="006F3D7E" w:rsidR="00DA7C66" w:rsidP="00DA7C66" w:rsidRDefault="00DA7C66" w14:paraId="65C06851"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PIR</w:t>
            </w:r>
          </w:p>
        </w:tc>
        <w:tc>
          <w:tcPr>
            <w:tcW w:w="8157" w:type="dxa"/>
            <w:tcBorders>
              <w:bottom w:val="nil"/>
            </w:tcBorders>
            <w:shd w:val="clear" w:color="auto" w:fill="auto"/>
          </w:tcPr>
          <w:p w:rsidRPr="006F3D7E" w:rsidR="00DA7C66" w:rsidP="00DA7C66" w:rsidRDefault="00DA7C66" w14:paraId="216EC86A"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GEF Project Implementation Report</w:t>
            </w:r>
          </w:p>
        </w:tc>
      </w:tr>
      <w:tr w:rsidRPr="006F3D7E" w:rsidR="00DA7C66" w:rsidTr="00BE5ABF" w14:paraId="3E050CDD" w14:textId="77777777">
        <w:trPr>
          <w:trHeight w:val="288"/>
        </w:trPr>
        <w:tc>
          <w:tcPr>
            <w:tcW w:w="1203" w:type="dxa"/>
            <w:tcBorders>
              <w:bottom w:val="nil"/>
            </w:tcBorders>
            <w:shd w:val="clear" w:color="auto" w:fill="auto"/>
          </w:tcPr>
          <w:p w:rsidRPr="006F3D7E" w:rsidR="00DA7C66" w:rsidP="00DA7C66" w:rsidRDefault="00DA7C66" w14:paraId="76BA02AB"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POPP</w:t>
            </w:r>
          </w:p>
        </w:tc>
        <w:tc>
          <w:tcPr>
            <w:tcW w:w="8157" w:type="dxa"/>
            <w:tcBorders>
              <w:bottom w:val="nil"/>
            </w:tcBorders>
            <w:shd w:val="clear" w:color="auto" w:fill="auto"/>
          </w:tcPr>
          <w:p w:rsidRPr="006F3D7E" w:rsidR="00DA7C66" w:rsidP="00DA7C66" w:rsidRDefault="00DA7C66" w14:paraId="59055E71"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Program and Operations Policies and Procedures</w:t>
            </w:r>
          </w:p>
        </w:tc>
      </w:tr>
      <w:tr w:rsidRPr="006F3D7E" w:rsidR="00DA7C66" w:rsidTr="00BE5ABF" w14:paraId="24115729" w14:textId="77777777">
        <w:trPr>
          <w:trHeight w:val="73"/>
        </w:trPr>
        <w:tc>
          <w:tcPr>
            <w:tcW w:w="1203" w:type="dxa"/>
            <w:tcBorders>
              <w:bottom w:val="nil"/>
            </w:tcBorders>
            <w:shd w:val="clear" w:color="auto" w:fill="auto"/>
          </w:tcPr>
          <w:p w:rsidRPr="006F3D7E" w:rsidR="00DA7C66" w:rsidP="00DA7C66" w:rsidRDefault="00DA7C66" w14:paraId="62CB3EC5"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PPC</w:t>
            </w:r>
          </w:p>
        </w:tc>
        <w:tc>
          <w:tcPr>
            <w:tcW w:w="8157" w:type="dxa"/>
            <w:tcBorders>
              <w:bottom w:val="nil"/>
            </w:tcBorders>
            <w:shd w:val="clear" w:color="auto" w:fill="auto"/>
          </w:tcPr>
          <w:p w:rsidRPr="006F3D7E" w:rsidR="00DA7C66" w:rsidP="00DA7C66" w:rsidRDefault="00DA7C66" w14:paraId="2A33E628"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Provincial Peoples Committee</w:t>
            </w:r>
          </w:p>
        </w:tc>
      </w:tr>
      <w:tr w:rsidRPr="006F3D7E" w:rsidR="00DA7C66" w:rsidTr="00BE5ABF" w14:paraId="5947DA4B" w14:textId="77777777">
        <w:trPr>
          <w:trHeight w:val="288"/>
        </w:trPr>
        <w:tc>
          <w:tcPr>
            <w:tcW w:w="1203" w:type="dxa"/>
            <w:tcBorders>
              <w:bottom w:val="nil"/>
            </w:tcBorders>
            <w:shd w:val="clear" w:color="auto" w:fill="auto"/>
          </w:tcPr>
          <w:p w:rsidRPr="006F3D7E" w:rsidR="00DA7C66" w:rsidP="00DA7C66" w:rsidRDefault="00DA7C66" w14:paraId="48499670"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PPG</w:t>
            </w:r>
          </w:p>
        </w:tc>
        <w:tc>
          <w:tcPr>
            <w:tcW w:w="8157" w:type="dxa"/>
            <w:tcBorders>
              <w:bottom w:val="nil"/>
            </w:tcBorders>
            <w:shd w:val="clear" w:color="auto" w:fill="auto"/>
          </w:tcPr>
          <w:p w:rsidRPr="006F3D7E" w:rsidR="00DA7C66" w:rsidP="00DA7C66" w:rsidRDefault="00DA7C66" w14:paraId="4A1D18A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Project Preparation Grant</w:t>
            </w:r>
          </w:p>
        </w:tc>
      </w:tr>
      <w:tr w:rsidRPr="006F3D7E" w:rsidR="00DA7C66" w:rsidTr="00BE5ABF" w14:paraId="1E99D82C" w14:textId="77777777">
        <w:trPr>
          <w:trHeight w:val="73"/>
        </w:trPr>
        <w:tc>
          <w:tcPr>
            <w:tcW w:w="1203" w:type="dxa"/>
            <w:tcBorders>
              <w:bottom w:val="nil"/>
            </w:tcBorders>
            <w:shd w:val="clear" w:color="auto" w:fill="auto"/>
          </w:tcPr>
          <w:p w:rsidRPr="006F3D7E" w:rsidR="00DA7C66" w:rsidP="00DA7C66" w:rsidRDefault="00DA7C66" w14:paraId="348E535A"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REDD</w:t>
            </w:r>
          </w:p>
        </w:tc>
        <w:tc>
          <w:tcPr>
            <w:tcW w:w="8157" w:type="dxa"/>
            <w:tcBorders>
              <w:bottom w:val="nil"/>
            </w:tcBorders>
            <w:shd w:val="clear" w:color="auto" w:fill="auto"/>
          </w:tcPr>
          <w:p w:rsidRPr="006F3D7E" w:rsidR="00DA7C66" w:rsidP="00DA7C66" w:rsidRDefault="00DA7C66" w14:paraId="532070F2"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Reduced Emissions from Deforestation and Forest Degradation</w:t>
            </w:r>
          </w:p>
        </w:tc>
      </w:tr>
      <w:tr w:rsidRPr="006F3D7E" w:rsidR="00DA7C66" w:rsidTr="00BE5ABF" w14:paraId="046F948F" w14:textId="77777777">
        <w:trPr>
          <w:trHeight w:val="288"/>
        </w:trPr>
        <w:tc>
          <w:tcPr>
            <w:tcW w:w="1203" w:type="dxa"/>
            <w:tcBorders>
              <w:bottom w:val="nil"/>
            </w:tcBorders>
            <w:shd w:val="clear" w:color="auto" w:fill="auto"/>
          </w:tcPr>
          <w:p w:rsidRPr="006F3D7E" w:rsidR="00DA7C66" w:rsidP="00DA7C66" w:rsidRDefault="00DA7C66" w14:paraId="0F06C4D0"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SFC</w:t>
            </w:r>
          </w:p>
        </w:tc>
        <w:tc>
          <w:tcPr>
            <w:tcW w:w="8157" w:type="dxa"/>
            <w:tcBorders>
              <w:bottom w:val="nil"/>
            </w:tcBorders>
            <w:shd w:val="clear" w:color="auto" w:fill="auto"/>
          </w:tcPr>
          <w:p w:rsidRPr="006F3D7E" w:rsidR="00DA7C66" w:rsidP="00DA7C66" w:rsidRDefault="00DA7C66" w14:paraId="11B91537" w14:textId="77777777">
            <w:pPr>
              <w:spacing w:after="0" w:line="240" w:lineRule="auto"/>
              <w:jc w:val="both"/>
              <w:rPr>
                <w:rFonts w:ascii="Calibri" w:hAnsi="Calibri" w:eastAsia="Calibri" w:cs="Calibri"/>
                <w:sz w:val="18"/>
                <w:szCs w:val="18"/>
              </w:rPr>
            </w:pPr>
            <w:r w:rsidRPr="006F3D7E">
              <w:rPr>
                <w:rFonts w:ascii="Calibri" w:hAnsi="Calibri" w:eastAsia="Calibri" w:cs="Calibri"/>
                <w:color w:val="000000"/>
                <w:sz w:val="18"/>
                <w:szCs w:val="18"/>
              </w:rPr>
              <w:t>State Forest Company</w:t>
            </w:r>
          </w:p>
        </w:tc>
      </w:tr>
      <w:tr w:rsidRPr="006F3D7E" w:rsidR="00DA7C66" w:rsidTr="00BE5ABF" w14:paraId="258E4591" w14:textId="77777777">
        <w:trPr>
          <w:trHeight w:val="288"/>
        </w:trPr>
        <w:tc>
          <w:tcPr>
            <w:tcW w:w="1203" w:type="dxa"/>
            <w:tcBorders>
              <w:bottom w:val="nil"/>
            </w:tcBorders>
            <w:shd w:val="clear" w:color="auto" w:fill="auto"/>
          </w:tcPr>
          <w:p w:rsidRPr="006F3D7E" w:rsidR="00DA7C66" w:rsidP="00DA7C66" w:rsidRDefault="00DA7C66" w14:paraId="47A2E08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SFM</w:t>
            </w:r>
          </w:p>
        </w:tc>
        <w:tc>
          <w:tcPr>
            <w:tcW w:w="8157" w:type="dxa"/>
            <w:tcBorders>
              <w:bottom w:val="nil"/>
            </w:tcBorders>
            <w:shd w:val="clear" w:color="auto" w:fill="auto"/>
          </w:tcPr>
          <w:p w:rsidRPr="006F3D7E" w:rsidR="00DA7C66" w:rsidP="00DA7C66" w:rsidRDefault="00DA7C66" w14:paraId="4E8D80AD" w14:textId="77777777">
            <w:pPr>
              <w:spacing w:after="0" w:line="240" w:lineRule="auto"/>
              <w:jc w:val="both"/>
              <w:rPr>
                <w:rFonts w:ascii="Calibri" w:hAnsi="Calibri" w:eastAsia="Calibri" w:cs="Calibri"/>
                <w:color w:val="000000"/>
                <w:sz w:val="18"/>
                <w:szCs w:val="18"/>
              </w:rPr>
            </w:pPr>
            <w:r w:rsidRPr="006F3D7E">
              <w:rPr>
                <w:rFonts w:ascii="Calibri" w:hAnsi="Calibri" w:eastAsia="Calibri" w:cs="Calibri"/>
                <w:sz w:val="18"/>
                <w:szCs w:val="18"/>
              </w:rPr>
              <w:t>Sustainable Forest Management</w:t>
            </w:r>
          </w:p>
        </w:tc>
      </w:tr>
      <w:tr w:rsidRPr="006F3D7E" w:rsidR="00DA7C66" w:rsidTr="00BE5ABF" w14:paraId="0AC56A00" w14:textId="77777777">
        <w:trPr>
          <w:trHeight w:val="288"/>
        </w:trPr>
        <w:tc>
          <w:tcPr>
            <w:tcW w:w="1203" w:type="dxa"/>
            <w:tcBorders>
              <w:bottom w:val="nil"/>
            </w:tcBorders>
            <w:shd w:val="clear" w:color="auto" w:fill="auto"/>
          </w:tcPr>
          <w:p w:rsidRPr="006F3D7E" w:rsidR="00DA7C66" w:rsidP="00DA7C66" w:rsidRDefault="00DA7C66" w14:paraId="5E0F818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SFMP</w:t>
            </w:r>
          </w:p>
        </w:tc>
        <w:tc>
          <w:tcPr>
            <w:tcW w:w="8157" w:type="dxa"/>
            <w:tcBorders>
              <w:bottom w:val="nil"/>
            </w:tcBorders>
            <w:shd w:val="clear" w:color="auto" w:fill="auto"/>
          </w:tcPr>
          <w:p w:rsidRPr="006F3D7E" w:rsidR="00DA7C66" w:rsidP="00DA7C66" w:rsidRDefault="00DA7C66" w14:paraId="13E9C8B4" w14:textId="77777777">
            <w:pPr>
              <w:spacing w:after="0" w:line="240" w:lineRule="auto"/>
              <w:jc w:val="both"/>
              <w:rPr>
                <w:rFonts w:ascii="Calibri" w:hAnsi="Calibri" w:eastAsia="Calibri" w:cs="Calibri"/>
                <w:color w:val="000000"/>
                <w:sz w:val="18"/>
                <w:szCs w:val="18"/>
              </w:rPr>
            </w:pPr>
            <w:r w:rsidRPr="006F3D7E">
              <w:rPr>
                <w:rFonts w:ascii="Calibri" w:hAnsi="Calibri" w:eastAsia="Calibri" w:cs="Calibri"/>
                <w:sz w:val="18"/>
                <w:szCs w:val="18"/>
              </w:rPr>
              <w:t>Sustainable Forest Management Plan</w:t>
            </w:r>
          </w:p>
        </w:tc>
      </w:tr>
      <w:tr w:rsidRPr="006F3D7E" w:rsidR="00DA7C66" w:rsidTr="00BE5ABF" w14:paraId="335FAD1E" w14:textId="77777777">
        <w:trPr>
          <w:trHeight w:val="288"/>
        </w:trPr>
        <w:tc>
          <w:tcPr>
            <w:tcW w:w="1203" w:type="dxa"/>
            <w:tcBorders>
              <w:bottom w:val="nil"/>
            </w:tcBorders>
            <w:shd w:val="clear" w:color="auto" w:fill="auto"/>
          </w:tcPr>
          <w:p w:rsidRPr="006F3D7E" w:rsidR="00DA7C66" w:rsidP="00DA7C66" w:rsidRDefault="00DA7C66" w14:paraId="528035D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SIP</w:t>
            </w:r>
          </w:p>
        </w:tc>
        <w:tc>
          <w:tcPr>
            <w:tcW w:w="8157" w:type="dxa"/>
            <w:tcBorders>
              <w:bottom w:val="nil"/>
            </w:tcBorders>
            <w:shd w:val="clear" w:color="auto" w:fill="auto"/>
          </w:tcPr>
          <w:p w:rsidRPr="006F3D7E" w:rsidR="00DA7C66" w:rsidP="00DA7C66" w:rsidRDefault="00DA7C66" w14:paraId="1B9EBA59" w14:textId="77777777">
            <w:pPr>
              <w:spacing w:after="0" w:line="240" w:lineRule="auto"/>
              <w:jc w:val="both"/>
              <w:rPr>
                <w:rFonts w:ascii="Calibri" w:hAnsi="Calibri" w:eastAsia="Calibri" w:cs="Calibri"/>
                <w:sz w:val="18"/>
                <w:szCs w:val="18"/>
              </w:rPr>
            </w:pPr>
            <w:r w:rsidRPr="006F3D7E">
              <w:rPr>
                <w:rFonts w:ascii="Calibri" w:hAnsi="Calibri" w:eastAsia="Calibri" w:cs="Calibri"/>
                <w:color w:val="000000"/>
                <w:sz w:val="18"/>
                <w:szCs w:val="18"/>
              </w:rPr>
              <w:t>Stakeholder Involvement Plan</w:t>
            </w:r>
          </w:p>
        </w:tc>
      </w:tr>
      <w:tr w:rsidRPr="006F3D7E" w:rsidR="00DA7C66" w:rsidTr="00BE5ABF" w14:paraId="223E5D7C" w14:textId="77777777">
        <w:trPr>
          <w:trHeight w:val="288"/>
        </w:trPr>
        <w:tc>
          <w:tcPr>
            <w:tcW w:w="1203" w:type="dxa"/>
            <w:tcBorders>
              <w:bottom w:val="nil"/>
            </w:tcBorders>
            <w:shd w:val="clear" w:color="auto" w:fill="auto"/>
          </w:tcPr>
          <w:p w:rsidRPr="006F3D7E" w:rsidR="00DA7C66" w:rsidP="00DA7C66" w:rsidRDefault="00DA7C66" w14:paraId="788127F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SNRM</w:t>
            </w:r>
          </w:p>
        </w:tc>
        <w:tc>
          <w:tcPr>
            <w:tcW w:w="8157" w:type="dxa"/>
            <w:tcBorders>
              <w:bottom w:val="nil"/>
            </w:tcBorders>
            <w:shd w:val="clear" w:color="auto" w:fill="auto"/>
          </w:tcPr>
          <w:p w:rsidRPr="006F3D7E" w:rsidR="00DA7C66" w:rsidP="00DA7C66" w:rsidRDefault="00DA7C66" w14:paraId="0DE84226" w14:textId="77777777">
            <w:pPr>
              <w:spacing w:after="0" w:line="240" w:lineRule="auto"/>
              <w:jc w:val="both"/>
              <w:rPr>
                <w:rFonts w:ascii="Calibri" w:hAnsi="Calibri" w:eastAsia="Calibri" w:cs="Calibri"/>
                <w:color w:val="000000"/>
                <w:sz w:val="18"/>
                <w:szCs w:val="18"/>
              </w:rPr>
            </w:pPr>
            <w:r w:rsidRPr="006F3D7E">
              <w:rPr>
                <w:rFonts w:ascii="Calibri" w:hAnsi="Calibri" w:eastAsia="Calibri" w:cs="Calibri"/>
                <w:sz w:val="18"/>
                <w:szCs w:val="18"/>
              </w:rPr>
              <w:t>Sustainable Natural Resource Management</w:t>
            </w:r>
          </w:p>
        </w:tc>
      </w:tr>
      <w:tr w:rsidRPr="006F3D7E" w:rsidR="00DA7C66" w:rsidTr="00BE5ABF" w14:paraId="5505D324" w14:textId="77777777">
        <w:trPr>
          <w:trHeight w:val="288"/>
        </w:trPr>
        <w:tc>
          <w:tcPr>
            <w:tcW w:w="1203" w:type="dxa"/>
            <w:tcBorders>
              <w:bottom w:val="nil"/>
            </w:tcBorders>
            <w:shd w:val="clear" w:color="auto" w:fill="auto"/>
          </w:tcPr>
          <w:p w:rsidRPr="006F3D7E" w:rsidR="00DA7C66" w:rsidP="00DA7C66" w:rsidRDefault="00DA7C66" w14:paraId="4D9521EE"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SNV</w:t>
            </w:r>
          </w:p>
        </w:tc>
        <w:tc>
          <w:tcPr>
            <w:tcW w:w="8157" w:type="dxa"/>
            <w:tcBorders>
              <w:bottom w:val="nil"/>
            </w:tcBorders>
            <w:shd w:val="clear" w:color="auto" w:fill="auto"/>
          </w:tcPr>
          <w:p w:rsidRPr="006F3D7E" w:rsidR="00DA7C66" w:rsidP="00DA7C66" w:rsidRDefault="00DA7C66" w14:paraId="6D439707" w14:textId="77777777">
            <w:pPr>
              <w:spacing w:after="0" w:line="240" w:lineRule="auto"/>
              <w:jc w:val="both"/>
              <w:rPr>
                <w:rFonts w:ascii="Calibri" w:hAnsi="Calibri" w:eastAsia="Calibri" w:cs="Calibri"/>
                <w:color w:val="000000"/>
                <w:sz w:val="18"/>
                <w:szCs w:val="18"/>
              </w:rPr>
            </w:pPr>
            <w:r w:rsidRPr="006F3D7E">
              <w:rPr>
                <w:rFonts w:ascii="Calibri" w:hAnsi="Calibri" w:eastAsia="Calibri" w:cs="Calibri"/>
                <w:sz w:val="18"/>
                <w:szCs w:val="18"/>
              </w:rPr>
              <w:t>Dutch Development Agency</w:t>
            </w:r>
          </w:p>
        </w:tc>
      </w:tr>
      <w:tr w:rsidRPr="006F3D7E" w:rsidR="00DA7C66" w:rsidTr="00BE5ABF" w14:paraId="07CAD293" w14:textId="77777777">
        <w:trPr>
          <w:trHeight w:val="288"/>
        </w:trPr>
        <w:tc>
          <w:tcPr>
            <w:tcW w:w="1203" w:type="dxa"/>
            <w:tcBorders>
              <w:bottom w:val="nil"/>
            </w:tcBorders>
            <w:shd w:val="clear" w:color="auto" w:fill="auto"/>
          </w:tcPr>
          <w:p w:rsidRPr="006F3D7E" w:rsidR="00DA7C66" w:rsidP="00DA7C66" w:rsidRDefault="00DA7C66" w14:paraId="5B81DF9F"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STAP</w:t>
            </w:r>
          </w:p>
        </w:tc>
        <w:tc>
          <w:tcPr>
            <w:tcW w:w="8157" w:type="dxa"/>
            <w:tcBorders>
              <w:bottom w:val="nil"/>
            </w:tcBorders>
            <w:shd w:val="clear" w:color="auto" w:fill="auto"/>
          </w:tcPr>
          <w:p w:rsidRPr="006F3D7E" w:rsidR="00DA7C66" w:rsidP="00DA7C66" w:rsidRDefault="00DA7C66" w14:paraId="206CC4E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GEF Scientific Technical Advisory Panel</w:t>
            </w:r>
          </w:p>
        </w:tc>
      </w:tr>
      <w:tr w:rsidRPr="006F3D7E" w:rsidR="00DA7C66" w:rsidTr="00BE5ABF" w14:paraId="28A26F6D" w14:textId="77777777">
        <w:trPr>
          <w:trHeight w:val="288"/>
        </w:trPr>
        <w:tc>
          <w:tcPr>
            <w:tcW w:w="1203" w:type="dxa"/>
            <w:tcBorders>
              <w:bottom w:val="nil"/>
            </w:tcBorders>
            <w:shd w:val="clear" w:color="auto" w:fill="auto"/>
          </w:tcPr>
          <w:p w:rsidRPr="006F3D7E" w:rsidR="00DA7C66" w:rsidP="00DA7C66" w:rsidRDefault="00DA7C66" w14:paraId="0AFD0029"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SUF</w:t>
            </w:r>
          </w:p>
        </w:tc>
        <w:tc>
          <w:tcPr>
            <w:tcW w:w="8157" w:type="dxa"/>
            <w:tcBorders>
              <w:bottom w:val="nil"/>
            </w:tcBorders>
            <w:shd w:val="clear" w:color="auto" w:fill="auto"/>
          </w:tcPr>
          <w:p w:rsidRPr="006F3D7E" w:rsidR="00DA7C66" w:rsidP="00DA7C66" w:rsidRDefault="00DA7C66" w14:paraId="26FBE58F"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Special Use Forests</w:t>
            </w:r>
          </w:p>
        </w:tc>
      </w:tr>
      <w:tr w:rsidRPr="006F3D7E" w:rsidR="00DA7C66" w:rsidTr="00BE5ABF" w14:paraId="79F23E32" w14:textId="77777777">
        <w:trPr>
          <w:trHeight w:val="288"/>
        </w:trPr>
        <w:tc>
          <w:tcPr>
            <w:tcW w:w="1203" w:type="dxa"/>
            <w:tcBorders>
              <w:bottom w:val="nil"/>
            </w:tcBorders>
            <w:shd w:val="clear" w:color="auto" w:fill="auto"/>
          </w:tcPr>
          <w:p w:rsidRPr="006F3D7E" w:rsidR="00DA7C66" w:rsidP="00DA7C66" w:rsidRDefault="00DA7C66" w14:paraId="7A995F38"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UNFCCC</w:t>
            </w:r>
          </w:p>
        </w:tc>
        <w:tc>
          <w:tcPr>
            <w:tcW w:w="8157" w:type="dxa"/>
            <w:tcBorders>
              <w:bottom w:val="nil"/>
            </w:tcBorders>
            <w:shd w:val="clear" w:color="auto" w:fill="auto"/>
          </w:tcPr>
          <w:p w:rsidRPr="006F3D7E" w:rsidR="00DA7C66" w:rsidP="00DA7C66" w:rsidRDefault="00DA7C66" w14:paraId="68E6D124"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United Nations Framework Convention on Climate Change</w:t>
            </w:r>
          </w:p>
        </w:tc>
      </w:tr>
      <w:tr w:rsidRPr="006F3D7E" w:rsidR="00DA7C66" w:rsidTr="003D1D56" w14:paraId="45AAE068" w14:textId="77777777">
        <w:trPr>
          <w:trHeight w:val="288"/>
        </w:trPr>
        <w:tc>
          <w:tcPr>
            <w:tcW w:w="1203" w:type="dxa"/>
            <w:tcBorders>
              <w:bottom w:val="nil"/>
            </w:tcBorders>
            <w:shd w:val="clear" w:color="auto" w:fill="auto"/>
          </w:tcPr>
          <w:p w:rsidRPr="006F3D7E" w:rsidR="00DA7C66" w:rsidP="00DA7C66" w:rsidRDefault="00DA7C66" w14:paraId="5D49087C"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WTO</w:t>
            </w:r>
          </w:p>
        </w:tc>
        <w:tc>
          <w:tcPr>
            <w:tcW w:w="8157" w:type="dxa"/>
            <w:tcBorders>
              <w:bottom w:val="nil"/>
            </w:tcBorders>
            <w:shd w:val="clear" w:color="auto" w:fill="auto"/>
          </w:tcPr>
          <w:p w:rsidRPr="006F3D7E" w:rsidR="00DA7C66" w:rsidP="00DA7C66" w:rsidRDefault="00DA7C66" w14:paraId="55D774DB" w14:textId="77777777">
            <w:pPr>
              <w:spacing w:after="0" w:line="240" w:lineRule="auto"/>
              <w:jc w:val="both"/>
              <w:rPr>
                <w:rFonts w:ascii="Calibri" w:hAnsi="Calibri" w:eastAsia="Calibri" w:cs="Calibri"/>
                <w:color w:val="262626"/>
                <w:sz w:val="18"/>
                <w:szCs w:val="18"/>
              </w:rPr>
            </w:pPr>
            <w:r w:rsidRPr="006F3D7E">
              <w:rPr>
                <w:rFonts w:ascii="Calibri" w:hAnsi="Calibri" w:eastAsia="Calibri" w:cs="Calibri"/>
                <w:color w:val="000000"/>
                <w:sz w:val="18"/>
                <w:szCs w:val="18"/>
              </w:rPr>
              <w:t>World Tourism Organization</w:t>
            </w:r>
          </w:p>
        </w:tc>
      </w:tr>
      <w:tr w:rsidRPr="006F3D7E" w:rsidR="00DA7C66" w:rsidTr="003D1D56" w14:paraId="4A48169F" w14:textId="77777777">
        <w:trPr>
          <w:trHeight w:val="288"/>
        </w:trPr>
        <w:tc>
          <w:tcPr>
            <w:tcW w:w="1203" w:type="dxa"/>
            <w:tcBorders>
              <w:top w:val="nil"/>
              <w:bottom w:val="nil"/>
            </w:tcBorders>
            <w:shd w:val="clear" w:color="auto" w:fill="auto"/>
          </w:tcPr>
          <w:p w:rsidRPr="006F3D7E" w:rsidR="00DA7C66" w:rsidP="00DA7C66" w:rsidRDefault="00DA7C66" w14:paraId="476FD05F"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WU</w:t>
            </w:r>
          </w:p>
        </w:tc>
        <w:tc>
          <w:tcPr>
            <w:tcW w:w="8157" w:type="dxa"/>
            <w:tcBorders>
              <w:top w:val="nil"/>
              <w:bottom w:val="nil"/>
            </w:tcBorders>
            <w:shd w:val="clear" w:color="auto" w:fill="auto"/>
          </w:tcPr>
          <w:p w:rsidRPr="006F3D7E" w:rsidR="00DA7C66" w:rsidP="00DA7C66" w:rsidRDefault="00DA7C66" w14:paraId="68576B17" w14:textId="77777777">
            <w:pPr>
              <w:spacing w:after="0" w:line="240" w:lineRule="auto"/>
              <w:jc w:val="both"/>
              <w:rPr>
                <w:rFonts w:ascii="Calibri" w:hAnsi="Calibri" w:eastAsia="Calibri" w:cs="Calibri"/>
                <w:sz w:val="18"/>
                <w:szCs w:val="18"/>
              </w:rPr>
            </w:pPr>
            <w:r w:rsidRPr="006F3D7E">
              <w:rPr>
                <w:rFonts w:ascii="Calibri" w:hAnsi="Calibri" w:eastAsia="Calibri" w:cs="Calibri"/>
                <w:sz w:val="18"/>
                <w:szCs w:val="18"/>
              </w:rPr>
              <w:t>Women’s Union</w:t>
            </w:r>
          </w:p>
          <w:p w:rsidRPr="006F3D7E" w:rsidR="00816739" w:rsidP="00DA7C66" w:rsidRDefault="00816739" w14:paraId="2BB8377C" w14:textId="77777777">
            <w:pPr>
              <w:spacing w:after="0" w:line="240" w:lineRule="auto"/>
              <w:jc w:val="both"/>
              <w:rPr>
                <w:rFonts w:ascii="Calibri" w:hAnsi="Calibri" w:eastAsia="Calibri" w:cs="Calibri"/>
                <w:sz w:val="18"/>
                <w:szCs w:val="18"/>
              </w:rPr>
            </w:pPr>
          </w:p>
          <w:p w:rsidRPr="006F3D7E" w:rsidR="00816739" w:rsidP="00DA7C66" w:rsidRDefault="00816739" w14:paraId="27999724" w14:textId="7CB44B43">
            <w:pPr>
              <w:spacing w:after="0" w:line="240" w:lineRule="auto"/>
              <w:jc w:val="both"/>
              <w:rPr>
                <w:rFonts w:ascii="Calibri" w:hAnsi="Calibri" w:eastAsia="Calibri" w:cs="Calibri"/>
                <w:color w:val="262626"/>
                <w:sz w:val="18"/>
                <w:szCs w:val="18"/>
              </w:rPr>
            </w:pPr>
          </w:p>
        </w:tc>
      </w:tr>
    </w:tbl>
    <w:p w:rsidRPr="006F3D7E" w:rsidR="00DA7C66" w:rsidP="00DA7C66" w:rsidRDefault="00DA7C66" w14:paraId="6947A20F" w14:textId="7FFF4EFD">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bookmarkStart w:name="_heading=h.1fob9te" w:colFirst="0" w:colLast="0" w:id="3"/>
      <w:bookmarkEnd w:id="3"/>
    </w:p>
    <w:p w:rsidRPr="006F3D7E" w:rsidR="00DA7C66" w:rsidP="00DA7C66" w:rsidRDefault="00DA7C66" w14:paraId="00863720" w14:textId="258D53E2">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39D7C671" w14:textId="4DD8406F">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7C2CD350" w14:textId="4E7D0525">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2D3B48A4" w14:textId="5EFFA633">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1097DF8D" w14:textId="33BE6ACB">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2B13CEEE" w14:textId="594DDCA6">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1B16AD1D" w14:textId="2DEB1035">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2DD98032" w14:textId="189E56D0">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0D753638" w14:textId="60879E23">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4DCA99FA" w14:textId="3C505C04">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71E6CC68" w14:textId="6DFC856B">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0B974E63" w14:textId="391A2CD0">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3C35FAA9" w14:textId="5316AF65">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28538DA9" w14:textId="491BA97A">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DA7C66" w:rsidP="00DA7C66" w:rsidRDefault="00DA7C66" w14:paraId="454189A2" w14:textId="77777777">
      <w:pPr>
        <w:keepNext/>
        <w:pBdr>
          <w:top w:val="single" w:color="auto" w:sz="4" w:space="1"/>
        </w:pBdr>
        <w:suppressAutoHyphens/>
        <w:spacing w:after="0" w:line="271" w:lineRule="auto"/>
        <w:ind w:left="720"/>
        <w:outlineLvl w:val="0"/>
        <w:rPr>
          <w:rFonts w:ascii="Calibri" w:hAnsi="Calibri" w:eastAsia="Calibri" w:cs="Calibri"/>
          <w:b/>
          <w:smallCaps/>
          <w:spacing w:val="-2"/>
          <w:sz w:val="28"/>
          <w:szCs w:val="20"/>
        </w:rPr>
      </w:pPr>
    </w:p>
    <w:p w:rsidRPr="006F3D7E" w:rsidR="008E53AF" w:rsidP="00966EF0" w:rsidRDefault="008E53AF" w14:paraId="4AB4F1E3" w14:textId="77777777">
      <w:pPr>
        <w:spacing w:after="0" w:line="240" w:lineRule="auto"/>
        <w:rPr>
          <w:rFonts w:ascii="Calibri" w:hAnsi="Calibri" w:eastAsia="SimSun" w:cs="Arial"/>
          <w:sz w:val="20"/>
          <w:szCs w:val="20"/>
        </w:rPr>
        <w:sectPr w:rsidRPr="006F3D7E" w:rsidR="008E53AF" w:rsidSect="00834C6F">
          <w:footerReference w:type="even" r:id="rId14"/>
          <w:footerReference w:type="default" r:id="rId15"/>
          <w:footerReference w:type="first" r:id="rId16"/>
          <w:type w:val="continuous"/>
          <w:pgSz w:w="11906" w:h="16838" w:orient="portrait" w:code="9"/>
          <w:pgMar w:top="1440" w:right="1080" w:bottom="1440" w:left="1080" w:header="720" w:footer="432" w:gutter="0"/>
          <w:cols w:space="720"/>
          <w:titlePg/>
        </w:sectPr>
      </w:pPr>
    </w:p>
    <w:p w:rsidRPr="006F3D7E" w:rsidR="00DA7C66" w:rsidP="00966EF0" w:rsidRDefault="00DA7C66" w14:paraId="63D353AC" w14:textId="52B37C50">
      <w:pPr>
        <w:spacing w:after="0" w:line="240" w:lineRule="auto"/>
        <w:rPr>
          <w:rFonts w:ascii="Calibri" w:hAnsi="Calibri" w:eastAsia="SimSun" w:cs="Arial"/>
          <w:sz w:val="20"/>
          <w:szCs w:val="20"/>
        </w:rPr>
      </w:pPr>
    </w:p>
    <w:p w:rsidRPr="006F3D7E" w:rsidR="00816739" w:rsidP="00966EF0" w:rsidRDefault="00816739" w14:paraId="6B34C563" w14:textId="77777777">
      <w:pPr>
        <w:spacing w:after="0" w:line="240" w:lineRule="auto"/>
        <w:rPr>
          <w:rFonts w:ascii="Calibri" w:hAnsi="Calibri" w:eastAsia="SimSun" w:cs="Arial"/>
          <w:sz w:val="20"/>
          <w:szCs w:val="20"/>
        </w:rPr>
        <w:sectPr w:rsidRPr="006F3D7E" w:rsidR="00816739" w:rsidSect="00816739">
          <w:type w:val="continuous"/>
          <w:pgSz w:w="11906" w:h="16838" w:orient="portrait" w:code="9"/>
          <w:pgMar w:top="1440" w:right="1080" w:bottom="1440" w:left="1080" w:header="720" w:footer="432" w:gutter="0"/>
          <w:cols w:space="720"/>
          <w:titlePg/>
        </w:sectPr>
      </w:pPr>
    </w:p>
    <w:p w:rsidRPr="006F3D7E" w:rsidR="00DA7C66" w:rsidP="00E774E0" w:rsidRDefault="00000000" w14:paraId="473C4601" w14:textId="77777777">
      <w:pPr>
        <w:keepNext/>
        <w:numPr>
          <w:ilvl w:val="0"/>
          <w:numId w:val="16"/>
        </w:numPr>
        <w:pBdr>
          <w:top w:val="single" w:color="auto" w:sz="4" w:space="1"/>
        </w:pBdr>
        <w:suppressAutoHyphens/>
        <w:spacing w:after="0" w:line="271" w:lineRule="auto"/>
        <w:jc w:val="both"/>
        <w:outlineLvl w:val="0"/>
        <w:rPr>
          <w:rFonts w:ascii="Calibri" w:hAnsi="Calibri" w:eastAsia="Calibri" w:cs="Calibri"/>
          <w:b/>
          <w:smallCaps/>
          <w:spacing w:val="-2"/>
          <w:sz w:val="28"/>
          <w:szCs w:val="20"/>
        </w:rPr>
      </w:pPr>
      <w:sdt>
        <w:sdtPr>
          <w:rPr>
            <w:rFonts w:ascii="Calibri" w:hAnsi="Calibri" w:eastAsia="Calibri" w:cs="Calibri"/>
            <w:b/>
            <w:smallCaps/>
            <w:spacing w:val="-2"/>
            <w:sz w:val="28"/>
            <w:szCs w:val="20"/>
          </w:rPr>
          <w:tag w:val="goog_rdk_36"/>
          <w:id w:val="-123852682"/>
          <w:showingPlcHdr/>
        </w:sdtPr>
        <w:sdtContent>
          <w:r w:rsidRPr="006F3D7E" w:rsidR="00DA7C66">
            <w:rPr>
              <w:rFonts w:ascii="Calibri" w:hAnsi="Calibri" w:eastAsia="Calibri" w:cs="Calibri"/>
              <w:b/>
              <w:smallCaps/>
              <w:spacing w:val="-2"/>
              <w:sz w:val="28"/>
              <w:szCs w:val="20"/>
            </w:rPr>
            <w:t xml:space="preserve">    </w:t>
          </w:r>
          <w:bookmarkStart w:name="_Toc89955528" w:id="4"/>
          <w:r w:rsidRPr="006F3D7E" w:rsidR="00DA7C66">
            <w:rPr>
              <w:rFonts w:ascii="Calibri" w:hAnsi="Calibri" w:eastAsia="Calibri" w:cs="Calibri"/>
              <w:b/>
              <w:smallCaps/>
              <w:spacing w:val="-2"/>
              <w:sz w:val="28"/>
              <w:szCs w:val="20"/>
            </w:rPr>
            <w:t xml:space="preserve"> </w:t>
          </w:r>
        </w:sdtContent>
      </w:sdt>
      <w:r w:rsidRPr="006F3D7E" w:rsidR="00DA7C66">
        <w:rPr>
          <w:rFonts w:ascii="Calibri" w:hAnsi="Calibri" w:eastAsia="Calibri" w:cs="Calibri"/>
          <w:b/>
          <w:smallCaps/>
          <w:spacing w:val="-2"/>
          <w:sz w:val="28"/>
          <w:szCs w:val="20"/>
        </w:rPr>
        <w:t>Development Challenge</w:t>
      </w:r>
      <w:bookmarkEnd w:id="4"/>
      <w:r w:rsidRPr="006F3D7E" w:rsidR="00DA7C66">
        <w:rPr>
          <w:rFonts w:ascii="Calibri" w:hAnsi="Calibri" w:eastAsia="Calibri" w:cs="Calibri"/>
          <w:b/>
          <w:smallCaps/>
          <w:spacing w:val="-2"/>
          <w:sz w:val="28"/>
          <w:szCs w:val="20"/>
        </w:rPr>
        <w:t xml:space="preserve"> </w:t>
      </w:r>
    </w:p>
    <w:p w:rsidRPr="006F3D7E" w:rsidR="00DA7C66" w:rsidP="00E774E0" w:rsidRDefault="00DA7C66" w14:paraId="6E56692E" w14:textId="77777777">
      <w:pPr>
        <w:numPr>
          <w:ilvl w:val="0"/>
          <w:numId w:val="18"/>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This project aims to address the negative impacts of deforestation, degradation and fragmentation that threaten biodiversity and the maintenance of ecosystem services in the Ba River basin from unsustainable sector-led development practices, illegal encroachment and agricultural expansion. To address these impacts, the project intends to establish and operationalize a comprehensive planning and landscape management approach that harmonizes socio-economic development, sustainable management of forest resources, improved land management and provision of incentives to enhance the participation of local, forest dependent communities in conservation of biodiversity within the Ba River basin. The project’s intervention is to ensure that existing protected areas and surrounding high conservation value natural forests are managed to support viable populations of globally threatened species and allow for the movement of wildlife, pollination and reproduction, and other processes that support the recovery and improve natural resiliency to external development and climatic shocks. The project comes at a time when increased degradation of natural habitats from deforestation and conversion to agriculture and expanding infrastructure development, pollution, invasive alien species (IAS) and climate change are becoming an ever-increasing threat to critical habitats</w:t>
      </w:r>
      <w:sdt>
        <w:sdtPr>
          <w:rPr>
            <w:rFonts w:ascii="Calibri" w:hAnsi="Calibri" w:eastAsia="Calibri" w:cs="Calibri"/>
            <w:sz w:val="20"/>
            <w:szCs w:val="24"/>
          </w:rPr>
          <w:tag w:val="goog_rdk_38"/>
          <w:id w:val="-270165001"/>
        </w:sdtPr>
        <w:sdtContent>
          <w:r w:rsidRPr="006F3D7E">
            <w:rPr>
              <w:rFonts w:ascii="Calibri" w:hAnsi="Calibri" w:eastAsia="Calibri" w:cs="Calibri"/>
              <w:color w:val="000000"/>
              <w:sz w:val="20"/>
              <w:szCs w:val="20"/>
            </w:rPr>
            <w:t>,</w:t>
          </w:r>
        </w:sdtContent>
      </w:sdt>
      <w:sdt>
        <w:sdtPr>
          <w:rPr>
            <w:rFonts w:ascii="Calibri" w:hAnsi="Calibri" w:eastAsia="Calibri" w:cs="Calibri"/>
            <w:sz w:val="20"/>
            <w:szCs w:val="24"/>
          </w:rPr>
          <w:tag w:val="goog_rdk_39"/>
          <w:id w:val="-1218659400"/>
        </w:sdtPr>
        <w:sdtContent>
          <w:r w:rsidRPr="006F3D7E">
            <w:rPr>
              <w:rFonts w:ascii="Calibri" w:hAnsi="Calibri" w:eastAsia="Calibri" w:cs="Calibri"/>
              <w:sz w:val="20"/>
              <w:szCs w:val="24"/>
            </w:rPr>
            <w:t xml:space="preserve"> </w:t>
          </w:r>
        </w:sdtContent>
      </w:sdt>
      <w:r w:rsidRPr="006F3D7E">
        <w:rPr>
          <w:rFonts w:ascii="Calibri" w:hAnsi="Calibri" w:eastAsia="Calibri" w:cs="Calibri"/>
          <w:color w:val="000000"/>
          <w:sz w:val="20"/>
          <w:szCs w:val="20"/>
        </w:rPr>
        <w:t xml:space="preserve">ecosystems and their attendant biodiversity in the Ba </w:t>
      </w:r>
      <w:sdt>
        <w:sdtPr>
          <w:rPr>
            <w:rFonts w:ascii="Calibri" w:hAnsi="Calibri" w:eastAsia="Calibri" w:cs="Calibri"/>
            <w:sz w:val="20"/>
            <w:szCs w:val="24"/>
          </w:rPr>
          <w:tag w:val="goog_rdk_40"/>
          <w:id w:val="-589621190"/>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The Central Highlands of Viet Nam that accounts for 16.8 % (or around 35% of the forest area) of the country’s area is reported to have lost nearly 14% of its forest area between 2008 and 2015. More importantly, the Central Highlands are associated with ethnic minority communities that have a rich cultural and livelihood relating with the forest, from the traditional use of forest resources such as shifting cultivation, hunting and gathering in the traditional border areas of the village to the related policies of forest management and protection activities, forest land use changes and market mechanisms. </w:t>
      </w:r>
      <w:sdt>
        <w:sdtPr>
          <w:rPr>
            <w:rFonts w:ascii="Calibri" w:hAnsi="Calibri" w:eastAsia="Calibri" w:cs="Calibri"/>
            <w:color w:val="000000"/>
            <w:sz w:val="20"/>
            <w:szCs w:val="20"/>
          </w:rPr>
          <w:tag w:val="goog_rdk_43"/>
          <w:id w:val="700673987"/>
        </w:sdtPr>
        <w:sdtContent>
          <w:r w:rsidRPr="006F3D7E">
            <w:rPr>
              <w:rFonts w:ascii="Calibri" w:hAnsi="Calibri" w:eastAsia="Calibri" w:cs="Calibri"/>
              <w:color w:val="000000"/>
              <w:sz w:val="20"/>
              <w:szCs w:val="20"/>
            </w:rPr>
            <w:t>Consequently</w:t>
          </w:r>
        </w:sdtContent>
      </w:sdt>
      <w:r w:rsidRPr="006F3D7E">
        <w:rPr>
          <w:rFonts w:ascii="Calibri" w:hAnsi="Calibri" w:eastAsia="Calibri" w:cs="Calibri"/>
          <w:color w:val="000000"/>
          <w:sz w:val="20"/>
          <w:szCs w:val="20"/>
        </w:rPr>
        <w:t>, the conversion of forests to other purposes, and illegal encroachment of forestland have negative impacts on the ethnic minority’s socioeconomic development and environment.</w:t>
      </w:r>
    </w:p>
    <w:p w:rsidRPr="006F3D7E" w:rsidR="00DA7C66" w:rsidP="00DA7C66" w:rsidRDefault="00DA7C66" w14:paraId="040DFB3B" w14:textId="77777777">
      <w:pPr>
        <w:spacing w:after="0" w:line="240" w:lineRule="auto"/>
        <w:jc w:val="both"/>
        <w:rPr>
          <w:rFonts w:ascii="Calibri" w:hAnsi="Calibri" w:eastAsia="Calibri" w:cs="Calibri"/>
          <w:sz w:val="20"/>
          <w:szCs w:val="24"/>
        </w:rPr>
      </w:pPr>
    </w:p>
    <w:p w:rsidRPr="006F3D7E" w:rsidR="00DA7C66" w:rsidP="00E774E0" w:rsidRDefault="00DA7C66" w14:paraId="276BC11B" w14:textId="0D9E9842">
      <w:pPr>
        <w:numPr>
          <w:ilvl w:val="0"/>
          <w:numId w:val="18"/>
        </w:numPr>
        <w:pBdr>
          <w:top w:val="nil"/>
          <w:left w:val="nil"/>
          <w:bottom w:val="nil"/>
          <w:right w:val="nil"/>
          <w:between w:val="nil"/>
        </w:pBdr>
        <w:tabs>
          <w:tab w:val="left" w:pos="90"/>
        </w:tabs>
        <w:spacing w:after="0" w:line="240" w:lineRule="auto"/>
        <w:ind w:right="9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Viet Nam’s natural forests are of outstanding global importance and critical for the achievement of national commitments under international biodiversity, land degradation and climate change conventions. However, these are areas of dynamic change and the biodiversity and ecosystem services they support are at risk due to ongoing forest loss and degradation and broader landscape change. In Viet Nam as a whole, national forest cover has increased in recent years, rising from 28% in 1993 to more than 41% in 2017. However, this gain has been due to </w:t>
      </w:r>
      <w:sdt>
        <w:sdtPr>
          <w:rPr>
            <w:rFonts w:ascii="Calibri" w:hAnsi="Calibri" w:eastAsia="Calibri" w:cs="Calibri"/>
            <w:color w:val="000000"/>
            <w:sz w:val="20"/>
            <w:szCs w:val="20"/>
          </w:rPr>
          <w:tag w:val="goog_rdk_45"/>
          <w:id w:val="1655797843"/>
        </w:sdtPr>
        <w:sdtContent>
          <w:r w:rsidRPr="006F3D7E">
            <w:rPr>
              <w:rFonts w:ascii="Calibri" w:hAnsi="Calibri" w:eastAsia="Calibri" w:cs="Calibri"/>
              <w:color w:val="000000"/>
              <w:sz w:val="20"/>
              <w:szCs w:val="20"/>
            </w:rPr>
            <w:t xml:space="preserve">the </w:t>
          </w:r>
        </w:sdtContent>
      </w:sdt>
      <w:r w:rsidRPr="006F3D7E">
        <w:rPr>
          <w:rFonts w:ascii="Calibri" w:hAnsi="Calibri" w:eastAsia="Calibri" w:cs="Calibri"/>
          <w:color w:val="000000"/>
          <w:sz w:val="20"/>
          <w:szCs w:val="20"/>
        </w:rPr>
        <w:t xml:space="preserve">expanding area of forest plantations, which rarely if ever provide </w:t>
      </w:r>
      <w:sdt>
        <w:sdtPr>
          <w:rPr>
            <w:rFonts w:ascii="Calibri" w:hAnsi="Calibri" w:eastAsia="Calibri" w:cs="Calibri"/>
            <w:color w:val="000000"/>
            <w:sz w:val="20"/>
            <w:szCs w:val="20"/>
          </w:rPr>
          <w:tag w:val="goog_rdk_46"/>
          <w:id w:val="1690946947"/>
        </w:sdtPr>
        <w:sdtContent>
          <w:r w:rsidRPr="006F3D7E">
            <w:rPr>
              <w:rFonts w:ascii="Calibri" w:hAnsi="Calibri" w:eastAsia="Calibri" w:cs="Calibri"/>
              <w:color w:val="000000"/>
              <w:sz w:val="20"/>
              <w:szCs w:val="20"/>
            </w:rPr>
            <w:t xml:space="preserve">sufficient </w:t>
          </w:r>
        </w:sdtContent>
      </w:sdt>
      <w:r w:rsidRPr="006F3D7E">
        <w:rPr>
          <w:rFonts w:ascii="Calibri" w:hAnsi="Calibri" w:eastAsia="Calibri" w:cs="Calibri"/>
          <w:color w:val="000000"/>
          <w:sz w:val="20"/>
          <w:szCs w:val="20"/>
        </w:rPr>
        <w:t>habitat for biodiversity or other ecosystem services (other than timber production)</w:t>
      </w:r>
      <w:sdt>
        <w:sdtPr>
          <w:rPr>
            <w:rFonts w:ascii="Calibri" w:hAnsi="Calibri" w:eastAsia="Calibri" w:cs="Calibri"/>
            <w:color w:val="000000"/>
            <w:sz w:val="20"/>
            <w:szCs w:val="20"/>
          </w:rPr>
          <w:tag w:val="goog_rdk_47"/>
          <w:id w:val="-1898269951"/>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comparable to th</w:t>
      </w:r>
      <w:sdt>
        <w:sdtPr>
          <w:rPr>
            <w:rFonts w:ascii="Calibri" w:hAnsi="Calibri" w:eastAsia="Calibri" w:cs="Calibri"/>
            <w:color w:val="000000"/>
            <w:sz w:val="20"/>
            <w:szCs w:val="20"/>
          </w:rPr>
          <w:tag w:val="goog_rdk_48"/>
          <w:id w:val="-1644195160"/>
        </w:sdtPr>
        <w:sdtContent>
          <w:r w:rsidRPr="006F3D7E">
            <w:rPr>
              <w:rFonts w:ascii="Calibri" w:hAnsi="Calibri" w:eastAsia="Calibri" w:cs="Calibri"/>
              <w:color w:val="000000"/>
              <w:sz w:val="20"/>
              <w:szCs w:val="20"/>
            </w:rPr>
            <w:t>ose</w:t>
          </w:r>
        </w:sdtContent>
      </w:sdt>
      <w:r w:rsidRPr="006F3D7E">
        <w:rPr>
          <w:rFonts w:ascii="Calibri" w:hAnsi="Calibri" w:eastAsia="Calibri" w:cs="Calibri"/>
          <w:color w:val="000000"/>
          <w:sz w:val="20"/>
          <w:szCs w:val="20"/>
        </w:rPr>
        <w:t xml:space="preserve"> provided by native forests. According to forest reference emission levels submitted by Viet Nam to the United Nations Framework Convention on Climate Change (UNFCCC) in 2016, approximately two-thirds of the country’s natural forests are in poor condition and/or are regenerating. Closed-canopy forests constitute only five percent of total forest area and are, not surprisingly, highly fragmented. For these and other reasons, conserving natural forests and maintaining or, where possible, enhancing their connectedness remain high priorities for the country. Failure to do so will result in an ongoing impoverishment of the country’s forest biodiversity, within a context of continued deforestation and forest degradation. </w:t>
      </w:r>
    </w:p>
    <w:p w:rsidRPr="006F3D7E" w:rsidR="00DA7C66" w:rsidP="00DA7C66" w:rsidRDefault="00DA7C66" w14:paraId="6BDBE4E6" w14:textId="77777777">
      <w:pPr>
        <w:tabs>
          <w:tab w:val="left" w:pos="90"/>
        </w:tabs>
        <w:spacing w:after="60" w:line="240" w:lineRule="auto"/>
        <w:ind w:right="90"/>
        <w:jc w:val="both"/>
        <w:rPr>
          <w:rFonts w:ascii="Calibri" w:hAnsi="Calibri" w:eastAsia="Calibri" w:cs="Calibri"/>
          <w:sz w:val="20"/>
          <w:szCs w:val="24"/>
        </w:rPr>
      </w:pPr>
    </w:p>
    <w:p w:rsidRPr="006F3D7E" w:rsidR="00DA7C66" w:rsidP="00E774E0" w:rsidRDefault="00000000" w14:paraId="6DE93F51" w14:textId="2BE20302">
      <w:pPr>
        <w:numPr>
          <w:ilvl w:val="0"/>
          <w:numId w:val="18"/>
        </w:numPr>
        <w:pBdr>
          <w:top w:val="nil"/>
          <w:left w:val="nil"/>
          <w:bottom w:val="nil"/>
          <w:right w:val="nil"/>
          <w:between w:val="nil"/>
        </w:pBdr>
        <w:shd w:val="clear" w:color="auto" w:fill="FFFFFF"/>
        <w:spacing w:after="0" w:line="240" w:lineRule="auto"/>
        <w:jc w:val="both"/>
        <w:rPr>
          <w:rFonts w:ascii="Calibri" w:hAnsi="Calibri" w:eastAsia="Calibri" w:cs="Calibri"/>
          <w:color w:val="000000"/>
          <w:sz w:val="20"/>
          <w:szCs w:val="20"/>
        </w:rPr>
      </w:pPr>
      <w:sdt>
        <w:sdtPr>
          <w:rPr>
            <w:rFonts w:ascii="Calibri" w:hAnsi="Calibri" w:eastAsia="Calibri" w:cs="Calibri"/>
            <w:sz w:val="20"/>
            <w:szCs w:val="24"/>
          </w:rPr>
          <w:tag w:val="goog_rdk_52"/>
          <w:id w:val="-1663703366"/>
        </w:sdtPr>
        <w:sdtContent>
          <w:r w:rsidRPr="006F3D7E" w:rsidR="00DA7C66">
            <w:rPr>
              <w:rFonts w:ascii="Calibri" w:hAnsi="Calibri" w:eastAsia="Calibri" w:cs="Calibri"/>
              <w:color w:val="000000"/>
              <w:sz w:val="20"/>
              <w:szCs w:val="20"/>
            </w:rPr>
            <w:t>T</w:t>
          </w:r>
        </w:sdtContent>
      </w:sdt>
      <w:r w:rsidRPr="006F3D7E" w:rsidR="00DA7C66">
        <w:rPr>
          <w:rFonts w:ascii="Calibri" w:hAnsi="Calibri" w:eastAsia="Calibri" w:cs="Calibri"/>
          <w:color w:val="000000"/>
          <w:sz w:val="20"/>
          <w:szCs w:val="20"/>
        </w:rPr>
        <w:t>here is a complex mix of landscape change</w:t>
      </w:r>
      <w:sdt>
        <w:sdtPr>
          <w:rPr>
            <w:rFonts w:ascii="Calibri" w:hAnsi="Calibri" w:eastAsia="Calibri" w:cs="Calibri"/>
            <w:sz w:val="20"/>
            <w:szCs w:val="24"/>
          </w:rPr>
          <w:tag w:val="goog_rdk_54"/>
          <w:id w:val="1183253581"/>
        </w:sdtPr>
        <w:sdtContent>
          <w:r w:rsidRPr="006F3D7E" w:rsidR="00DA7C66">
            <w:rPr>
              <w:rFonts w:ascii="Calibri" w:hAnsi="Calibri" w:eastAsia="Calibri" w:cs="Calibri"/>
              <w:color w:val="000000"/>
              <w:sz w:val="20"/>
              <w:szCs w:val="20"/>
            </w:rPr>
            <w:t>s</w:t>
          </w:r>
        </w:sdtContent>
      </w:sdt>
      <w:r w:rsidRPr="006F3D7E" w:rsidR="00DA7C66">
        <w:rPr>
          <w:rFonts w:ascii="Calibri" w:hAnsi="Calibri" w:eastAsia="Calibri" w:cs="Calibri"/>
          <w:color w:val="000000"/>
          <w:sz w:val="20"/>
          <w:szCs w:val="20"/>
        </w:rPr>
        <w:t xml:space="preserve"> across a mosaic of forest types, units and management structures that plays out clearly in the</w:t>
      </w:r>
      <w:sdt>
        <w:sdtPr>
          <w:rPr>
            <w:rFonts w:ascii="Calibri" w:hAnsi="Calibri" w:eastAsia="Calibri" w:cs="Calibri"/>
            <w:sz w:val="20"/>
            <w:szCs w:val="24"/>
          </w:rPr>
          <w:tag w:val="goog_rdk_55"/>
          <w:id w:val="1024068361"/>
        </w:sdtPr>
        <w:sdtContent>
          <w:r w:rsidRPr="006F3D7E" w:rsidR="00DA7C66">
            <w:rPr>
              <w:rFonts w:ascii="Calibri" w:hAnsi="Calibri" w:eastAsia="Calibri" w:cs="Calibri"/>
              <w:color w:val="000000"/>
              <w:sz w:val="20"/>
              <w:szCs w:val="20"/>
            </w:rPr>
            <w:t xml:space="preserve"> Ba River</w:t>
          </w:r>
        </w:sdtContent>
      </w:sdt>
      <w:r w:rsidRPr="006F3D7E" w:rsidR="00DA7C66">
        <w:rPr>
          <w:rFonts w:ascii="Calibri" w:hAnsi="Calibri" w:eastAsia="Calibri" w:cs="Calibri"/>
          <w:color w:val="000000"/>
          <w:sz w:val="20"/>
          <w:szCs w:val="20"/>
        </w:rPr>
        <w:t xml:space="preserve"> basin, the largest river basin in Central Viet Nam. The basin includes extensive forest areas totaling approximately 600,000 hectares. The majority of forests in the Ba River basin are located within the ecologically important Central Highlands region, part of the WWF Southern Annamites Montane Rain Forests ecoregion. </w:t>
      </w:r>
      <w:sdt>
        <w:sdtPr>
          <w:rPr>
            <w:rFonts w:ascii="Calibri" w:hAnsi="Calibri" w:eastAsia="Calibri" w:cs="Calibri"/>
            <w:sz w:val="20"/>
            <w:szCs w:val="24"/>
          </w:rPr>
          <w:tag w:val="goog_rdk_56"/>
          <w:id w:val="-1698237430"/>
        </w:sdtPr>
        <w:sdtContent>
          <w:r w:rsidRPr="006F3D7E" w:rsidR="00DA7C66">
            <w:rPr>
              <w:rFonts w:ascii="Calibri" w:hAnsi="Calibri" w:eastAsia="Calibri" w:cs="Calibri"/>
              <w:color w:val="000000"/>
              <w:sz w:val="20"/>
              <w:szCs w:val="20"/>
            </w:rPr>
            <w:t xml:space="preserve">The upper reaches of the Ba River basin, particularly in the Gia Lai province is part of the Central Highlands Region of central </w:t>
          </w:r>
        </w:sdtContent>
      </w:sdt>
      <w:r w:rsidRPr="006F3D7E" w:rsidR="00DA7C66">
        <w:rPr>
          <w:rFonts w:ascii="Calibri" w:hAnsi="Calibri" w:eastAsia="Calibri" w:cs="Calibri"/>
          <w:color w:val="000000"/>
          <w:sz w:val="20"/>
          <w:szCs w:val="20"/>
        </w:rPr>
        <w:t>Viet Nam</w:t>
      </w:r>
      <w:sdt>
        <w:sdtPr>
          <w:rPr>
            <w:rFonts w:ascii="Calibri" w:hAnsi="Calibri" w:eastAsia="Calibri" w:cs="Calibri"/>
            <w:sz w:val="20"/>
            <w:szCs w:val="24"/>
          </w:rPr>
          <w:tag w:val="goog_rdk_57"/>
          <w:id w:val="-1662930243"/>
        </w:sdtPr>
        <w:sdtContent>
          <w:r w:rsidRPr="006F3D7E" w:rsidR="00DA7C66">
            <w:rPr>
              <w:rFonts w:ascii="Calibri" w:hAnsi="Calibri" w:eastAsia="Calibri" w:cs="Calibri"/>
              <w:color w:val="000000"/>
              <w:sz w:val="20"/>
              <w:szCs w:val="20"/>
            </w:rPr>
            <w:t xml:space="preserve"> and encapsulates most of the remaining forests with high biodiversity value in </w:t>
          </w:r>
        </w:sdtContent>
      </w:sdt>
      <w:r w:rsidRPr="006F3D7E" w:rsidR="00DA7C66">
        <w:rPr>
          <w:rFonts w:ascii="Calibri" w:hAnsi="Calibri" w:eastAsia="Calibri" w:cs="Calibri"/>
          <w:color w:val="000000"/>
          <w:sz w:val="20"/>
          <w:szCs w:val="20"/>
        </w:rPr>
        <w:t>Viet Nam</w:t>
      </w:r>
      <w:r w:rsidRPr="006F3D7E" w:rsidR="00DA7C66">
        <w:rPr>
          <w:rFonts w:ascii="Calibri" w:hAnsi="Calibri" w:eastAsia="Calibri" w:cs="Calibri"/>
          <w:color w:val="2E2E2E"/>
          <w:sz w:val="20"/>
          <w:szCs w:val="20"/>
          <w:vertAlign w:val="superscript"/>
        </w:rPr>
        <w:footnoteReference w:id="2"/>
      </w:r>
      <w:sdt>
        <w:sdtPr>
          <w:rPr>
            <w:rFonts w:ascii="Calibri" w:hAnsi="Calibri" w:eastAsia="Calibri" w:cs="Calibri"/>
            <w:sz w:val="20"/>
            <w:szCs w:val="24"/>
          </w:rPr>
          <w:tag w:val="goog_rdk_58"/>
          <w:id w:val="-1602794098"/>
        </w:sdtPr>
        <w:sdtContent>
          <w:r w:rsidRPr="006F3D7E" w:rsidR="00DA7C66">
            <w:rPr>
              <w:rFonts w:ascii="Calibri" w:hAnsi="Calibri" w:eastAsia="Calibri" w:cs="Calibri"/>
              <w:color w:val="000000"/>
              <w:sz w:val="20"/>
              <w:szCs w:val="20"/>
            </w:rPr>
            <w:t xml:space="preserve">. The montane rainforests of Northern and Southern Annamite Mountain ranges (that form the boundary between Laos, Cambodia and </w:t>
          </w:r>
        </w:sdtContent>
      </w:sdt>
      <w:r w:rsidRPr="006F3D7E" w:rsidR="00DA7C66">
        <w:rPr>
          <w:rFonts w:ascii="Calibri" w:hAnsi="Calibri" w:eastAsia="Calibri" w:cs="Calibri"/>
          <w:color w:val="000000"/>
          <w:sz w:val="20"/>
          <w:szCs w:val="20"/>
        </w:rPr>
        <w:t>Viet Nam</w:t>
      </w:r>
      <w:sdt>
        <w:sdtPr>
          <w:rPr>
            <w:rFonts w:ascii="Calibri" w:hAnsi="Calibri" w:eastAsia="Calibri" w:cs="Calibri"/>
            <w:sz w:val="20"/>
            <w:szCs w:val="24"/>
          </w:rPr>
          <w:tag w:val="goog_rdk_59"/>
          <w:id w:val="-1731144954"/>
        </w:sdtPr>
        <w:sdtContent>
          <w:r w:rsidRPr="006F3D7E" w:rsidR="00DA7C66">
            <w:rPr>
              <w:rFonts w:ascii="Calibri" w:hAnsi="Calibri" w:eastAsia="Calibri" w:cs="Calibri"/>
              <w:color w:val="000000"/>
              <w:sz w:val="20"/>
              <w:szCs w:val="20"/>
            </w:rPr>
            <w:t xml:space="preserve">) </w:t>
          </w:r>
        </w:sdtContent>
      </w:sdt>
      <w:sdt>
        <w:sdtPr>
          <w:rPr>
            <w:rFonts w:ascii="Calibri" w:hAnsi="Calibri" w:eastAsia="Calibri" w:cs="Calibri"/>
            <w:sz w:val="20"/>
            <w:szCs w:val="24"/>
          </w:rPr>
          <w:tag w:val="goog_rdk_62"/>
          <w:id w:val="-810713000"/>
        </w:sdtPr>
        <w:sdtContent>
          <w:sdt>
            <w:sdtPr>
              <w:rPr>
                <w:rFonts w:ascii="Calibri" w:hAnsi="Calibri" w:eastAsia="Calibri" w:cs="Calibri"/>
                <w:sz w:val="20"/>
                <w:szCs w:val="24"/>
              </w:rPr>
              <w:tag w:val="goog_rdk_63"/>
              <w:id w:val="-811093559"/>
            </w:sdtPr>
            <w:sdtContent>
              <w:r w:rsidRPr="006F3D7E" w:rsidR="00DA7C66">
                <w:rPr>
                  <w:rFonts w:ascii="Calibri" w:hAnsi="Calibri" w:eastAsia="Calibri" w:cs="Calibri"/>
                  <w:color w:val="000000"/>
                  <w:sz w:val="20"/>
                  <w:szCs w:val="20"/>
                </w:rPr>
                <w:t xml:space="preserve">are </w:t>
              </w:r>
            </w:sdtContent>
          </w:sdt>
        </w:sdtContent>
      </w:sdt>
      <w:sdt>
        <w:sdtPr>
          <w:rPr>
            <w:rFonts w:ascii="Calibri" w:hAnsi="Calibri" w:eastAsia="Calibri" w:cs="Calibri"/>
            <w:sz w:val="20"/>
            <w:szCs w:val="24"/>
          </w:rPr>
          <w:tag w:val="goog_rdk_64"/>
          <w:id w:val="376443583"/>
        </w:sdtPr>
        <w:sdtContent>
          <w:r w:rsidRPr="006F3D7E" w:rsidR="00DA7C66">
            <w:rPr>
              <w:rFonts w:ascii="Calibri" w:hAnsi="Calibri" w:eastAsia="Calibri" w:cs="Calibri"/>
              <w:color w:val="000000"/>
              <w:sz w:val="20"/>
              <w:szCs w:val="20"/>
            </w:rPr>
            <w:t>highlighted as a global </w:t>
          </w:r>
        </w:sdtContent>
      </w:sdt>
      <w:r w:rsidRPr="006F3D7E" w:rsidR="00DA7C66">
        <w:rPr>
          <w:rFonts w:ascii="Calibri" w:hAnsi="Calibri" w:eastAsia="Calibri" w:cs="Calibri"/>
          <w:color w:val="000000"/>
          <w:sz w:val="20"/>
          <w:szCs w:val="20"/>
        </w:rPr>
        <w:t>ecoregion</w:t>
      </w:r>
      <w:r w:rsidRPr="006F3D7E" w:rsidR="00DA7C66">
        <w:rPr>
          <w:rFonts w:ascii="Calibri" w:hAnsi="Calibri" w:eastAsia="Calibri" w:cs="Calibri"/>
          <w:color w:val="000000"/>
          <w:sz w:val="20"/>
          <w:szCs w:val="20"/>
          <w:vertAlign w:val="superscript"/>
        </w:rPr>
        <w:footnoteReference w:id="3"/>
      </w:r>
      <w:sdt>
        <w:sdtPr>
          <w:rPr>
            <w:rFonts w:ascii="Calibri" w:hAnsi="Calibri" w:eastAsia="Calibri" w:cs="Calibri"/>
            <w:sz w:val="20"/>
            <w:szCs w:val="24"/>
          </w:rPr>
          <w:tag w:val="goog_rdk_65"/>
          <w:id w:val="-659614354"/>
        </w:sdtPr>
        <w:sdtContent>
          <w:r w:rsidRPr="006F3D7E" w:rsidR="00DA7C66">
            <w:rPr>
              <w:rFonts w:ascii="Calibri" w:hAnsi="Calibri" w:eastAsia="Calibri" w:cs="Calibri"/>
              <w:color w:val="000000"/>
              <w:sz w:val="20"/>
              <w:szCs w:val="20"/>
            </w:rPr>
            <w:t xml:space="preserve">. This designation indicates that these areas contain geographically unique species, communities and conditions, with globally outstanding biodiversity. Most famously, Annamite montane rainforests and Indochinese dry </w:t>
          </w:r>
          <w:r w:rsidRPr="006F3D7E" w:rsidR="007B0B1D">
            <w:rPr>
              <w:rFonts w:ascii="Calibri" w:hAnsi="Calibri" w:eastAsia="Calibri" w:cs="Calibri"/>
              <w:color w:val="000000"/>
              <w:sz w:val="20"/>
              <w:szCs w:val="20"/>
            </w:rPr>
            <w:t>dipterocarp</w:t>
          </w:r>
          <w:r w:rsidRPr="006F3D7E" w:rsidR="00DA7C66">
            <w:rPr>
              <w:rFonts w:ascii="Calibri" w:hAnsi="Calibri" w:eastAsia="Calibri" w:cs="Calibri"/>
              <w:color w:val="000000"/>
              <w:sz w:val="20"/>
              <w:szCs w:val="20"/>
            </w:rPr>
            <w:t xml:space="preserve"> forests, include regionally significant conifer species richness. In an analysis of biodiversity of ecoregions in the Indo-Pacific, based on combined species richness and endemism, it was found that within the </w:t>
          </w:r>
          <w:r w:rsidRPr="006F3D7E" w:rsidR="00DA7C66">
            <w:rPr>
              <w:rFonts w:ascii="Calibri" w:hAnsi="Calibri" w:eastAsia="Calibri" w:cs="Calibri"/>
              <w:color w:val="000000"/>
              <w:sz w:val="20"/>
              <w:szCs w:val="20"/>
            </w:rPr>
            <w:lastRenderedPageBreak/>
            <w:t>Indo-Burma biodiversity hotspot, the Southern Annamite montane rainforest had the highest biodiversity</w:t>
          </w:r>
        </w:sdtContent>
      </w:sdt>
      <w:r w:rsidRPr="006F3D7E" w:rsidR="00DA7C66">
        <w:rPr>
          <w:rFonts w:ascii="Calibri" w:hAnsi="Calibri" w:eastAsia="Calibri" w:cs="Calibri"/>
          <w:color w:val="2E2E2E"/>
          <w:sz w:val="20"/>
          <w:szCs w:val="20"/>
          <w:vertAlign w:val="superscript"/>
        </w:rPr>
        <w:footnoteReference w:id="4"/>
      </w:r>
      <w:sdt>
        <w:sdtPr>
          <w:rPr>
            <w:rFonts w:ascii="Calibri" w:hAnsi="Calibri" w:eastAsia="Calibri" w:cs="Calibri"/>
            <w:sz w:val="20"/>
            <w:szCs w:val="24"/>
          </w:rPr>
          <w:tag w:val="goog_rdk_66"/>
          <w:id w:val="354005972"/>
        </w:sdtPr>
        <w:sdtContent>
          <w:r w:rsidRPr="006F3D7E" w:rsidR="00DA7C66">
            <w:rPr>
              <w:rFonts w:ascii="Calibri" w:hAnsi="Calibri" w:eastAsia="Calibri" w:cs="Calibri"/>
              <w:color w:val="000000"/>
              <w:sz w:val="20"/>
              <w:szCs w:val="20"/>
            </w:rPr>
            <w:t xml:space="preserve">. </w:t>
          </w:r>
        </w:sdtContent>
      </w:sdt>
      <w:sdt>
        <w:sdtPr>
          <w:rPr>
            <w:rFonts w:ascii="Calibri" w:hAnsi="Calibri" w:eastAsia="Calibri" w:cs="Calibri"/>
            <w:sz w:val="20"/>
            <w:szCs w:val="24"/>
          </w:rPr>
          <w:tag w:val="goog_rdk_67"/>
          <w:id w:val="704139977"/>
        </w:sdtPr>
        <w:sdtContent>
          <w:r w:rsidRPr="006F3D7E" w:rsidR="00DA7C66">
            <w:rPr>
              <w:rFonts w:ascii="Calibri" w:hAnsi="Calibri" w:eastAsia="Calibri" w:cs="Calibri"/>
              <w:color w:val="000000"/>
              <w:sz w:val="20"/>
              <w:szCs w:val="20"/>
            </w:rPr>
            <w:t>More than 410 bird species are known from this ecoregion. Five of these species are near</w:t>
          </w:r>
        </w:sdtContent>
      </w:sdt>
      <w:r w:rsidRPr="006F3D7E" w:rsidR="00DA7C66">
        <w:rPr>
          <w:rFonts w:ascii="Calibri" w:hAnsi="Calibri" w:eastAsia="Calibri" w:cs="Calibri"/>
          <w:color w:val="000000"/>
          <w:sz w:val="20"/>
          <w:szCs w:val="20"/>
        </w:rPr>
        <w:t xml:space="preserve"> </w:t>
      </w:r>
      <w:sdt>
        <w:sdtPr>
          <w:rPr>
            <w:rFonts w:ascii="Calibri" w:hAnsi="Calibri" w:eastAsia="Calibri" w:cs="Calibri"/>
            <w:sz w:val="20"/>
            <w:szCs w:val="24"/>
          </w:rPr>
          <w:tag w:val="goog_rdk_68"/>
          <w:id w:val="1011264679"/>
        </w:sdtPr>
        <w:sdtContent>
          <w:r w:rsidRPr="006F3D7E" w:rsidR="00DA7C66">
            <w:rPr>
              <w:rFonts w:ascii="Calibri" w:hAnsi="Calibri" w:eastAsia="Calibri" w:cs="Calibri"/>
              <w:color w:val="000000"/>
              <w:sz w:val="20"/>
              <w:szCs w:val="20"/>
            </w:rPr>
            <w:t>endemic, and five are endemic. Among the other bird species that need conservation attention are the globally threatened white-winged duck (</w:t>
          </w:r>
        </w:sdtContent>
      </w:sdt>
      <w:sdt>
        <w:sdtPr>
          <w:rPr>
            <w:rFonts w:ascii="Calibri" w:hAnsi="Calibri" w:eastAsia="Calibri" w:cs="Calibri"/>
            <w:sz w:val="20"/>
            <w:szCs w:val="24"/>
          </w:rPr>
          <w:tag w:val="goog_rdk_69"/>
          <w:id w:val="-331064852"/>
        </w:sdtPr>
        <w:sdtContent>
          <w:r w:rsidRPr="006F3D7E" w:rsidR="00DA7C66">
            <w:rPr>
              <w:rFonts w:ascii="Calibri" w:hAnsi="Calibri" w:eastAsia="Calibri" w:cs="Calibri"/>
              <w:i/>
              <w:color w:val="000000"/>
              <w:sz w:val="20"/>
              <w:szCs w:val="20"/>
            </w:rPr>
            <w:t>Cairina scutulata</w:t>
          </w:r>
        </w:sdtContent>
      </w:sdt>
      <w:sdt>
        <w:sdtPr>
          <w:rPr>
            <w:rFonts w:ascii="Calibri" w:hAnsi="Calibri" w:eastAsia="Calibri" w:cs="Calibri"/>
            <w:sz w:val="20"/>
            <w:szCs w:val="24"/>
          </w:rPr>
          <w:tag w:val="goog_rdk_70"/>
          <w:id w:val="61686419"/>
        </w:sdtPr>
        <w:sdtContent>
          <w:r w:rsidRPr="006F3D7E" w:rsidR="00DA7C66">
            <w:rPr>
              <w:rFonts w:ascii="Calibri" w:hAnsi="Calibri" w:eastAsia="Calibri" w:cs="Calibri"/>
              <w:color w:val="000000"/>
              <w:sz w:val="20"/>
              <w:szCs w:val="20"/>
            </w:rPr>
            <w:t>), the critically endangered Edwards's pheasant (</w:t>
          </w:r>
        </w:sdtContent>
      </w:sdt>
      <w:sdt>
        <w:sdtPr>
          <w:rPr>
            <w:rFonts w:ascii="Calibri" w:hAnsi="Calibri" w:eastAsia="Calibri" w:cs="Calibri"/>
            <w:sz w:val="20"/>
            <w:szCs w:val="24"/>
          </w:rPr>
          <w:tag w:val="goog_rdk_71"/>
          <w:id w:val="1268349107"/>
        </w:sdtPr>
        <w:sdtContent>
          <w:r w:rsidRPr="006F3D7E" w:rsidR="00DA7C66">
            <w:rPr>
              <w:rFonts w:ascii="Calibri" w:hAnsi="Calibri" w:eastAsia="Calibri" w:cs="Calibri"/>
              <w:i/>
              <w:color w:val="000000"/>
              <w:sz w:val="20"/>
              <w:szCs w:val="20"/>
            </w:rPr>
            <w:t>Lophura edwardsi</w:t>
          </w:r>
        </w:sdtContent>
      </w:sdt>
      <w:sdt>
        <w:sdtPr>
          <w:rPr>
            <w:rFonts w:ascii="Calibri" w:hAnsi="Calibri" w:eastAsia="Calibri" w:cs="Calibri"/>
            <w:sz w:val="20"/>
            <w:szCs w:val="24"/>
          </w:rPr>
          <w:tag w:val="goog_rdk_72"/>
          <w:id w:val="-693924904"/>
        </w:sdtPr>
        <w:sdtContent>
          <w:r w:rsidRPr="006F3D7E" w:rsidR="00DA7C66">
            <w:rPr>
              <w:rFonts w:ascii="Calibri" w:hAnsi="Calibri" w:eastAsia="Calibri" w:cs="Calibri"/>
              <w:color w:val="000000"/>
              <w:sz w:val="20"/>
              <w:szCs w:val="20"/>
            </w:rPr>
            <w:t>), and the threatened Siamese fireback (</w:t>
          </w:r>
        </w:sdtContent>
      </w:sdt>
      <w:sdt>
        <w:sdtPr>
          <w:rPr>
            <w:rFonts w:ascii="Calibri" w:hAnsi="Calibri" w:eastAsia="Calibri" w:cs="Calibri"/>
            <w:sz w:val="20"/>
            <w:szCs w:val="24"/>
          </w:rPr>
          <w:tag w:val="goog_rdk_73"/>
          <w:id w:val="893770148"/>
        </w:sdtPr>
        <w:sdtContent>
          <w:r w:rsidRPr="006F3D7E" w:rsidR="00DA7C66">
            <w:rPr>
              <w:rFonts w:ascii="Calibri" w:hAnsi="Calibri" w:eastAsia="Calibri" w:cs="Calibri"/>
              <w:i/>
              <w:color w:val="000000"/>
              <w:sz w:val="20"/>
              <w:szCs w:val="20"/>
            </w:rPr>
            <w:t>Lophura diardi</w:t>
          </w:r>
        </w:sdtContent>
      </w:sdt>
      <w:sdt>
        <w:sdtPr>
          <w:rPr>
            <w:rFonts w:ascii="Calibri" w:hAnsi="Calibri" w:eastAsia="Calibri" w:cs="Calibri"/>
            <w:sz w:val="20"/>
            <w:szCs w:val="24"/>
          </w:rPr>
          <w:tag w:val="goog_rdk_74"/>
          <w:id w:val="-958342982"/>
        </w:sdtPr>
        <w:sdtContent>
          <w:r w:rsidRPr="006F3D7E" w:rsidR="00DA7C66">
            <w:rPr>
              <w:rFonts w:ascii="Calibri" w:hAnsi="Calibri" w:eastAsia="Calibri" w:cs="Calibri"/>
              <w:color w:val="000000"/>
              <w:sz w:val="20"/>
              <w:szCs w:val="20"/>
            </w:rPr>
            <w:t>), green peafowl (</w:t>
          </w:r>
        </w:sdtContent>
      </w:sdt>
      <w:sdt>
        <w:sdtPr>
          <w:rPr>
            <w:rFonts w:ascii="Calibri" w:hAnsi="Calibri" w:eastAsia="Calibri" w:cs="Calibri"/>
            <w:sz w:val="20"/>
            <w:szCs w:val="24"/>
          </w:rPr>
          <w:tag w:val="goog_rdk_75"/>
          <w:id w:val="-1178965061"/>
        </w:sdtPr>
        <w:sdtContent>
          <w:r w:rsidRPr="006F3D7E" w:rsidR="00DA7C66">
            <w:rPr>
              <w:rFonts w:ascii="Calibri" w:hAnsi="Calibri" w:eastAsia="Calibri" w:cs="Calibri"/>
              <w:i/>
              <w:color w:val="000000"/>
              <w:sz w:val="20"/>
              <w:szCs w:val="20"/>
            </w:rPr>
            <w:t>Pavo muticus</w:t>
          </w:r>
        </w:sdtContent>
      </w:sdt>
      <w:sdt>
        <w:sdtPr>
          <w:rPr>
            <w:rFonts w:ascii="Calibri" w:hAnsi="Calibri" w:eastAsia="Calibri" w:cs="Calibri"/>
            <w:sz w:val="20"/>
            <w:szCs w:val="24"/>
          </w:rPr>
          <w:tag w:val="goog_rdk_76"/>
          <w:id w:val="1235052982"/>
        </w:sdtPr>
        <w:sdtContent>
          <w:r w:rsidRPr="006F3D7E" w:rsidR="00DA7C66">
            <w:rPr>
              <w:rFonts w:ascii="Calibri" w:hAnsi="Calibri" w:eastAsia="Calibri" w:cs="Calibri"/>
              <w:color w:val="000000"/>
              <w:sz w:val="20"/>
              <w:szCs w:val="20"/>
            </w:rPr>
            <w:t>), and Germain's peacock-pheasant (</w:t>
          </w:r>
        </w:sdtContent>
      </w:sdt>
      <w:sdt>
        <w:sdtPr>
          <w:rPr>
            <w:rFonts w:ascii="Calibri" w:hAnsi="Calibri" w:eastAsia="Calibri" w:cs="Calibri"/>
            <w:sz w:val="20"/>
            <w:szCs w:val="24"/>
          </w:rPr>
          <w:tag w:val="goog_rdk_77"/>
          <w:id w:val="-993565354"/>
        </w:sdtPr>
        <w:sdtContent>
          <w:r w:rsidRPr="006F3D7E" w:rsidR="00DA7C66">
            <w:rPr>
              <w:rFonts w:ascii="Calibri" w:hAnsi="Calibri" w:eastAsia="Calibri" w:cs="Calibri"/>
              <w:i/>
              <w:color w:val="000000"/>
              <w:sz w:val="20"/>
              <w:szCs w:val="20"/>
            </w:rPr>
            <w:t>Polyplectron germaini</w:t>
          </w:r>
        </w:sdtContent>
      </w:sdt>
      <w:sdt>
        <w:sdtPr>
          <w:rPr>
            <w:rFonts w:ascii="Calibri" w:hAnsi="Calibri" w:eastAsia="Calibri" w:cs="Calibri"/>
            <w:sz w:val="20"/>
            <w:szCs w:val="24"/>
          </w:rPr>
          <w:tag w:val="goog_rdk_78"/>
          <w:id w:val="-643886118"/>
        </w:sdtPr>
        <w:sdtContent>
          <w:r w:rsidRPr="006F3D7E" w:rsidR="00DA7C66">
            <w:rPr>
              <w:rFonts w:ascii="Calibri" w:hAnsi="Calibri" w:eastAsia="Calibri" w:cs="Calibri"/>
              <w:color w:val="000000"/>
              <w:sz w:val="20"/>
              <w:szCs w:val="20"/>
            </w:rPr>
            <w:t>). Several other species such as the great hornbill (</w:t>
          </w:r>
        </w:sdtContent>
      </w:sdt>
      <w:sdt>
        <w:sdtPr>
          <w:rPr>
            <w:rFonts w:ascii="Calibri" w:hAnsi="Calibri" w:eastAsia="Calibri" w:cs="Calibri"/>
            <w:sz w:val="20"/>
            <w:szCs w:val="24"/>
          </w:rPr>
          <w:tag w:val="goog_rdk_79"/>
          <w:id w:val="-468596205"/>
        </w:sdtPr>
        <w:sdtContent>
          <w:r w:rsidRPr="006F3D7E" w:rsidR="00DA7C66">
            <w:rPr>
              <w:rFonts w:ascii="Calibri" w:hAnsi="Calibri" w:eastAsia="Calibri" w:cs="Calibri"/>
              <w:i/>
              <w:color w:val="000000"/>
              <w:sz w:val="20"/>
              <w:szCs w:val="20"/>
            </w:rPr>
            <w:t>Buceros bicornis</w:t>
          </w:r>
        </w:sdtContent>
      </w:sdt>
      <w:sdt>
        <w:sdtPr>
          <w:rPr>
            <w:rFonts w:ascii="Calibri" w:hAnsi="Calibri" w:eastAsia="Calibri" w:cs="Calibri"/>
            <w:sz w:val="20"/>
            <w:szCs w:val="24"/>
          </w:rPr>
          <w:tag w:val="goog_rdk_80"/>
          <w:id w:val="-1565947000"/>
        </w:sdtPr>
        <w:sdtContent>
          <w:r w:rsidRPr="006F3D7E" w:rsidR="00DA7C66">
            <w:rPr>
              <w:rFonts w:ascii="Calibri" w:hAnsi="Calibri" w:eastAsia="Calibri" w:cs="Calibri"/>
              <w:color w:val="000000"/>
              <w:sz w:val="20"/>
              <w:szCs w:val="20"/>
            </w:rPr>
            <w:t>), Austen's brown hornbill (</w:t>
          </w:r>
        </w:sdtContent>
      </w:sdt>
      <w:sdt>
        <w:sdtPr>
          <w:rPr>
            <w:rFonts w:ascii="Calibri" w:hAnsi="Calibri" w:eastAsia="Calibri" w:cs="Calibri"/>
            <w:sz w:val="20"/>
            <w:szCs w:val="24"/>
          </w:rPr>
          <w:tag w:val="goog_rdk_81"/>
          <w:id w:val="745769760"/>
        </w:sdtPr>
        <w:sdtContent>
          <w:r w:rsidRPr="006F3D7E" w:rsidR="00DA7C66">
            <w:rPr>
              <w:rFonts w:ascii="Calibri" w:hAnsi="Calibri" w:eastAsia="Calibri" w:cs="Calibri"/>
              <w:i/>
              <w:color w:val="000000"/>
              <w:sz w:val="20"/>
              <w:szCs w:val="20"/>
            </w:rPr>
            <w:t>Anorrhinus austeni</w:t>
          </w:r>
        </w:sdtContent>
      </w:sdt>
      <w:sdt>
        <w:sdtPr>
          <w:rPr>
            <w:rFonts w:ascii="Calibri" w:hAnsi="Calibri" w:eastAsia="Calibri" w:cs="Calibri"/>
            <w:sz w:val="20"/>
            <w:szCs w:val="24"/>
          </w:rPr>
          <w:tag w:val="goog_rdk_82"/>
          <w:id w:val="-1173722851"/>
        </w:sdtPr>
        <w:sdtContent>
          <w:r w:rsidRPr="006F3D7E" w:rsidR="00DA7C66">
            <w:rPr>
              <w:rFonts w:ascii="Calibri" w:hAnsi="Calibri" w:eastAsia="Calibri" w:cs="Calibri"/>
              <w:color w:val="000000"/>
              <w:sz w:val="20"/>
              <w:szCs w:val="20"/>
            </w:rPr>
            <w:t>), wreathed hornbill (</w:t>
          </w:r>
        </w:sdtContent>
      </w:sdt>
      <w:sdt>
        <w:sdtPr>
          <w:rPr>
            <w:rFonts w:ascii="Calibri" w:hAnsi="Calibri" w:eastAsia="Calibri" w:cs="Calibri"/>
            <w:sz w:val="20"/>
            <w:szCs w:val="24"/>
          </w:rPr>
          <w:tag w:val="goog_rdk_83"/>
          <w:id w:val="-688681320"/>
        </w:sdtPr>
        <w:sdtContent>
          <w:r w:rsidRPr="006F3D7E" w:rsidR="00DA7C66">
            <w:rPr>
              <w:rFonts w:ascii="Calibri" w:hAnsi="Calibri" w:eastAsia="Calibri" w:cs="Calibri"/>
              <w:i/>
              <w:color w:val="000000"/>
              <w:sz w:val="20"/>
              <w:szCs w:val="20"/>
            </w:rPr>
            <w:t>Aceros undulatus</w:t>
          </w:r>
        </w:sdtContent>
      </w:sdt>
      <w:sdt>
        <w:sdtPr>
          <w:rPr>
            <w:rFonts w:ascii="Calibri" w:hAnsi="Calibri" w:eastAsia="Calibri" w:cs="Calibri"/>
            <w:sz w:val="20"/>
            <w:szCs w:val="24"/>
          </w:rPr>
          <w:tag w:val="goog_rdk_84"/>
          <w:id w:val="-1463725431"/>
        </w:sdtPr>
        <w:sdtContent>
          <w:r w:rsidRPr="006F3D7E" w:rsidR="00DA7C66">
            <w:rPr>
              <w:rFonts w:ascii="Calibri" w:hAnsi="Calibri" w:eastAsia="Calibri" w:cs="Calibri"/>
              <w:color w:val="000000"/>
              <w:sz w:val="20"/>
              <w:szCs w:val="20"/>
            </w:rPr>
            <w:t>), and crested argus (</w:t>
          </w:r>
        </w:sdtContent>
      </w:sdt>
      <w:sdt>
        <w:sdtPr>
          <w:rPr>
            <w:rFonts w:ascii="Calibri" w:hAnsi="Calibri" w:eastAsia="Calibri" w:cs="Calibri"/>
            <w:sz w:val="20"/>
            <w:szCs w:val="24"/>
          </w:rPr>
          <w:tag w:val="goog_rdk_85"/>
          <w:id w:val="-1452089310"/>
        </w:sdtPr>
        <w:sdtContent>
          <w:r w:rsidRPr="006F3D7E" w:rsidR="00DA7C66">
            <w:rPr>
              <w:rFonts w:ascii="Calibri" w:hAnsi="Calibri" w:eastAsia="Calibri" w:cs="Calibri"/>
              <w:i/>
              <w:color w:val="000000"/>
              <w:sz w:val="20"/>
              <w:szCs w:val="20"/>
            </w:rPr>
            <w:t>Rheinardia ocellata</w:t>
          </w:r>
        </w:sdtContent>
      </w:sdt>
      <w:sdt>
        <w:sdtPr>
          <w:rPr>
            <w:rFonts w:ascii="Calibri" w:hAnsi="Calibri" w:eastAsia="Calibri" w:cs="Calibri"/>
            <w:sz w:val="20"/>
            <w:szCs w:val="24"/>
          </w:rPr>
          <w:tag w:val="goog_rdk_86"/>
          <w:id w:val="-304007585"/>
        </w:sdtPr>
        <w:sdtContent>
          <w:r w:rsidRPr="006F3D7E" w:rsidR="00DA7C66">
            <w:rPr>
              <w:rFonts w:ascii="Calibri" w:hAnsi="Calibri" w:eastAsia="Calibri" w:cs="Calibri"/>
              <w:color w:val="000000"/>
              <w:sz w:val="20"/>
              <w:szCs w:val="20"/>
            </w:rPr>
            <w:t>) are indicators of low disturbance levels and relatively intact forests. The ecoregion also overlaps with two Endemic Bird Areas (EBAs) identified by BirdLife International, the Da Lat Plateau and South Vietnamese Lowlands, which have eight and three restricted-range bird species, respectively</w:t>
          </w:r>
        </w:sdtContent>
      </w:sdt>
      <w:r w:rsidRPr="006F3D7E" w:rsidR="00DA7C66">
        <w:rPr>
          <w:rFonts w:ascii="Calibri" w:hAnsi="Calibri" w:eastAsia="Calibri" w:cs="Calibri"/>
          <w:color w:val="444444"/>
          <w:sz w:val="20"/>
          <w:szCs w:val="20"/>
          <w:vertAlign w:val="superscript"/>
        </w:rPr>
        <w:footnoteReference w:id="5"/>
      </w:r>
      <w:sdt>
        <w:sdtPr>
          <w:rPr>
            <w:rFonts w:ascii="Calibri" w:hAnsi="Calibri" w:eastAsia="Calibri" w:cs="Calibri"/>
            <w:sz w:val="20"/>
            <w:szCs w:val="24"/>
          </w:rPr>
          <w:tag w:val="goog_rdk_87"/>
          <w:id w:val="263649411"/>
        </w:sdtPr>
        <w:sdtContent>
          <w:r w:rsidRPr="006F3D7E" w:rsidR="00DA7C66">
            <w:rPr>
              <w:rFonts w:ascii="Calibri" w:hAnsi="Calibri" w:eastAsia="Calibri" w:cs="Calibri"/>
              <w:color w:val="000000"/>
              <w:sz w:val="20"/>
              <w:szCs w:val="20"/>
            </w:rPr>
            <w:t xml:space="preserve">. </w:t>
          </w:r>
        </w:sdtContent>
      </w:sdt>
      <w:sdt>
        <w:sdtPr>
          <w:rPr>
            <w:rFonts w:ascii="Calibri" w:hAnsi="Calibri" w:eastAsia="Calibri" w:cs="Calibri"/>
            <w:sz w:val="20"/>
            <w:szCs w:val="24"/>
          </w:rPr>
          <w:tag w:val="goog_rdk_90"/>
          <w:id w:val="-1275244575"/>
        </w:sdtPr>
        <w:sdtContent>
          <w:r w:rsidRPr="006F3D7E" w:rsidR="00DA7C66">
            <w:rPr>
              <w:rFonts w:ascii="Calibri" w:hAnsi="Calibri" w:eastAsia="Calibri" w:cs="Calibri"/>
              <w:color w:val="000000"/>
              <w:sz w:val="20"/>
              <w:szCs w:val="20"/>
            </w:rPr>
            <w:t>In the Ba River basin, the</w:t>
          </w:r>
        </w:sdtContent>
      </w:sdt>
      <w:r w:rsidRPr="006F3D7E" w:rsidR="00DA7C66">
        <w:rPr>
          <w:rFonts w:ascii="Calibri" w:hAnsi="Calibri" w:eastAsia="Calibri" w:cs="Calibri"/>
          <w:color w:val="000000"/>
          <w:sz w:val="20"/>
          <w:szCs w:val="20"/>
        </w:rPr>
        <w:t xml:space="preserve"> relatively high proportion of its remaining natural forest area is high conservation value forest (HCVF), which supports high levels of globally-significant biodiversity. Within the Kon Ka Kinh – Kon Chu Rang corridor at the northernmost part of the basin alone, biological surveys have confirmed the presence of at least 18 International Union for the Conservation of Nature (IUCN)-red listed mammal species at vulnerable and higher categories, and 29 rare and endangered plant species. </w:t>
      </w:r>
    </w:p>
    <w:p w:rsidRPr="006F3D7E" w:rsidR="00DA7C66" w:rsidP="00DA7C66" w:rsidRDefault="00DA7C66" w14:paraId="282EF8B1" w14:textId="77777777">
      <w:pPr>
        <w:spacing w:after="0" w:line="240" w:lineRule="auto"/>
        <w:jc w:val="both"/>
        <w:rPr>
          <w:rFonts w:ascii="Calibri" w:hAnsi="Calibri" w:eastAsia="Calibri" w:cs="Calibri"/>
          <w:color w:val="444444"/>
          <w:sz w:val="20"/>
          <w:szCs w:val="24"/>
        </w:rPr>
      </w:pPr>
    </w:p>
    <w:p w:rsidRPr="006F3D7E" w:rsidR="00DA7C66" w:rsidP="00E774E0" w:rsidRDefault="00DA7C66" w14:paraId="2D07784B" w14:textId="77777777">
      <w:pPr>
        <w:numPr>
          <w:ilvl w:val="0"/>
          <w:numId w:val="18"/>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forests of the Central Highlands of Viet Nam protect the upper watersheds of the Mekong </w:t>
      </w:r>
      <w:sdt>
        <w:sdtPr>
          <w:rPr>
            <w:rFonts w:ascii="Calibri" w:hAnsi="Calibri" w:eastAsia="Calibri" w:cs="Calibri"/>
            <w:sz w:val="20"/>
            <w:szCs w:val="24"/>
          </w:rPr>
          <w:tag w:val="goog_rdk_91"/>
          <w:id w:val="-838842179"/>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iver and some of central and southern Viet Nam’s most important river systems. These rivers support agriculture and fisheries, generate power, and deliver clean water for domestic and industrial consumption supporting the livelihoods and economic well-being of millions. These same forests also support some of Viet Nam’s richest remaining biodiversity. Unfortunately, growing pressure on land, illegal resource use, and infrastructure development are exerting extreme pressure on remaining forests and the environmental services they provide. Despite the great ecological diversity of the Central Highlands, biodiversity in this region is subject to pressures typical throughout Viet Nam, including deforestation as a result of immigration and the development of market crops, logging and dams.</w:t>
      </w:r>
    </w:p>
    <w:p w:rsidRPr="006F3D7E" w:rsidR="00DA7C66" w:rsidP="00DA7C66" w:rsidRDefault="00DA7C66" w14:paraId="129E8E7F" w14:textId="77777777">
      <w:pPr>
        <w:spacing w:after="0" w:line="240" w:lineRule="auto"/>
        <w:jc w:val="both"/>
        <w:rPr>
          <w:rFonts w:ascii="Calibri" w:hAnsi="Calibri" w:eastAsia="Calibri" w:cs="Calibri"/>
          <w:sz w:val="20"/>
          <w:szCs w:val="24"/>
        </w:rPr>
      </w:pPr>
    </w:p>
    <w:p w:rsidRPr="006F3D7E" w:rsidR="00DA7C66" w:rsidP="00DA7C66" w:rsidRDefault="00DA7C66" w14:paraId="67CD48EB" w14:textId="77777777">
      <w:pPr>
        <w:pBdr>
          <w:top w:val="nil"/>
          <w:left w:val="nil"/>
          <w:bottom w:val="nil"/>
          <w:right w:val="nil"/>
          <w:between w:val="nil"/>
        </w:pBdr>
        <w:tabs>
          <w:tab w:val="left" w:pos="90"/>
        </w:tabs>
        <w:spacing w:after="0" w:line="240" w:lineRule="auto"/>
        <w:ind w:right="1110"/>
        <w:jc w:val="both"/>
        <w:rPr>
          <w:rFonts w:ascii="Calibri" w:hAnsi="Calibri" w:eastAsia="Calibri" w:cs="Calibri"/>
          <w:b/>
          <w:i/>
          <w:color w:val="000000"/>
          <w:sz w:val="20"/>
          <w:szCs w:val="20"/>
        </w:rPr>
      </w:pPr>
      <w:r w:rsidRPr="006F3D7E">
        <w:rPr>
          <w:rFonts w:ascii="Calibri" w:hAnsi="Calibri" w:eastAsia="Calibri" w:cs="Calibri"/>
          <w:b/>
          <w:i/>
          <w:color w:val="000000"/>
          <w:sz w:val="20"/>
          <w:szCs w:val="20"/>
        </w:rPr>
        <w:t xml:space="preserve">Key Threats to natural resources management and biodiversity </w:t>
      </w:r>
    </w:p>
    <w:p w:rsidRPr="006F3D7E" w:rsidR="00DA7C66" w:rsidP="00DA7C66" w:rsidRDefault="00DA7C66" w14:paraId="497354B5" w14:textId="77777777">
      <w:pPr>
        <w:tabs>
          <w:tab w:val="left" w:pos="90"/>
        </w:tabs>
        <w:spacing w:after="0" w:line="240" w:lineRule="auto"/>
        <w:ind w:right="1110"/>
        <w:jc w:val="both"/>
        <w:rPr>
          <w:rFonts w:ascii="Calibri" w:hAnsi="Calibri" w:eastAsia="Calibri" w:cs="Calibri"/>
          <w:sz w:val="20"/>
          <w:szCs w:val="24"/>
        </w:rPr>
      </w:pPr>
    </w:p>
    <w:p w:rsidRPr="006F3D7E" w:rsidR="00DA7C66" w:rsidP="00E774E0" w:rsidRDefault="00DA7C66" w14:paraId="68858ED3" w14:textId="77777777">
      <w:pPr>
        <w:numPr>
          <w:ilvl w:val="0"/>
          <w:numId w:val="18"/>
        </w:numPr>
        <w:pBdr>
          <w:top w:val="nil"/>
          <w:left w:val="nil"/>
          <w:bottom w:val="nil"/>
          <w:right w:val="nil"/>
          <w:between w:val="nil"/>
        </w:pBdr>
        <w:tabs>
          <w:tab w:val="left" w:pos="90"/>
        </w:tabs>
        <w:spacing w:after="0" w:line="240" w:lineRule="auto"/>
        <w:ind w:right="1110"/>
        <w:jc w:val="both"/>
        <w:rPr>
          <w:rFonts w:ascii="Calibri" w:hAnsi="Calibri" w:eastAsia="Calibri" w:cs="Calibri"/>
          <w:color w:val="000000"/>
          <w:sz w:val="20"/>
          <w:szCs w:val="20"/>
        </w:rPr>
      </w:pPr>
      <w:r w:rsidRPr="006F3D7E">
        <w:rPr>
          <w:rFonts w:ascii="Calibri" w:hAnsi="Calibri" w:eastAsia="Calibri" w:cs="Calibri"/>
          <w:color w:val="000000"/>
          <w:sz w:val="20"/>
          <w:szCs w:val="20"/>
        </w:rPr>
        <w:t>The primary threats to biodiversity and direct causes of ecosystem degradation in the Ba River basin are:</w:t>
      </w:r>
    </w:p>
    <w:p w:rsidRPr="006F3D7E" w:rsidR="00DA7C66" w:rsidP="00DA7C66" w:rsidRDefault="00DA7C66" w14:paraId="66C52425" w14:textId="77777777">
      <w:pPr>
        <w:spacing w:after="0" w:line="240" w:lineRule="auto"/>
        <w:jc w:val="both"/>
        <w:rPr>
          <w:rFonts w:ascii="Calibri" w:hAnsi="Calibri" w:eastAsia="Calibri" w:cs="Calibri"/>
          <w:sz w:val="20"/>
          <w:szCs w:val="24"/>
        </w:rPr>
      </w:pPr>
    </w:p>
    <w:p w:rsidRPr="006F3D7E" w:rsidR="00DA7C66" w:rsidP="00E774E0" w:rsidRDefault="00DA7C66" w14:paraId="34088412" w14:textId="196F91ED">
      <w:pPr>
        <w:numPr>
          <w:ilvl w:val="0"/>
          <w:numId w:val="18"/>
        </w:numPr>
        <w:pBdr>
          <w:top w:val="nil"/>
          <w:left w:val="nil"/>
          <w:bottom w:val="nil"/>
          <w:right w:val="nil"/>
          <w:between w:val="nil"/>
        </w:pBdr>
        <w:shd w:val="clear" w:color="auto" w:fill="FFFFFF"/>
        <w:spacing w:after="0" w:line="240" w:lineRule="auto"/>
        <w:jc w:val="both"/>
        <w:rPr>
          <w:rFonts w:ascii="Calibri" w:hAnsi="Calibri" w:eastAsia="Calibri" w:cs="Calibri"/>
          <w:color w:val="000000"/>
          <w:sz w:val="20"/>
          <w:szCs w:val="20"/>
        </w:rPr>
      </w:pPr>
      <w:r w:rsidRPr="006F3D7E">
        <w:rPr>
          <w:rFonts w:ascii="Calibri" w:hAnsi="Calibri" w:eastAsia="Calibri" w:cs="Calibri"/>
          <w:b/>
          <w:color w:val="000000"/>
          <w:sz w:val="20"/>
          <w:szCs w:val="20"/>
        </w:rPr>
        <w:t>Deforestation, degradation and fragmentation</w:t>
      </w:r>
      <w:r w:rsidRPr="006F3D7E">
        <w:rPr>
          <w:rFonts w:ascii="Calibri" w:hAnsi="Calibri" w:eastAsia="Calibri" w:cs="Calibri"/>
          <w:color w:val="000000"/>
          <w:sz w:val="20"/>
          <w:szCs w:val="20"/>
        </w:rPr>
        <w:t xml:space="preserve">: This landscape is under dynamic change, which is threatening biodiversity and the maintenance of ecosystem services. Direct loss of habitat is a key threat, with forest cover in the basin decreasing from 661,180 hectares in 2010 to 600,223 hectares in 2018. In addition to </w:t>
      </w:r>
      <w:r w:rsidRPr="006F3D7E">
        <w:rPr>
          <w:rFonts w:ascii="Calibri" w:hAnsi="Calibri" w:eastAsia="Calibri" w:cs="Calibri"/>
          <w:i/>
          <w:color w:val="000000"/>
          <w:sz w:val="20"/>
          <w:szCs w:val="20"/>
        </w:rPr>
        <w:t>deforestation</w:t>
      </w:r>
      <w:r w:rsidRPr="006F3D7E">
        <w:rPr>
          <w:rFonts w:ascii="Calibri" w:hAnsi="Calibri" w:eastAsia="Calibri" w:cs="Calibri"/>
          <w:color w:val="000000"/>
          <w:sz w:val="20"/>
          <w:szCs w:val="20"/>
        </w:rPr>
        <w:t xml:space="preserve">, problems of </w:t>
      </w:r>
      <w:r w:rsidRPr="006F3D7E">
        <w:rPr>
          <w:rFonts w:ascii="Calibri" w:hAnsi="Calibri" w:eastAsia="Calibri" w:cs="Calibri"/>
          <w:i/>
          <w:color w:val="000000"/>
          <w:sz w:val="20"/>
          <w:szCs w:val="20"/>
        </w:rPr>
        <w:t>forest degradation and fragmentation</w:t>
      </w:r>
      <w:r w:rsidRPr="006F3D7E">
        <w:rPr>
          <w:rFonts w:ascii="Calibri" w:hAnsi="Calibri" w:eastAsia="Calibri" w:cs="Calibri"/>
          <w:color w:val="000000"/>
          <w:sz w:val="20"/>
          <w:szCs w:val="20"/>
        </w:rPr>
        <w:t xml:space="preserve"> have expanded. There is </w:t>
      </w:r>
      <w:r w:rsidRPr="006F3D7E">
        <w:rPr>
          <w:rFonts w:ascii="Calibri" w:hAnsi="Calibri" w:eastAsia="Calibri" w:cs="Calibri"/>
          <w:i/>
          <w:color w:val="000000"/>
          <w:sz w:val="20"/>
          <w:szCs w:val="20"/>
        </w:rPr>
        <w:t>intense competition for land</w:t>
      </w:r>
      <w:r w:rsidRPr="006F3D7E">
        <w:rPr>
          <w:rFonts w:ascii="Calibri" w:hAnsi="Calibri" w:eastAsia="Calibri" w:cs="Calibri"/>
          <w:color w:val="000000"/>
          <w:sz w:val="20"/>
          <w:szCs w:val="20"/>
        </w:rPr>
        <w:t xml:space="preserve">, which means that setting aside and maintaining land for forest protection is in direct competition with other, often more remunerative land uses. The main driver of deforestation and forest degradation is </w:t>
      </w:r>
      <w:r w:rsidRPr="006F3D7E">
        <w:rPr>
          <w:rFonts w:ascii="Calibri" w:hAnsi="Calibri" w:eastAsia="Calibri" w:cs="Calibri"/>
          <w:i/>
          <w:color w:val="000000"/>
          <w:sz w:val="20"/>
          <w:szCs w:val="20"/>
        </w:rPr>
        <w:t>agricultural expansion</w:t>
      </w:r>
      <w:r w:rsidRPr="006F3D7E">
        <w:rPr>
          <w:rFonts w:ascii="Calibri" w:hAnsi="Calibri" w:eastAsia="Calibri" w:cs="Calibri"/>
          <w:color w:val="000000"/>
          <w:sz w:val="20"/>
          <w:szCs w:val="20"/>
        </w:rPr>
        <w:t>, which moves in tandem with expansion of rural infrastructure such as road construction. Coffee plantations likely pose the greatest threat. The sector also faces an ongoing need to renew coffee plantations, a factor which will continue to increase demand for forest acquisition and conversion. Timber plantations are also expected to grow and pose further threats to natural forest areas, in the context of increasing demand for paper and pulp and other wood-based products. In the case of the Central Highlands, coffee production has expanded mainly at the expense of existing agricultural (subsistence) crops, rather than directly into forests. However, this process has in turn displaced annual</w:t>
      </w:r>
      <w:sdt>
        <w:sdtPr>
          <w:rPr>
            <w:rFonts w:ascii="Calibri" w:hAnsi="Calibri" w:eastAsia="Calibri" w:cs="Calibri"/>
            <w:sz w:val="20"/>
            <w:szCs w:val="24"/>
          </w:rPr>
          <w:tag w:val="goog_rdk_94"/>
          <w:id w:val="-1036957460"/>
        </w:sdtPr>
        <w:sdtContent>
          <w:r w:rsidRPr="006F3D7E">
            <w:rPr>
              <w:rFonts w:ascii="Calibri" w:hAnsi="Calibri" w:eastAsia="Calibri" w:cs="Calibri"/>
              <w:color w:val="000000"/>
              <w:sz w:val="20"/>
              <w:szCs w:val="20"/>
            </w:rPr>
            <w:t xml:space="preserve"> subsistence</w:t>
          </w:r>
        </w:sdtContent>
      </w:sdt>
      <w:r w:rsidRPr="006F3D7E">
        <w:rPr>
          <w:rFonts w:ascii="Calibri" w:hAnsi="Calibri" w:eastAsia="Calibri" w:cs="Calibri"/>
          <w:color w:val="000000"/>
          <w:sz w:val="20"/>
          <w:szCs w:val="20"/>
        </w:rPr>
        <w:t xml:space="preserve"> crops, and their producers, further away from population and economic centers and towards marginal and still forested lands. As capital investment drives land acquisition, especially for production of commodity export crops like coffee, the poorest populations are among those most likely to be displaced. Ironically, these populations, particularly members of ethnic minority groups, also tend to be the most heavily dependent on forest resources for their incomes and livelihoods. </w:t>
      </w:r>
    </w:p>
    <w:p w:rsidRPr="006F3D7E" w:rsidR="00DA7C66" w:rsidP="00DA7C66" w:rsidRDefault="00DA7C66" w14:paraId="45BF7E35" w14:textId="77777777">
      <w:pPr>
        <w:pBdr>
          <w:top w:val="nil"/>
          <w:left w:val="nil"/>
          <w:bottom w:val="nil"/>
          <w:right w:val="nil"/>
          <w:between w:val="nil"/>
        </w:pBdr>
        <w:shd w:val="clear" w:color="auto" w:fill="FFFFFF"/>
        <w:spacing w:after="0" w:line="240" w:lineRule="auto"/>
        <w:jc w:val="both"/>
        <w:rPr>
          <w:rFonts w:ascii="Calibri" w:hAnsi="Calibri" w:eastAsia="Calibri" w:cs="Calibri"/>
          <w:color w:val="000000"/>
          <w:sz w:val="20"/>
          <w:szCs w:val="20"/>
        </w:rPr>
      </w:pPr>
    </w:p>
    <w:p w:rsidRPr="006F3D7E" w:rsidR="00DA7C66" w:rsidP="00E774E0" w:rsidRDefault="00DA7C66" w14:paraId="5E597EA9" w14:textId="77777777">
      <w:pPr>
        <w:numPr>
          <w:ilvl w:val="0"/>
          <w:numId w:val="18"/>
        </w:numPr>
        <w:pBdr>
          <w:top w:val="nil"/>
          <w:left w:val="nil"/>
          <w:bottom w:val="nil"/>
          <w:right w:val="nil"/>
          <w:between w:val="nil"/>
        </w:pBdr>
        <w:shd w:val="clear" w:color="auto" w:fill="FFFFFF"/>
        <w:spacing w:after="0" w:line="240" w:lineRule="auto"/>
        <w:jc w:val="both"/>
        <w:rPr>
          <w:rFonts w:ascii="Calibri" w:hAnsi="Calibri" w:eastAsia="Calibri" w:cs="Calibri"/>
          <w:color w:val="000000"/>
          <w:sz w:val="20"/>
          <w:szCs w:val="20"/>
        </w:rPr>
      </w:pPr>
      <w:r w:rsidRPr="006F3D7E">
        <w:rPr>
          <w:rFonts w:ascii="Calibri" w:hAnsi="Calibri" w:eastAsia="Calibri" w:cs="Calibri"/>
          <w:b/>
          <w:color w:val="000000"/>
          <w:sz w:val="20"/>
          <w:szCs w:val="20"/>
        </w:rPr>
        <w:t>Encroachment and over-exploitation of forest products within Forest Management Units:</w:t>
      </w:r>
      <w:r w:rsidRPr="006F3D7E">
        <w:rPr>
          <w:rFonts w:ascii="Calibri" w:hAnsi="Calibri" w:eastAsia="Calibri" w:cs="Calibri"/>
          <w:color w:val="000000"/>
          <w:sz w:val="20"/>
          <w:szCs w:val="20"/>
        </w:rPr>
        <w:t xml:space="preserve"> These processes, which are also linked to continuing population growth, often lead to </w:t>
      </w:r>
      <w:r w:rsidRPr="006F3D7E">
        <w:rPr>
          <w:rFonts w:ascii="Calibri" w:hAnsi="Calibri" w:eastAsia="Calibri" w:cs="Calibri"/>
          <w:i/>
          <w:color w:val="000000"/>
          <w:sz w:val="20"/>
          <w:szCs w:val="20"/>
        </w:rPr>
        <w:t xml:space="preserve">illegal encroachment into remaining natural </w:t>
      </w:r>
      <w:r w:rsidRPr="006F3D7E">
        <w:rPr>
          <w:rFonts w:ascii="Calibri" w:hAnsi="Calibri" w:eastAsia="Calibri" w:cs="Calibri"/>
          <w:i/>
          <w:color w:val="000000"/>
          <w:sz w:val="20"/>
          <w:szCs w:val="20"/>
        </w:rPr>
        <w:lastRenderedPageBreak/>
        <w:t xml:space="preserve">forests </w:t>
      </w:r>
      <w:r w:rsidRPr="006F3D7E">
        <w:rPr>
          <w:rFonts w:ascii="Calibri" w:hAnsi="Calibri" w:eastAsia="Calibri" w:cs="Calibri"/>
          <w:color w:val="000000"/>
          <w:sz w:val="20"/>
          <w:szCs w:val="20"/>
        </w:rPr>
        <w:t>within Forest Management Units (FMUs). This can include encroachment of forestland for shifting cultivation, illegal hunting and trapping of wildlife; illegal logging of protected and rare timber species; and exploitation of non-timber forest products (NTFPs). Poaching and low effective wildlife protection led many iconic species of the Ba River basin become locally extinct in the landscape</w:t>
      </w:r>
      <w:sdt>
        <w:sdtPr>
          <w:rPr>
            <w:rFonts w:ascii="Calibri" w:hAnsi="Calibri" w:eastAsia="Calibri" w:cs="Calibri"/>
            <w:sz w:val="20"/>
            <w:szCs w:val="24"/>
          </w:rPr>
          <w:tag w:val="goog_rdk_96"/>
          <w:id w:val="-1989463105"/>
        </w:sdtPr>
        <w:sdtContent>
          <w:r w:rsidRPr="006F3D7E">
            <w:rPr>
              <w:rFonts w:ascii="Calibri" w:hAnsi="Calibri" w:eastAsia="Calibri" w:cs="Calibri"/>
              <w:color w:val="000000"/>
              <w:sz w:val="20"/>
              <w:szCs w:val="20"/>
            </w:rPr>
            <w:t>. Notable examples are the</w:t>
          </w:r>
        </w:sdtContent>
      </w:sdt>
      <w:r w:rsidRPr="006F3D7E">
        <w:rPr>
          <w:rFonts w:ascii="Calibri" w:hAnsi="Calibri" w:eastAsia="Calibri" w:cs="Calibri"/>
          <w:color w:val="000000"/>
          <w:sz w:val="20"/>
          <w:szCs w:val="20"/>
        </w:rPr>
        <w:t xml:space="preserve"> Asiatic elephant (</w:t>
      </w:r>
      <w:r w:rsidRPr="006F3D7E">
        <w:rPr>
          <w:rFonts w:ascii="Calibri" w:hAnsi="Calibri" w:eastAsia="Calibri" w:cs="Calibri"/>
          <w:i/>
          <w:color w:val="000000"/>
          <w:sz w:val="20"/>
          <w:szCs w:val="20"/>
        </w:rPr>
        <w:t>Elephas maximus</w:t>
      </w:r>
      <w:r w:rsidRPr="006F3D7E">
        <w:rPr>
          <w:rFonts w:ascii="Calibri" w:hAnsi="Calibri" w:eastAsia="Calibri" w:cs="Calibri"/>
          <w:color w:val="000000"/>
          <w:sz w:val="20"/>
          <w:szCs w:val="20"/>
        </w:rPr>
        <w:t>), Indochinese tiger (</w:t>
      </w:r>
      <w:r w:rsidRPr="006F3D7E">
        <w:rPr>
          <w:rFonts w:ascii="Calibri" w:hAnsi="Calibri" w:eastAsia="Calibri" w:cs="Calibri"/>
          <w:i/>
          <w:color w:val="000000"/>
          <w:sz w:val="20"/>
          <w:szCs w:val="20"/>
        </w:rPr>
        <w:t>Panthera tigris corbetti</w:t>
      </w:r>
      <w:r w:rsidRPr="006F3D7E">
        <w:rPr>
          <w:rFonts w:ascii="Calibri" w:hAnsi="Calibri" w:eastAsia="Calibri" w:cs="Calibri"/>
          <w:color w:val="000000"/>
          <w:sz w:val="20"/>
          <w:szCs w:val="20"/>
        </w:rPr>
        <w:t xml:space="preserve">), </w:t>
      </w:r>
      <w:sdt>
        <w:sdtPr>
          <w:rPr>
            <w:rFonts w:ascii="Calibri" w:hAnsi="Calibri" w:eastAsia="Calibri" w:cs="Calibri"/>
            <w:sz w:val="20"/>
            <w:szCs w:val="24"/>
          </w:rPr>
          <w:tag w:val="goog_rdk_98"/>
          <w:id w:val="806749157"/>
        </w:sdtPr>
        <w:sdtContent>
          <w:r w:rsidRPr="006F3D7E">
            <w:rPr>
              <w:rFonts w:ascii="Calibri" w:hAnsi="Calibri" w:eastAsia="Calibri" w:cs="Calibri"/>
              <w:color w:val="000000"/>
              <w:sz w:val="20"/>
              <w:szCs w:val="20"/>
            </w:rPr>
            <w:t xml:space="preserve">and </w:t>
          </w:r>
        </w:sdtContent>
      </w:sdt>
      <w:r w:rsidRPr="006F3D7E">
        <w:rPr>
          <w:rFonts w:ascii="Calibri" w:hAnsi="Calibri" w:eastAsia="Calibri" w:cs="Calibri"/>
          <w:color w:val="000000"/>
          <w:sz w:val="20"/>
          <w:szCs w:val="20"/>
        </w:rPr>
        <w:t>kouprey (</w:t>
      </w:r>
      <w:r w:rsidRPr="006F3D7E">
        <w:rPr>
          <w:rFonts w:ascii="Calibri" w:hAnsi="Calibri" w:eastAsia="Calibri" w:cs="Calibri"/>
          <w:i/>
          <w:color w:val="000000"/>
          <w:sz w:val="20"/>
          <w:szCs w:val="20"/>
        </w:rPr>
        <w:t>Bos sauveli</w:t>
      </w:r>
      <w:r w:rsidRPr="006F3D7E">
        <w:rPr>
          <w:rFonts w:ascii="Calibri" w:hAnsi="Calibri" w:eastAsia="Calibri" w:cs="Calibri"/>
          <w:color w:val="000000"/>
          <w:sz w:val="20"/>
          <w:szCs w:val="20"/>
        </w:rPr>
        <w:t>)</w:t>
      </w:r>
      <w:sdt>
        <w:sdtPr>
          <w:rPr>
            <w:rFonts w:ascii="Calibri" w:hAnsi="Calibri" w:eastAsia="Calibri" w:cs="Calibri"/>
            <w:sz w:val="20"/>
            <w:szCs w:val="24"/>
          </w:rPr>
          <w:tag w:val="goog_rdk_99"/>
          <w:id w:val="-1579442255"/>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w:t>
      </w:r>
      <w:sdt>
        <w:sdtPr>
          <w:rPr>
            <w:rFonts w:ascii="Calibri" w:hAnsi="Calibri" w:eastAsia="Calibri" w:cs="Calibri"/>
            <w:sz w:val="20"/>
            <w:szCs w:val="24"/>
          </w:rPr>
          <w:tag w:val="goog_rdk_101"/>
          <w:id w:val="1222025147"/>
        </w:sdtPr>
        <w:sdtContent>
          <w:r w:rsidRPr="006F3D7E">
            <w:rPr>
              <w:rFonts w:ascii="Calibri" w:hAnsi="Calibri" w:eastAsia="Calibri" w:cs="Calibri"/>
              <w:color w:val="000000"/>
              <w:sz w:val="20"/>
              <w:szCs w:val="20"/>
            </w:rPr>
            <w:t xml:space="preserve">Many </w:t>
          </w:r>
        </w:sdtContent>
      </w:sdt>
      <w:r w:rsidRPr="006F3D7E">
        <w:rPr>
          <w:rFonts w:ascii="Calibri" w:hAnsi="Calibri" w:eastAsia="Calibri" w:cs="Calibri"/>
          <w:color w:val="000000"/>
          <w:sz w:val="20"/>
          <w:szCs w:val="20"/>
        </w:rPr>
        <w:t>other</w:t>
      </w:r>
      <w:sdt>
        <w:sdtPr>
          <w:rPr>
            <w:rFonts w:ascii="Calibri" w:hAnsi="Calibri" w:eastAsia="Calibri" w:cs="Calibri"/>
            <w:sz w:val="20"/>
            <w:szCs w:val="24"/>
          </w:rPr>
          <w:tag w:val="goog_rdk_102"/>
          <w:id w:val="722182704"/>
        </w:sdtPr>
        <w:sdtContent>
          <w:r w:rsidRPr="006F3D7E">
            <w:rPr>
              <w:rFonts w:ascii="Calibri" w:hAnsi="Calibri" w:eastAsia="Calibri" w:cs="Calibri"/>
              <w:color w:val="000000"/>
              <w:sz w:val="20"/>
              <w:szCs w:val="20"/>
            </w:rPr>
            <w:t>s have</w:t>
          </w:r>
        </w:sdtContent>
      </w:sdt>
      <w:r w:rsidRPr="006F3D7E">
        <w:rPr>
          <w:rFonts w:ascii="Calibri" w:hAnsi="Calibri" w:eastAsia="Calibri" w:cs="Calibri"/>
          <w:color w:val="000000"/>
          <w:sz w:val="20"/>
          <w:szCs w:val="20"/>
        </w:rPr>
        <w:t xml:space="preserve"> become seriously threatened such as the douc langur (</w:t>
      </w:r>
      <w:r w:rsidRPr="006F3D7E">
        <w:rPr>
          <w:rFonts w:ascii="Calibri" w:hAnsi="Calibri" w:eastAsia="Calibri" w:cs="Calibri"/>
          <w:i/>
          <w:color w:val="000000"/>
          <w:sz w:val="20"/>
          <w:szCs w:val="20"/>
        </w:rPr>
        <w:t>Pygathrix</w:t>
      </w:r>
      <w:r w:rsidRPr="006F3D7E">
        <w:rPr>
          <w:rFonts w:ascii="Calibri" w:hAnsi="Calibri" w:eastAsia="Calibri" w:cs="Calibri"/>
          <w:color w:val="000000"/>
          <w:sz w:val="20"/>
          <w:szCs w:val="20"/>
        </w:rPr>
        <w:t xml:space="preserve"> spp), yellow checked gibbon</w:t>
      </w:r>
      <w:sdt>
        <w:sdtPr>
          <w:rPr>
            <w:rFonts w:ascii="Calibri" w:hAnsi="Calibri" w:eastAsia="Calibri" w:cs="Calibri"/>
            <w:sz w:val="20"/>
            <w:szCs w:val="24"/>
          </w:rPr>
          <w:tag w:val="goog_rdk_104"/>
          <w:id w:val="231438088"/>
        </w:sdtPr>
        <w:sdtContent>
          <w:r w:rsidRPr="006F3D7E">
            <w:rPr>
              <w:rFonts w:ascii="Calibri" w:hAnsi="Calibri" w:eastAsia="Calibri" w:cs="Calibri"/>
              <w:color w:val="000000"/>
              <w:sz w:val="20"/>
              <w:szCs w:val="20"/>
            </w:rPr>
            <w:t>s</w:t>
          </w:r>
        </w:sdtContent>
      </w:sdt>
      <w:r w:rsidRPr="006F3D7E">
        <w:rPr>
          <w:rFonts w:ascii="Calibri" w:hAnsi="Calibri" w:eastAsia="Calibri" w:cs="Calibri"/>
          <w:color w:val="000000"/>
          <w:sz w:val="20"/>
          <w:szCs w:val="20"/>
        </w:rPr>
        <w:t xml:space="preserve"> (</w:t>
      </w:r>
      <w:r w:rsidRPr="006F3D7E">
        <w:rPr>
          <w:rFonts w:ascii="Calibri" w:hAnsi="Calibri" w:eastAsia="Calibri" w:cs="Calibri"/>
          <w:i/>
          <w:color w:val="000000"/>
          <w:sz w:val="20"/>
          <w:szCs w:val="20"/>
        </w:rPr>
        <w:t>Nomascus gabriellae</w:t>
      </w:r>
      <w:r w:rsidRPr="006F3D7E">
        <w:rPr>
          <w:rFonts w:ascii="Calibri" w:hAnsi="Calibri" w:eastAsia="Calibri" w:cs="Calibri"/>
          <w:color w:val="000000"/>
          <w:sz w:val="20"/>
          <w:szCs w:val="20"/>
        </w:rPr>
        <w:t>), gaur (</w:t>
      </w:r>
      <w:r w:rsidRPr="006F3D7E">
        <w:rPr>
          <w:rFonts w:ascii="Calibri" w:hAnsi="Calibri" w:eastAsia="Calibri" w:cs="Calibri"/>
          <w:i/>
          <w:color w:val="000000"/>
          <w:sz w:val="20"/>
          <w:szCs w:val="20"/>
        </w:rPr>
        <w:t>Bos gaurus</w:t>
      </w:r>
      <w:r w:rsidRPr="006F3D7E">
        <w:rPr>
          <w:rFonts w:ascii="Calibri" w:hAnsi="Calibri" w:eastAsia="Calibri" w:cs="Calibri"/>
          <w:color w:val="000000"/>
          <w:sz w:val="20"/>
          <w:szCs w:val="20"/>
        </w:rPr>
        <w:t>)</w:t>
      </w:r>
      <w:sdt>
        <w:sdtPr>
          <w:rPr>
            <w:rFonts w:ascii="Calibri" w:hAnsi="Calibri" w:eastAsia="Calibri" w:cs="Calibri"/>
            <w:sz w:val="20"/>
            <w:szCs w:val="24"/>
          </w:rPr>
          <w:tag w:val="goog_rdk_105"/>
          <w:id w:val="-798990445"/>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and Indochinese green peafowl (</w:t>
      </w:r>
      <w:r w:rsidRPr="006F3D7E">
        <w:rPr>
          <w:rFonts w:ascii="Calibri" w:hAnsi="Calibri" w:eastAsia="Calibri" w:cs="Calibri"/>
          <w:i/>
          <w:color w:val="000000"/>
          <w:sz w:val="20"/>
          <w:szCs w:val="20"/>
        </w:rPr>
        <w:t>Pavo munticus</w:t>
      </w:r>
      <w:r w:rsidRPr="006F3D7E">
        <w:rPr>
          <w:rFonts w:ascii="Calibri" w:hAnsi="Calibri" w:eastAsia="Calibri" w:cs="Calibri"/>
          <w:color w:val="000000"/>
          <w:sz w:val="20"/>
          <w:szCs w:val="20"/>
        </w:rPr>
        <w:t xml:space="preserve">). The drivers and root causes of these threats are increasing </w:t>
      </w:r>
      <w:sdt>
        <w:sdtPr>
          <w:rPr>
            <w:rFonts w:ascii="Calibri" w:hAnsi="Calibri" w:eastAsia="Calibri" w:cs="Calibri"/>
            <w:sz w:val="20"/>
            <w:szCs w:val="24"/>
          </w:rPr>
          <w:tag w:val="goog_rdk_107"/>
          <w:id w:val="655723972"/>
        </w:sdtPr>
        <w:sdtContent>
          <w:r w:rsidRPr="006F3D7E">
            <w:rPr>
              <w:rFonts w:ascii="Calibri" w:hAnsi="Calibri" w:eastAsia="Calibri" w:cs="Calibri"/>
              <w:color w:val="000000"/>
              <w:sz w:val="20"/>
              <w:szCs w:val="20"/>
            </w:rPr>
            <w:t xml:space="preserve">human </w:t>
          </w:r>
        </w:sdtContent>
      </w:sdt>
      <w:r w:rsidRPr="006F3D7E">
        <w:rPr>
          <w:rFonts w:ascii="Calibri" w:hAnsi="Calibri" w:eastAsia="Calibri" w:cs="Calibri"/>
          <w:color w:val="000000"/>
          <w:sz w:val="20"/>
          <w:szCs w:val="20"/>
        </w:rPr>
        <w:t>population</w:t>
      </w:r>
      <w:sdt>
        <w:sdtPr>
          <w:rPr>
            <w:rFonts w:ascii="Calibri" w:hAnsi="Calibri" w:eastAsia="Calibri" w:cs="Calibri"/>
            <w:sz w:val="20"/>
            <w:szCs w:val="24"/>
          </w:rPr>
          <w:tag w:val="goog_rdk_108"/>
          <w:id w:val="118347402"/>
        </w:sdtPr>
        <w:sdtContent>
          <w:r w:rsidRPr="006F3D7E">
            <w:rPr>
              <w:rFonts w:ascii="Calibri" w:hAnsi="Calibri" w:eastAsia="Calibri" w:cs="Calibri"/>
              <w:color w:val="000000"/>
              <w:sz w:val="20"/>
              <w:szCs w:val="20"/>
            </w:rPr>
            <w:t>s</w:t>
          </w:r>
        </w:sdtContent>
      </w:sdt>
      <w:r w:rsidRPr="006F3D7E">
        <w:rPr>
          <w:rFonts w:ascii="Calibri" w:hAnsi="Calibri" w:eastAsia="Calibri" w:cs="Calibri"/>
          <w:color w:val="000000"/>
          <w:sz w:val="20"/>
          <w:szCs w:val="20"/>
        </w:rPr>
        <w:t>, increasing demand for timber, spread of wildlife poaching and trafficking</w:t>
      </w:r>
      <w:sdt>
        <w:sdtPr>
          <w:rPr>
            <w:rFonts w:ascii="Calibri" w:hAnsi="Calibri" w:eastAsia="Calibri" w:cs="Calibri"/>
            <w:sz w:val="20"/>
            <w:szCs w:val="24"/>
          </w:rPr>
          <w:tag w:val="goog_rdk_110"/>
          <w:id w:val="-1410065883"/>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and depleted natural production forests that cannot meet demand resulting in timber supply shortages, depleted wildlife populations, lack of </w:t>
      </w:r>
      <w:sdt>
        <w:sdtPr>
          <w:rPr>
            <w:rFonts w:ascii="Calibri" w:hAnsi="Calibri" w:eastAsia="Calibri" w:cs="Calibri"/>
            <w:sz w:val="20"/>
            <w:szCs w:val="24"/>
          </w:rPr>
          <w:tag w:val="goog_rdk_111"/>
          <w:id w:val="1223333603"/>
        </w:sdtPr>
        <w:sdtContent>
          <w:r w:rsidRPr="006F3D7E">
            <w:rPr>
              <w:rFonts w:ascii="Calibri" w:hAnsi="Calibri" w:eastAsia="Calibri" w:cs="Calibri"/>
              <w:color w:val="000000"/>
              <w:sz w:val="20"/>
              <w:szCs w:val="20"/>
            </w:rPr>
            <w:t xml:space="preserve">tenure </w:t>
          </w:r>
        </w:sdtContent>
      </w:sdt>
      <w:r w:rsidRPr="006F3D7E">
        <w:rPr>
          <w:rFonts w:ascii="Calibri" w:hAnsi="Calibri" w:eastAsia="Calibri" w:cs="Calibri"/>
          <w:color w:val="000000"/>
          <w:sz w:val="20"/>
          <w:szCs w:val="20"/>
        </w:rPr>
        <w:t>rights and secure access to productive land and resources for forest-dwelling communities, and entrenched poverty among local and indigenous communities – ultimately resulting in the unsustainable landscape management observed today and the continued erosion of the Basin’s biodiversity and ecosystem services.</w:t>
      </w:r>
    </w:p>
    <w:p w:rsidRPr="006F3D7E" w:rsidR="00DA7C66" w:rsidP="00DA7C66" w:rsidRDefault="00DA7C66" w14:paraId="2A5CF735" w14:textId="77777777">
      <w:pPr>
        <w:spacing w:after="0" w:line="240" w:lineRule="auto"/>
        <w:jc w:val="both"/>
        <w:rPr>
          <w:rFonts w:ascii="Calibri" w:hAnsi="Calibri" w:eastAsia="Calibri" w:cs="Calibri"/>
          <w:b/>
          <w:i/>
          <w:sz w:val="20"/>
          <w:szCs w:val="24"/>
        </w:rPr>
      </w:pPr>
    </w:p>
    <w:p w:rsidRPr="006F3D7E" w:rsidR="00DA7C66" w:rsidP="00E774E0" w:rsidRDefault="00DA7C66" w14:paraId="4B846F9D" w14:textId="760712A8">
      <w:pPr>
        <w:numPr>
          <w:ilvl w:val="0"/>
          <w:numId w:val="18"/>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b/>
          <w:color w:val="2E2E2E"/>
          <w:sz w:val="20"/>
          <w:szCs w:val="20"/>
        </w:rPr>
        <w:t xml:space="preserve">Climate Change: </w:t>
      </w:r>
      <w:r w:rsidRPr="006F3D7E">
        <w:rPr>
          <w:rFonts w:ascii="Calibri" w:hAnsi="Calibri" w:eastAsia="Calibri" w:cs="Calibri"/>
          <w:color w:val="000000"/>
          <w:sz w:val="20"/>
          <w:szCs w:val="20"/>
        </w:rPr>
        <w:t>Viet Nam is considered one of the ten countries most negatively impacted by climate change</w:t>
      </w:r>
      <w:sdt>
        <w:sdtPr>
          <w:rPr>
            <w:rFonts w:ascii="Calibri" w:hAnsi="Calibri" w:eastAsia="Calibri" w:cs="Calibri"/>
            <w:sz w:val="20"/>
            <w:szCs w:val="24"/>
          </w:rPr>
          <w:tag w:val="goog_rdk_114"/>
          <w:id w:val="1543790884"/>
        </w:sdtPr>
        <w:sdtContent>
          <w:r w:rsidRPr="006F3D7E">
            <w:rPr>
              <w:rFonts w:ascii="Calibri" w:hAnsi="Calibri" w:eastAsia="Calibri" w:cs="Calibri"/>
              <w:color w:val="000000"/>
              <w:sz w:val="20"/>
              <w:szCs w:val="20"/>
            </w:rPr>
            <w:t xml:space="preserve"> and will be among the most affected in the coming decades</w:t>
          </w:r>
        </w:sdtContent>
      </w:sdt>
      <w:r w:rsidRPr="006F3D7E">
        <w:rPr>
          <w:rFonts w:ascii="Calibri" w:hAnsi="Calibri" w:eastAsia="Calibri" w:cs="Calibri"/>
          <w:color w:val="000000"/>
          <w:sz w:val="20"/>
          <w:szCs w:val="20"/>
        </w:rPr>
        <w:t xml:space="preserve">. Ecosystems weakened by fragmentation are less resilient to the impacts of climate change and more vulnerable to mass species loss. The increase in temperature will change </w:t>
      </w:r>
      <w:sdt>
        <w:sdtPr>
          <w:rPr>
            <w:rFonts w:ascii="Calibri" w:hAnsi="Calibri" w:eastAsia="Calibri" w:cs="Calibri"/>
            <w:sz w:val="20"/>
            <w:szCs w:val="24"/>
          </w:rPr>
          <w:tag w:val="goog_rdk_115"/>
          <w:id w:val="-3750660"/>
        </w:sdtPr>
        <w:sdtContent>
          <w:r w:rsidRPr="006F3D7E">
            <w:rPr>
              <w:rFonts w:ascii="Calibri" w:hAnsi="Calibri" w:eastAsia="Calibri" w:cs="Calibri"/>
              <w:color w:val="000000"/>
              <w:sz w:val="20"/>
              <w:szCs w:val="20"/>
            </w:rPr>
            <w:t xml:space="preserve">the </w:t>
          </w:r>
        </w:sdtContent>
      </w:sdt>
      <w:r w:rsidRPr="006F3D7E">
        <w:rPr>
          <w:rFonts w:ascii="Calibri" w:hAnsi="Calibri" w:eastAsia="Calibri" w:cs="Calibri"/>
          <w:color w:val="000000"/>
          <w:sz w:val="20"/>
          <w:szCs w:val="20"/>
        </w:rPr>
        <w:t xml:space="preserve">geographic distribution of many ecosystems and population structure of species as species loss and migration increases. Increased temperatures are also likely to increase the frequency and severity of forest fires. According to the scenario of climate change and sea level rise in Viet Nam, </w:t>
      </w:r>
      <w:sdt>
        <w:sdtPr>
          <w:rPr>
            <w:rFonts w:ascii="Calibri" w:hAnsi="Calibri" w:eastAsia="Calibri" w:cs="Calibri"/>
            <w:sz w:val="20"/>
            <w:szCs w:val="24"/>
          </w:rPr>
          <w:tag w:val="goog_rdk_116"/>
          <w:id w:val="1834027571"/>
        </w:sdtPr>
        <w:sdtContent>
          <w:r w:rsidRPr="006F3D7E">
            <w:rPr>
              <w:rFonts w:ascii="Calibri" w:hAnsi="Calibri" w:eastAsia="Calibri" w:cs="Calibri"/>
              <w:color w:val="000000"/>
              <w:sz w:val="20"/>
              <w:szCs w:val="20"/>
            </w:rPr>
            <w:t xml:space="preserve">projections foresee </w:t>
          </w:r>
        </w:sdtContent>
      </w:sdt>
      <w:r w:rsidRPr="006F3D7E">
        <w:rPr>
          <w:rFonts w:ascii="Calibri" w:hAnsi="Calibri" w:eastAsia="Calibri" w:cs="Calibri"/>
          <w:color w:val="000000"/>
          <w:sz w:val="20"/>
          <w:szCs w:val="20"/>
        </w:rPr>
        <w:t>average annual temperature increase</w:t>
      </w:r>
      <w:sdt>
        <w:sdtPr>
          <w:rPr>
            <w:rFonts w:ascii="Calibri" w:hAnsi="Calibri" w:eastAsia="Calibri" w:cs="Calibri"/>
            <w:sz w:val="20"/>
            <w:szCs w:val="24"/>
          </w:rPr>
          <w:tag w:val="goog_rdk_120"/>
          <w:id w:val="2030143071"/>
        </w:sdtPr>
        <w:sdtContent>
          <w:r w:rsidRPr="006F3D7E">
            <w:rPr>
              <w:rFonts w:ascii="Calibri" w:hAnsi="Calibri" w:eastAsia="Calibri" w:cs="Calibri"/>
              <w:color w:val="000000"/>
              <w:sz w:val="20"/>
              <w:szCs w:val="20"/>
            </w:rPr>
            <w:t>s</w:t>
          </w:r>
        </w:sdtContent>
      </w:sdt>
      <w:r w:rsidRPr="006F3D7E">
        <w:rPr>
          <w:rFonts w:ascii="Calibri" w:hAnsi="Calibri" w:eastAsia="Calibri" w:cs="Calibri"/>
          <w:color w:val="000000"/>
          <w:sz w:val="20"/>
          <w:szCs w:val="20"/>
        </w:rPr>
        <w:t xml:space="preserve"> </w:t>
      </w:r>
      <w:sdt>
        <w:sdtPr>
          <w:rPr>
            <w:rFonts w:ascii="Calibri" w:hAnsi="Calibri" w:eastAsia="Calibri" w:cs="Calibri"/>
            <w:sz w:val="20"/>
            <w:szCs w:val="24"/>
          </w:rPr>
          <w:tag w:val="goog_rdk_121"/>
          <w:id w:val="1213309069"/>
        </w:sdtPr>
        <w:sdtContent>
          <w:r w:rsidRPr="006F3D7E">
            <w:rPr>
              <w:rFonts w:ascii="Calibri" w:hAnsi="Calibri" w:eastAsia="Calibri" w:cs="Calibri"/>
              <w:color w:val="000000"/>
              <w:sz w:val="20"/>
              <w:szCs w:val="20"/>
            </w:rPr>
            <w:t xml:space="preserve">by </w:t>
          </w:r>
        </w:sdtContent>
      </w:sdt>
      <w:r w:rsidRPr="006F3D7E">
        <w:rPr>
          <w:rFonts w:ascii="Calibri" w:hAnsi="Calibri" w:eastAsia="Calibri" w:cs="Calibri"/>
          <w:color w:val="000000"/>
          <w:sz w:val="20"/>
          <w:szCs w:val="20"/>
        </w:rPr>
        <w:t xml:space="preserve">0.8°C to 2.7°C </w:t>
      </w:r>
      <w:sdt>
        <w:sdtPr>
          <w:rPr>
            <w:rFonts w:ascii="Calibri" w:hAnsi="Calibri" w:eastAsia="Calibri" w:cs="Calibri"/>
            <w:sz w:val="20"/>
            <w:szCs w:val="24"/>
          </w:rPr>
          <w:tag w:val="goog_rdk_123"/>
          <w:id w:val="-1817870395"/>
        </w:sdtPr>
        <w:sdtContent>
          <w:r w:rsidRPr="006F3D7E">
            <w:rPr>
              <w:rFonts w:ascii="Calibri" w:hAnsi="Calibri" w:eastAsia="Calibri" w:cs="Calibri"/>
              <w:color w:val="000000"/>
              <w:sz w:val="20"/>
              <w:szCs w:val="20"/>
            </w:rPr>
            <w:t xml:space="preserve">nationwide </w:t>
          </w:r>
        </w:sdtContent>
      </w:sdt>
      <w:r w:rsidRPr="006F3D7E">
        <w:rPr>
          <w:rFonts w:ascii="Calibri" w:hAnsi="Calibri" w:eastAsia="Calibri" w:cs="Calibri"/>
          <w:color w:val="000000"/>
          <w:sz w:val="20"/>
          <w:szCs w:val="20"/>
        </w:rPr>
        <w:t>by the 2060s and a</w:t>
      </w:r>
      <w:sdt>
        <w:sdtPr>
          <w:rPr>
            <w:rFonts w:ascii="Calibri" w:hAnsi="Calibri" w:eastAsia="Calibri" w:cs="Calibri"/>
            <w:sz w:val="20"/>
            <w:szCs w:val="24"/>
          </w:rPr>
          <w:tag w:val="goog_rdk_126"/>
          <w:id w:val="1666435043"/>
        </w:sdtPr>
        <w:sdtContent>
          <w:r w:rsidRPr="006F3D7E">
            <w:rPr>
              <w:rFonts w:ascii="Calibri" w:hAnsi="Calibri" w:eastAsia="Calibri" w:cs="Calibri"/>
              <w:color w:val="000000"/>
              <w:sz w:val="20"/>
              <w:szCs w:val="20"/>
            </w:rPr>
            <w:t xml:space="preserve"> concurrent</w:t>
          </w:r>
        </w:sdtContent>
      </w:sdt>
      <w:r w:rsidRPr="006F3D7E">
        <w:rPr>
          <w:rFonts w:ascii="Calibri" w:hAnsi="Calibri" w:eastAsia="Calibri" w:cs="Calibri"/>
          <w:color w:val="000000"/>
          <w:sz w:val="20"/>
          <w:szCs w:val="20"/>
        </w:rPr>
        <w:t xml:space="preserve"> 75-100 cm sea level </w:t>
      </w:r>
      <w:sdt>
        <w:sdtPr>
          <w:rPr>
            <w:rFonts w:ascii="Calibri" w:hAnsi="Calibri" w:eastAsia="Calibri" w:cs="Calibri"/>
            <w:sz w:val="20"/>
            <w:szCs w:val="24"/>
          </w:rPr>
          <w:tag w:val="goog_rdk_128"/>
          <w:id w:val="1998909243"/>
        </w:sdtPr>
        <w:sdtContent>
          <w:r w:rsidRPr="006F3D7E">
            <w:rPr>
              <w:rFonts w:ascii="Calibri" w:hAnsi="Calibri" w:eastAsia="Calibri" w:cs="Calibri"/>
              <w:color w:val="000000"/>
              <w:sz w:val="20"/>
              <w:szCs w:val="20"/>
            </w:rPr>
            <w:t xml:space="preserve">rise. The sea level rise </w:t>
          </w:r>
        </w:sdtContent>
      </w:sdt>
      <w:r w:rsidRPr="006F3D7E">
        <w:rPr>
          <w:rFonts w:ascii="Calibri" w:hAnsi="Calibri" w:eastAsia="Calibri" w:cs="Calibri"/>
          <w:color w:val="000000"/>
          <w:sz w:val="20"/>
          <w:szCs w:val="20"/>
        </w:rPr>
        <w:t xml:space="preserve">would cause 20-38% of the Mekong Delta and about 11% of the Red River Delta to be </w:t>
      </w:r>
      <w:sdt>
        <w:sdtPr>
          <w:rPr>
            <w:rFonts w:ascii="Calibri" w:hAnsi="Calibri" w:eastAsia="Calibri" w:cs="Calibri"/>
            <w:sz w:val="20"/>
            <w:szCs w:val="24"/>
          </w:rPr>
          <w:tag w:val="goog_rdk_129"/>
          <w:id w:val="442889120"/>
        </w:sdtPr>
        <w:sdtContent/>
      </w:sdt>
      <w:r w:rsidRPr="006F3D7E">
        <w:rPr>
          <w:rFonts w:ascii="Calibri" w:hAnsi="Calibri" w:eastAsia="Calibri" w:cs="Calibri"/>
          <w:color w:val="000000"/>
          <w:sz w:val="20"/>
          <w:szCs w:val="20"/>
        </w:rPr>
        <w:t xml:space="preserve">negatively affected, </w:t>
      </w:r>
      <w:sdt>
        <w:sdtPr>
          <w:rPr>
            <w:rFonts w:ascii="Calibri" w:hAnsi="Calibri" w:eastAsia="Calibri" w:cs="Calibri"/>
            <w:sz w:val="20"/>
            <w:szCs w:val="24"/>
          </w:rPr>
          <w:tag w:val="goog_rdk_130"/>
          <w:id w:val="-403831313"/>
        </w:sdtPr>
        <w:sdtContent>
          <w:r w:rsidRPr="006F3D7E">
            <w:rPr>
              <w:rFonts w:ascii="Calibri" w:hAnsi="Calibri" w:eastAsia="Calibri" w:cs="Calibri"/>
              <w:sz w:val="20"/>
              <w:szCs w:val="24"/>
            </w:rPr>
            <w:t>including</w:t>
          </w:r>
        </w:sdtContent>
      </w:sdt>
      <w:r w:rsidRPr="006F3D7E">
        <w:rPr>
          <w:rFonts w:ascii="Calibri" w:hAnsi="Calibri" w:eastAsia="Calibri" w:cs="Calibri"/>
          <w:color w:val="000000"/>
          <w:sz w:val="20"/>
          <w:szCs w:val="20"/>
        </w:rPr>
        <w:t xml:space="preserve"> 78 of Viet Nam’s 286 “Critical Natural Habitats”, 46 protected areas (PAs), </w:t>
      </w:r>
      <w:r w:rsidRPr="006F3D7E" w:rsidR="000C16B4">
        <w:rPr>
          <w:rFonts w:ascii="Calibri" w:hAnsi="Calibri" w:eastAsia="Calibri" w:cs="Calibri"/>
          <w:color w:val="000000"/>
          <w:sz w:val="20"/>
          <w:szCs w:val="20"/>
        </w:rPr>
        <w:t>10</w:t>
      </w:r>
      <w:r w:rsidRPr="006F3D7E">
        <w:rPr>
          <w:rFonts w:ascii="Calibri" w:hAnsi="Calibri" w:eastAsia="Calibri" w:cs="Calibri"/>
          <w:color w:val="000000"/>
          <w:sz w:val="20"/>
          <w:szCs w:val="20"/>
        </w:rPr>
        <w:t xml:space="preserve"> biodiversity sites of national and international importance (including Biosphere Reserves) and 23 other important biodiversity </w:t>
      </w:r>
      <w:sdt>
        <w:sdtPr>
          <w:rPr>
            <w:rFonts w:ascii="Calibri" w:hAnsi="Calibri" w:eastAsia="Calibri" w:cs="Calibri"/>
            <w:sz w:val="20"/>
            <w:szCs w:val="24"/>
          </w:rPr>
          <w:tag w:val="goog_rdk_131"/>
          <w:id w:val="-566873380"/>
        </w:sdtPr>
        <w:sdtContent/>
      </w:sdt>
      <w:r w:rsidRPr="006F3D7E">
        <w:rPr>
          <w:rFonts w:ascii="Calibri" w:hAnsi="Calibri" w:eastAsia="Calibri" w:cs="Calibri"/>
          <w:color w:val="000000"/>
          <w:sz w:val="20"/>
          <w:szCs w:val="20"/>
        </w:rPr>
        <w:t>sites.</w:t>
      </w:r>
      <w:r w:rsidRPr="006F3D7E">
        <w:rPr>
          <w:rFonts w:ascii="Calibri" w:hAnsi="Calibri" w:eastAsia="Calibri" w:cs="Calibri"/>
          <w:color w:val="000000"/>
          <w:sz w:val="20"/>
          <w:szCs w:val="20"/>
          <w:vertAlign w:val="superscript"/>
        </w:rPr>
        <w:footnoteReference w:id="6"/>
      </w:r>
      <w:r w:rsidRPr="006F3D7E">
        <w:rPr>
          <w:rFonts w:ascii="Calibri" w:hAnsi="Calibri" w:eastAsia="Calibri" w:cs="Calibri"/>
          <w:color w:val="000000"/>
          <w:sz w:val="20"/>
          <w:szCs w:val="20"/>
        </w:rPr>
        <w:t xml:space="preserve"> Forest fires are also likely to increase beyond current rates that have destroyed about 2,500 ha of forests annually from 2007 to 2013</w:t>
      </w:r>
      <w:r w:rsidRPr="006F3D7E">
        <w:rPr>
          <w:rFonts w:ascii="Calibri" w:hAnsi="Calibri" w:eastAsia="Calibri" w:cs="Calibri"/>
          <w:color w:val="000000"/>
          <w:sz w:val="20"/>
          <w:szCs w:val="20"/>
          <w:vertAlign w:val="superscript"/>
        </w:rPr>
        <w:footnoteReference w:id="7"/>
      </w:r>
      <w:r w:rsidRPr="006F3D7E">
        <w:rPr>
          <w:rFonts w:ascii="Calibri" w:hAnsi="Calibri" w:eastAsia="Calibri" w:cs="Calibri"/>
          <w:color w:val="000000"/>
          <w:sz w:val="20"/>
          <w:szCs w:val="20"/>
        </w:rPr>
        <w:t xml:space="preserve">. </w:t>
      </w:r>
      <w:sdt>
        <w:sdtPr>
          <w:rPr>
            <w:rFonts w:ascii="Calibri" w:hAnsi="Calibri" w:eastAsia="Calibri" w:cs="Calibri"/>
            <w:sz w:val="20"/>
            <w:szCs w:val="24"/>
          </w:rPr>
          <w:tag w:val="goog_rdk_133"/>
          <w:id w:val="-860588805"/>
        </w:sdtPr>
        <w:sdtContent>
          <w:r w:rsidRPr="006F3D7E">
            <w:rPr>
              <w:rFonts w:ascii="Calibri" w:hAnsi="Calibri" w:eastAsia="Calibri" w:cs="Calibri"/>
              <w:color w:val="000000"/>
              <w:sz w:val="20"/>
              <w:szCs w:val="20"/>
            </w:rPr>
            <w:t>I</w:t>
          </w:r>
        </w:sdtContent>
      </w:sdt>
      <w:r w:rsidRPr="006F3D7E">
        <w:rPr>
          <w:rFonts w:ascii="Calibri" w:hAnsi="Calibri" w:eastAsia="Calibri" w:cs="Calibri"/>
          <w:color w:val="000000"/>
          <w:sz w:val="20"/>
          <w:szCs w:val="20"/>
        </w:rPr>
        <w:t>ncreased temperatures as well as</w:t>
      </w:r>
      <w:sdt>
        <w:sdtPr>
          <w:rPr>
            <w:rFonts w:ascii="Calibri" w:hAnsi="Calibri" w:eastAsia="Calibri" w:cs="Calibri"/>
            <w:sz w:val="20"/>
            <w:szCs w:val="24"/>
          </w:rPr>
          <w:tag w:val="goog_rdk_134"/>
          <w:id w:val="465090114"/>
        </w:sdtPr>
        <w:sdtContent>
          <w:r w:rsidRPr="006F3D7E">
            <w:rPr>
              <w:rFonts w:ascii="Calibri" w:hAnsi="Calibri" w:eastAsia="Calibri" w:cs="Calibri"/>
              <w:color w:val="000000"/>
              <w:sz w:val="20"/>
              <w:szCs w:val="20"/>
            </w:rPr>
            <w:t xml:space="preserve"> the</w:t>
          </w:r>
        </w:sdtContent>
      </w:sdt>
      <w:r w:rsidRPr="006F3D7E">
        <w:rPr>
          <w:rFonts w:ascii="Calibri" w:hAnsi="Calibri" w:eastAsia="Calibri" w:cs="Calibri"/>
          <w:color w:val="000000"/>
          <w:sz w:val="20"/>
          <w:szCs w:val="20"/>
        </w:rPr>
        <w:t xml:space="preserve"> frequency and duration of drought spells</w:t>
      </w:r>
      <w:sdt>
        <w:sdtPr>
          <w:rPr>
            <w:rFonts w:ascii="Calibri" w:hAnsi="Calibri" w:eastAsia="Calibri" w:cs="Calibri"/>
            <w:sz w:val="20"/>
            <w:szCs w:val="24"/>
          </w:rPr>
          <w:tag w:val="goog_rdk_135"/>
          <w:id w:val="1425840270"/>
        </w:sdtPr>
        <w:sdtContent>
          <w:r w:rsidRPr="006F3D7E">
            <w:rPr>
              <w:rFonts w:ascii="Calibri" w:hAnsi="Calibri" w:eastAsia="Calibri" w:cs="Calibri"/>
              <w:color w:val="000000"/>
              <w:sz w:val="20"/>
              <w:szCs w:val="20"/>
            </w:rPr>
            <w:t xml:space="preserve"> are</w:t>
          </w:r>
        </w:sdtContent>
      </w:sdt>
      <w:r w:rsidRPr="006F3D7E">
        <w:rPr>
          <w:rFonts w:ascii="Calibri" w:hAnsi="Calibri" w:eastAsia="Calibri" w:cs="Calibri"/>
          <w:color w:val="000000"/>
          <w:sz w:val="20"/>
          <w:szCs w:val="20"/>
        </w:rPr>
        <w:t xml:space="preserve"> also expected to </w:t>
      </w:r>
      <w:sdt>
        <w:sdtPr>
          <w:rPr>
            <w:rFonts w:ascii="Calibri" w:hAnsi="Calibri" w:eastAsia="Calibri" w:cs="Calibri"/>
            <w:sz w:val="20"/>
            <w:szCs w:val="24"/>
          </w:rPr>
          <w:tag w:val="goog_rdk_140"/>
          <w:id w:val="-1325118641"/>
        </w:sdtPr>
        <w:sdtContent>
          <w:r w:rsidRPr="006F3D7E">
            <w:rPr>
              <w:rFonts w:ascii="Calibri" w:hAnsi="Calibri" w:eastAsia="Calibri" w:cs="Calibri"/>
              <w:color w:val="000000"/>
              <w:sz w:val="20"/>
              <w:szCs w:val="20"/>
            </w:rPr>
            <w:t>reduce</w:t>
          </w:r>
        </w:sdtContent>
      </w:sdt>
      <w:r w:rsidRPr="006F3D7E">
        <w:rPr>
          <w:rFonts w:ascii="Calibri" w:hAnsi="Calibri" w:eastAsia="Calibri" w:cs="Calibri"/>
          <w:color w:val="000000"/>
          <w:sz w:val="20"/>
          <w:szCs w:val="20"/>
        </w:rPr>
        <w:t xml:space="preserve"> native forest cover, increased frequency and severity of forest fires and increased pests.</w:t>
      </w:r>
    </w:p>
    <w:p w:rsidRPr="006F3D7E" w:rsidR="00DA7C66" w:rsidP="00DA7C66" w:rsidRDefault="00DA7C66" w14:paraId="32BABF31" w14:textId="77777777">
      <w:pPr>
        <w:spacing w:after="0" w:line="240" w:lineRule="auto"/>
        <w:jc w:val="both"/>
        <w:rPr>
          <w:rFonts w:ascii="Calibri" w:hAnsi="Calibri" w:eastAsia="Calibri" w:cs="Calibri"/>
          <w:b/>
          <w:color w:val="2E2E2E"/>
          <w:sz w:val="20"/>
          <w:szCs w:val="24"/>
        </w:rPr>
      </w:pPr>
    </w:p>
    <w:p w:rsidRPr="006F3D7E" w:rsidR="00ED5B66" w:rsidP="00947445" w:rsidRDefault="00ED5B66" w14:paraId="69CF45DD" w14:textId="77777777">
      <w:pPr>
        <w:pBdr>
          <w:top w:val="nil"/>
          <w:left w:val="nil"/>
          <w:bottom w:val="nil"/>
          <w:right w:val="nil"/>
          <w:between w:val="nil"/>
        </w:pBdr>
        <w:tabs>
          <w:tab w:val="left" w:pos="90"/>
        </w:tabs>
        <w:spacing w:after="0" w:line="240" w:lineRule="auto"/>
        <w:ind w:right="1110"/>
        <w:jc w:val="both"/>
        <w:rPr>
          <w:rFonts w:ascii="Calibri" w:hAnsi="Calibri" w:eastAsia="Calibri" w:cs="Calibri"/>
          <w:b/>
          <w:color w:val="000000"/>
          <w:sz w:val="20"/>
          <w:szCs w:val="24"/>
        </w:rPr>
      </w:pPr>
      <w:r w:rsidRPr="006F3D7E">
        <w:rPr>
          <w:rFonts w:ascii="Calibri" w:hAnsi="Calibri" w:eastAsia="Calibri" w:cs="Calibri"/>
          <w:b/>
          <w:color w:val="000000"/>
          <w:sz w:val="20"/>
          <w:szCs w:val="24"/>
        </w:rPr>
        <w:t xml:space="preserve">Long-term vision and barriers to achieving it: </w:t>
      </w:r>
    </w:p>
    <w:p w:rsidRPr="006F3D7E" w:rsidR="00ED5B66" w:rsidP="00DA7C66" w:rsidRDefault="00ED5B66" w14:paraId="3632E129" w14:textId="77777777">
      <w:pPr>
        <w:tabs>
          <w:tab w:val="left" w:pos="90"/>
        </w:tabs>
        <w:spacing w:after="0" w:line="240" w:lineRule="auto"/>
        <w:ind w:right="1110"/>
        <w:jc w:val="both"/>
        <w:rPr>
          <w:rFonts w:ascii="Calibri" w:hAnsi="Calibri" w:eastAsia="Calibri" w:cs="Calibri"/>
          <w:b/>
          <w:color w:val="000000"/>
          <w:sz w:val="20"/>
          <w:szCs w:val="24"/>
        </w:rPr>
      </w:pPr>
    </w:p>
    <w:p w:rsidRPr="006F3D7E" w:rsidR="00DA7C66" w:rsidP="00E774E0" w:rsidRDefault="00ED5B66" w14:paraId="20E09D3E" w14:textId="1455AF4D">
      <w:pPr>
        <w:numPr>
          <w:ilvl w:val="0"/>
          <w:numId w:val="18"/>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The long-term vision is conservation of forest biodiversity and maintained/improved flow of ecosystem services across the Ba River Basin. The project solution to achieve this is for biodiversity conservation and land degradation neutrality to be mainstreamed into sustainable forest management planning and practices, through a collaborated landscape-wide approach including enhanced management and connectivity of protected areas, buffer zones, State-owned and privately-managed natural forests, and community co-managed areas.</w:t>
      </w:r>
    </w:p>
    <w:p w:rsidRPr="006F3D7E" w:rsidR="00DA7C66" w:rsidP="00E774E0" w:rsidRDefault="00DA7C66" w14:paraId="63FD0D97" w14:textId="77777777">
      <w:pPr>
        <w:numPr>
          <w:ilvl w:val="0"/>
          <w:numId w:val="18"/>
        </w:numPr>
        <w:pBdr>
          <w:top w:val="nil"/>
          <w:left w:val="nil"/>
          <w:bottom w:val="nil"/>
          <w:right w:val="nil"/>
          <w:between w:val="nil"/>
        </w:pBdr>
        <w:tabs>
          <w:tab w:val="left" w:pos="90"/>
        </w:tabs>
        <w:spacing w:after="0" w:line="240" w:lineRule="auto"/>
        <w:ind w:right="1110"/>
        <w:jc w:val="both"/>
        <w:rPr>
          <w:rFonts w:ascii="Calibri" w:hAnsi="Calibri" w:eastAsia="Calibri" w:cs="Calibri"/>
          <w:color w:val="000000"/>
          <w:sz w:val="20"/>
          <w:szCs w:val="20"/>
        </w:rPr>
      </w:pPr>
      <w:r w:rsidRPr="006F3D7E">
        <w:rPr>
          <w:rFonts w:ascii="Calibri" w:hAnsi="Calibri" w:eastAsia="Calibri" w:cs="Calibri"/>
          <w:color w:val="000000"/>
          <w:sz w:val="20"/>
          <w:szCs w:val="20"/>
        </w:rPr>
        <w:t>The inter-relationships between the different barriers and threats are defined in Figure 1. The five barriers are the following:</w:t>
      </w:r>
    </w:p>
    <w:p w:rsidRPr="006F3D7E" w:rsidR="00DA7C66" w:rsidP="00DA7C66" w:rsidRDefault="00DA7C66" w14:paraId="7DFF514A" w14:textId="77777777">
      <w:pPr>
        <w:tabs>
          <w:tab w:val="left" w:pos="90"/>
        </w:tabs>
        <w:spacing w:after="60" w:line="240" w:lineRule="auto"/>
        <w:ind w:right="1110"/>
        <w:jc w:val="both"/>
        <w:rPr>
          <w:rFonts w:ascii="Calibri" w:hAnsi="Calibri" w:eastAsia="Calibri" w:cs="Calibri"/>
          <w:color w:val="000000"/>
          <w:sz w:val="20"/>
          <w:szCs w:val="24"/>
        </w:rPr>
      </w:pPr>
    </w:p>
    <w:p w:rsidRPr="006F3D7E" w:rsidR="006165E9" w:rsidP="006165E9" w:rsidRDefault="006165E9" w14:paraId="7E80AA23" w14:textId="77777777">
      <w:pPr>
        <w:pStyle w:val="ListParagraph"/>
        <w:numPr>
          <w:ilvl w:val="0"/>
          <w:numId w:val="18"/>
        </w:numPr>
        <w:pBdr>
          <w:top w:val="nil"/>
          <w:left w:val="nil"/>
          <w:bottom w:val="nil"/>
          <w:right w:val="nil"/>
          <w:between w:val="nil"/>
        </w:pBdr>
        <w:jc w:val="both"/>
        <w:rPr>
          <w:rFonts w:ascii="Calibri" w:hAnsi="Calibri" w:eastAsia="Calibri" w:cs="Calibri"/>
          <w:color w:val="000000"/>
          <w:sz w:val="20"/>
          <w:szCs w:val="20"/>
        </w:rPr>
      </w:pPr>
      <w:r w:rsidRPr="006F3D7E">
        <w:rPr>
          <w:rFonts w:ascii="Calibri" w:hAnsi="Calibri" w:eastAsia="Calibri" w:cs="Calibri"/>
          <w:b/>
          <w:bCs/>
          <w:i/>
          <w:color w:val="000000"/>
          <w:sz w:val="20"/>
          <w:szCs w:val="20"/>
        </w:rPr>
        <w:t>Barrier 1: Lack of information on biodiversity conservation assets, condition and trend:</w:t>
      </w:r>
      <w:r w:rsidRPr="006F3D7E">
        <w:rPr>
          <w:rFonts w:ascii="Calibri" w:hAnsi="Calibri" w:eastAsia="Calibri" w:cs="Calibri"/>
          <w:color w:val="000000"/>
          <w:sz w:val="20"/>
          <w:szCs w:val="20"/>
        </w:rPr>
        <w:t xml:space="preserve"> The efficient protection of Vietnam’s forest resources requires up-to-date information in order to make sustainable management decisions. However, despite some progress in trying to build Vietnam’s forest, </w:t>
      </w:r>
      <w:r w:rsidRPr="006F3D7E">
        <w:rPr>
          <w:rFonts w:ascii="Calibri" w:hAnsi="Calibri" w:cs="Calibri"/>
          <w:sz w:val="20"/>
          <w:szCs w:val="20"/>
        </w:rPr>
        <w:t xml:space="preserve">factors such as illegal logging, unsustainable harvesting and forestry practices, hack-and-slash agriculture, forest fires, and infrastructural expansions to feed Viet Nam’s rapidly growing economy is resulting in both deforestation and the general degradation in the quality and strength of Viet Nam’s forests. Furthermore, forest recovery projects active in Viet Nam are often hampered by the lack of accurate information with which to make decisions for appropriate and effective action. To counter this weakness, the development of a Management Information System for the Forestry Sector  was launched in 2009 to provide a solution to this lack of accurate information and facilitate effective decision-making around forest management; reducing emissions from deforestation and forest degradation, and forest law enforcement, governance, and trade activities. However, there is still a dearth of information on </w:t>
      </w:r>
      <w:r w:rsidRPr="006F3D7E">
        <w:rPr>
          <w:rFonts w:ascii="Calibri" w:hAnsi="Calibri" w:eastAsia="Calibri" w:cs="Calibri"/>
          <w:color w:val="000000"/>
          <w:sz w:val="20"/>
          <w:szCs w:val="20"/>
        </w:rPr>
        <w:t xml:space="preserve">forest resources and issues that affect it that makes it difficult to effectively integrate biodiversity concerns in forest management operations. </w:t>
      </w:r>
      <w:r w:rsidRPr="006F3D7E">
        <w:rPr>
          <w:rFonts w:ascii="Calibri" w:hAnsi="Calibri" w:cs="Calibri"/>
          <w:sz w:val="20"/>
          <w:szCs w:val="20"/>
        </w:rPr>
        <w:t xml:space="preserve">Reliable data on the soil and water protective function of forest can help sustainable forest management for water security and sediment- and water-related disaster resilience and </w:t>
      </w:r>
      <w:r w:rsidRPr="006F3D7E">
        <w:rPr>
          <w:rFonts w:ascii="Calibri" w:hAnsi="Calibri" w:cs="Calibri"/>
          <w:sz w:val="20"/>
          <w:szCs w:val="20"/>
        </w:rPr>
        <w:lastRenderedPageBreak/>
        <w:t>the application of modern ICT can offer huge benefits in terms of improved cost-effectiveness and transparency in forestry.</w:t>
      </w:r>
      <w:r w:rsidRPr="006F3D7E">
        <w:rPr>
          <w:rFonts w:ascii="Calibri" w:hAnsi="Calibri" w:eastAsia="Calibri" w:cs="Calibri"/>
          <w:color w:val="000000"/>
          <w:sz w:val="20"/>
          <w:szCs w:val="20"/>
        </w:rPr>
        <w:t xml:space="preserve"> In the Ba River basin, there are significant limitations in terms of specific information on forest resources in the basin, including current fauna and flora status, forest quality, flora and fauna distribution and recovery trends. There is limited information on the extent and status of HCVF, how HCVFs have been managed and what information does exist on biodiversity assets is not up-to-date and not well connected to management decisions. The Sustainable Forest Management (SFM) planning process in the Ba River basin requires up-to-date data and monitoring on forests and forest resources that is restricting the consideration of biodiversity within forest management and land use plans. In addition, limited understanding of site-based threats such as agricultural encroachment, illegal logging and poaching into high biodiversity forest areas, illegal logging and widespread use of snares/traps for wildlife poaching and their impact on biodiversity and ecosystem functions limits and constraints effective surveillance and patrolling efforts. There is not yet effective use of remote sensing technologies to provide near real-time information on forest change and use it to inform decision-making and enforcement. Boundaries between different land uses are in places not well identified compounding these issues. There are many areas where management and/or ownership are not clear—a situation that can lead to conflicts. These issues have significant impacts on forest management and biodiversity conservation in the project area. </w:t>
      </w:r>
    </w:p>
    <w:p w:rsidRPr="006F3D7E" w:rsidR="006165E9" w:rsidP="006165E9" w:rsidRDefault="006165E9" w14:paraId="290C087D" w14:textId="77777777">
      <w:pPr>
        <w:pStyle w:val="ListParagraph"/>
        <w:spacing w:after="60"/>
        <w:jc w:val="both"/>
        <w:rPr>
          <w:rFonts w:ascii="Calibri" w:hAnsi="Calibri" w:eastAsia="Calibri" w:cs="Calibri"/>
          <w:sz w:val="20"/>
        </w:rPr>
      </w:pPr>
    </w:p>
    <w:p w:rsidRPr="006F3D7E" w:rsidR="006165E9" w:rsidP="006165E9" w:rsidRDefault="006165E9" w14:paraId="4DAE5BFB" w14:textId="249F47DC">
      <w:pPr>
        <w:pStyle w:val="ListParagraph"/>
        <w:numPr>
          <w:ilvl w:val="0"/>
          <w:numId w:val="18"/>
        </w:numPr>
        <w:pBdr>
          <w:top w:val="nil"/>
          <w:left w:val="nil"/>
          <w:bottom w:val="nil"/>
          <w:right w:val="nil"/>
          <w:between w:val="nil"/>
        </w:pBdr>
        <w:jc w:val="both"/>
        <w:rPr>
          <w:rFonts w:ascii="Calibri" w:hAnsi="Calibri" w:eastAsia="Calibri" w:cs="Calibri"/>
          <w:color w:val="000000"/>
          <w:sz w:val="20"/>
          <w:szCs w:val="20"/>
        </w:rPr>
      </w:pPr>
      <w:r w:rsidRPr="006F3D7E">
        <w:rPr>
          <w:rFonts w:ascii="Calibri" w:hAnsi="Calibri" w:eastAsia="Calibri" w:cs="Calibri"/>
          <w:b/>
          <w:bCs/>
          <w:i/>
          <w:color w:val="000000"/>
          <w:sz w:val="20"/>
          <w:szCs w:val="20"/>
        </w:rPr>
        <w:t>Barrier 2: Insufficient operational guidance and enforcement which impede implementation of the policy framework and mainstreaming of biodiversity conservation into forest and land use planning:</w:t>
      </w:r>
      <w:r w:rsidRPr="006F3D7E">
        <w:rPr>
          <w:rFonts w:ascii="Calibri" w:hAnsi="Calibri" w:eastAsia="Calibri" w:cs="Calibri"/>
          <w:i/>
          <w:color w:val="000000"/>
          <w:sz w:val="20"/>
          <w:szCs w:val="20"/>
        </w:rPr>
        <w:t xml:space="preserve"> </w:t>
      </w:r>
      <w:r w:rsidRPr="006F3D7E">
        <w:rPr>
          <w:rFonts w:ascii="Calibri" w:hAnsi="Calibri" w:eastAsia="Calibri" w:cs="Calibri"/>
          <w:color w:val="000000"/>
          <w:sz w:val="20"/>
          <w:szCs w:val="20"/>
        </w:rPr>
        <w:t>Viet Nam’s Forestry Law was updated and approved in 2017. A key aspect of the new law is the promotion of sustainable forest management that requires forest owners (FMUs) to make and implement sustainable forest management plans.  The preparation of these SFM plans requires the a</w:t>
      </w:r>
      <w:r w:rsidRPr="006F3D7E">
        <w:rPr>
          <w:rFonts w:ascii="Calibri" w:hAnsi="Calibri" w:cs="Calibri"/>
          <w:sz w:val="20"/>
          <w:szCs w:val="20"/>
        </w:rPr>
        <w:t xml:space="preserve">ssessment of natural, socio-economic, national defense and security conditions of the forests; defining the status quo of the forest ecosystem, biodiversity, biological genetic resources, historical and cultural relics and landscapes on the basis of which the scope of sustainable forest management is defined along with measures for forest management, protection, conservation, restoration, development and use. </w:t>
      </w:r>
      <w:r w:rsidRPr="006F3D7E" w:rsidR="001D6AB1">
        <w:rPr>
          <w:rFonts w:ascii="Calibri" w:hAnsi="Calibri" w:eastAsia="Calibri" w:cs="Calibri"/>
          <w:color w:val="000000"/>
          <w:sz w:val="20"/>
          <w:szCs w:val="20"/>
        </w:rPr>
        <w:t>However, implementation of the new law has been hindered by a lack of awareness, capacity and techniques to guide forest owners in the development and implementation of SFM practices and plans. Gaps in particular include: (i) the lack of awareness of forest rangers on their expected transformational role in forest management in relation to the new forest policies; (ii) absence of capacity and technical skills among forest managers and Forest Management Boards on planning and implementation of SFM, in particular on incorporation of co-management approaches, promotion of sustainable forest resource use among local communities, mobilization of financing and promotion value addition and processing of forest products.  Technical guidance and capacity for incorporation of biodiversity conservation priorities have not yet been actively integrated into forest planning processes, In the absence of this and enhanced awareness and commitment to biodiversity conservation within SFM plans there is a risk that the potential benefits of the implementation of these plans for biodiversity conservation and ecosystem services will be not be fully materialized.</w:t>
      </w:r>
      <w:r w:rsidRPr="006F3D7E" w:rsidR="001D6AB1">
        <w:rPr>
          <w:rFonts w:eastAsia="Calibri"/>
          <w:color w:val="000000"/>
          <w:sz w:val="20"/>
          <w:szCs w:val="20"/>
        </w:rPr>
        <w:t xml:space="preserve">  </w:t>
      </w:r>
      <w:r w:rsidRPr="006F3D7E">
        <w:rPr>
          <w:rFonts w:ascii="Calibri" w:hAnsi="Calibri" w:eastAsia="Calibri" w:cs="Calibri"/>
          <w:color w:val="000000"/>
          <w:sz w:val="20"/>
          <w:szCs w:val="20"/>
        </w:rPr>
        <w:t xml:space="preserve">This will require, specific efforts to strengthen effective coordination between central and local levels among ministries/sectors to drastically and effectively carry out the examination, inspection, supervision and timely and strictly enforce violation of laws, improving coordination </w:t>
      </w:r>
      <w:r w:rsidRPr="006F3D7E">
        <w:rPr>
          <w:rFonts w:ascii="Calibri" w:hAnsi="Calibri" w:eastAsia="Calibri" w:cs="Calibri"/>
          <w:color w:val="222222"/>
          <w:sz w:val="20"/>
          <w:szCs w:val="20"/>
        </w:rPr>
        <w:t xml:space="preserve">among provincial authorities across the Ba River basin is important to combat wildlife poaching, trafficking and logging groups that are shifting from Phu Yen to Gia Lai and transporting illegal products across the basin. While there are some existing mechanisms in place for coordination on forest law enforcement these tend to focus on forest encroachment and offences and do not pay sufficient attention to wildlife-related offences such as poaching. </w:t>
      </w:r>
      <w:r w:rsidRPr="006F3D7E">
        <w:rPr>
          <w:rFonts w:ascii="Calibri" w:hAnsi="Calibri" w:eastAsia="Calibri" w:cs="Calibri"/>
          <w:color w:val="000000"/>
          <w:sz w:val="20"/>
          <w:szCs w:val="20"/>
        </w:rPr>
        <w:t xml:space="preserve">Without enhanced </w:t>
      </w:r>
      <w:r w:rsidRPr="006F3D7E" w:rsidR="001D6AB1">
        <w:rPr>
          <w:rFonts w:ascii="Calibri" w:hAnsi="Calibri" w:eastAsia="Calibri" w:cs="Calibri"/>
          <w:color w:val="000000"/>
          <w:sz w:val="20"/>
          <w:szCs w:val="20"/>
        </w:rPr>
        <w:t xml:space="preserve">capacity and </w:t>
      </w:r>
      <w:r w:rsidRPr="006F3D7E">
        <w:rPr>
          <w:rFonts w:ascii="Calibri" w:hAnsi="Calibri" w:eastAsia="Calibri" w:cs="Calibri"/>
          <w:color w:val="000000"/>
          <w:sz w:val="20"/>
          <w:szCs w:val="20"/>
        </w:rPr>
        <w:t>tools to collect</w:t>
      </w:r>
      <w:r w:rsidRPr="006F3D7E" w:rsidR="001D6AB1">
        <w:rPr>
          <w:rFonts w:ascii="Calibri" w:hAnsi="Calibri" w:eastAsia="Calibri" w:cs="Calibri"/>
          <w:color w:val="000000"/>
          <w:sz w:val="20"/>
          <w:szCs w:val="20"/>
        </w:rPr>
        <w:t xml:space="preserve">, </w:t>
      </w:r>
      <w:r w:rsidRPr="006F3D7E">
        <w:rPr>
          <w:rFonts w:ascii="Calibri" w:hAnsi="Calibri" w:eastAsia="Calibri" w:cs="Calibri"/>
          <w:color w:val="000000"/>
          <w:sz w:val="20"/>
          <w:szCs w:val="20"/>
        </w:rPr>
        <w:t xml:space="preserve">share </w:t>
      </w:r>
      <w:r w:rsidRPr="006F3D7E" w:rsidR="001D6AB1">
        <w:rPr>
          <w:rFonts w:ascii="Calibri" w:hAnsi="Calibri" w:eastAsia="Calibri" w:cs="Calibri"/>
          <w:color w:val="000000"/>
          <w:sz w:val="20"/>
          <w:szCs w:val="20"/>
        </w:rPr>
        <w:t xml:space="preserve">and use </w:t>
      </w:r>
      <w:r w:rsidRPr="006F3D7E">
        <w:rPr>
          <w:rFonts w:ascii="Calibri" w:hAnsi="Calibri" w:eastAsia="Calibri" w:cs="Calibri"/>
          <w:color w:val="000000"/>
          <w:sz w:val="20"/>
          <w:szCs w:val="20"/>
        </w:rPr>
        <w:t>data and develop collaborative strategies for enforcement, this Directive will remain difficult to implement and illegal activities will persist.</w:t>
      </w:r>
      <w:r w:rsidRPr="006F3D7E" w:rsidR="00B759DE">
        <w:rPr>
          <w:rFonts w:ascii="Calibri" w:hAnsi="Calibri" w:eastAsia="Calibri" w:cs="Calibri"/>
          <w:color w:val="000000"/>
          <w:sz w:val="20"/>
          <w:szCs w:val="20"/>
        </w:rPr>
        <w:t xml:space="preserve">  Similarly, the integration of forestry and biodiversity outcomes in provincial master planning is constrained by lack of provincial coordination mechanisms and capacity and skills to monitor its integration</w:t>
      </w:r>
      <w:r w:rsidRPr="006F3D7E" w:rsidR="0045125E">
        <w:rPr>
          <w:rFonts w:ascii="Calibri" w:hAnsi="Calibri" w:eastAsia="Calibri" w:cs="Calibri"/>
          <w:color w:val="000000"/>
          <w:sz w:val="20"/>
          <w:szCs w:val="20"/>
        </w:rPr>
        <w:t xml:space="preserve"> as well as testing and validation of relevant Decrees, Regulations and Guidelines that support the implementation of the Forestry, Planning and Biodiversity Acts</w:t>
      </w:r>
      <w:r w:rsidRPr="006F3D7E" w:rsidR="00B759DE">
        <w:rPr>
          <w:rFonts w:ascii="Calibri" w:hAnsi="Calibri" w:eastAsia="Calibri" w:cs="Calibri"/>
          <w:color w:val="000000"/>
          <w:sz w:val="20"/>
          <w:szCs w:val="20"/>
        </w:rPr>
        <w:t>.</w:t>
      </w:r>
    </w:p>
    <w:p w:rsidRPr="006F3D7E" w:rsidR="006165E9" w:rsidP="006165E9" w:rsidRDefault="006165E9" w14:paraId="350B8B58" w14:textId="77777777">
      <w:pPr>
        <w:pStyle w:val="ListParagraph"/>
        <w:spacing w:after="60"/>
        <w:jc w:val="both"/>
        <w:rPr>
          <w:rFonts w:ascii="Calibri" w:hAnsi="Calibri" w:eastAsia="Calibri" w:cs="Calibri"/>
          <w:sz w:val="20"/>
        </w:rPr>
      </w:pPr>
    </w:p>
    <w:p w:rsidRPr="006F3D7E" w:rsidR="006165E9" w:rsidP="006165E9" w:rsidRDefault="006165E9" w14:paraId="16ED7CAC" w14:textId="77777777">
      <w:pPr>
        <w:pStyle w:val="ListParagraph"/>
        <w:numPr>
          <w:ilvl w:val="0"/>
          <w:numId w:val="18"/>
        </w:numPr>
        <w:pBdr>
          <w:top w:val="nil"/>
          <w:left w:val="nil"/>
          <w:bottom w:val="nil"/>
          <w:right w:val="nil"/>
          <w:between w:val="nil"/>
        </w:pBdr>
        <w:jc w:val="both"/>
        <w:rPr>
          <w:rFonts w:ascii="Calibri" w:hAnsi="Calibri" w:eastAsia="Calibri" w:cs="Calibri"/>
          <w:color w:val="000000"/>
          <w:sz w:val="20"/>
          <w:szCs w:val="20"/>
        </w:rPr>
      </w:pPr>
      <w:r w:rsidRPr="006F3D7E">
        <w:rPr>
          <w:rFonts w:ascii="Calibri" w:hAnsi="Calibri" w:eastAsia="Calibri" w:cs="Calibri"/>
          <w:b/>
          <w:bCs/>
          <w:i/>
          <w:color w:val="000000"/>
          <w:sz w:val="20"/>
          <w:szCs w:val="20"/>
        </w:rPr>
        <w:t>Barrier 3: Limited experience in developing and implementing biodiversity conservation and land degradation priorities as part of forest management and lack of technical capacities and tools to do so:</w:t>
      </w:r>
      <w:r w:rsidRPr="006F3D7E">
        <w:rPr>
          <w:rFonts w:ascii="Calibri" w:hAnsi="Calibri" w:eastAsia="Calibri" w:cs="Calibri"/>
          <w:color w:val="000000"/>
          <w:sz w:val="20"/>
          <w:szCs w:val="20"/>
        </w:rPr>
        <w:t xml:space="preserve"> Although Vietnam has a long history of forest management, the shift to implementing SFM practices, including biodiversity conservation, is relatively new. Similarly, target setting related to Land Degradation Neutrality (LDN), in particular related to deforestation for cultivation or conversion of land use from forests to other land uses has led to forest cover reduction and over-exploitation of natural forests. In this respect, Vietnam’s LDN policy seeks to enhance forest cover, protect national forests, restore degraded forest areas, undertake afforestation and </w:t>
      </w:r>
      <w:r w:rsidRPr="006F3D7E">
        <w:rPr>
          <w:rFonts w:ascii="Calibri" w:hAnsi="Calibri" w:eastAsia="Calibri" w:cs="Calibri"/>
          <w:color w:val="000000"/>
          <w:sz w:val="20"/>
          <w:szCs w:val="20"/>
        </w:rPr>
        <w:lastRenderedPageBreak/>
        <w:t>reforestation, regenerate degrading forests and  promote forest certification. However, these concepts are relatively new to most forest owners. Despite, this, on the basis of Circular 28, most forest companies have begun developing these SLM plans. However, there is a lack of experience and capacity among forest owners on biodiversity conservation priorities, proven approaches to forest conservation, including among PA managers, which is impeding the management effectiveness of Protected Areas (PAs) and of other high-biodiversity forest areas, and impeding forest law enforcement. Forest owners face many problems in developing and implementing forest management plans, funding limitations and limited technical capacities on how to integrate biodiversity considerations and priorities, at landscape and site scale, into forest plans and operations. This has created a substantial need for technical cooperation, training and equipment by forest owners to prepare and implement SFM plans, and for participatory processes that put forest managers, including local communities, at the center of this process. Since 1995, Viet Nam local government (district people’s committees) have been allowed and encouraged to allocate forest lands to local households for the purpose of forest protection and planting, however, there is lack of capacity, skills and proven examples of best practices that area available to forest owners. Similarly, there is a lack of transparency in allocating forests and forestland various sustainable uses, lack of effective mechanisms to prevent and solve forest resource use conflicts, inadequate attention paid to gender and issues related to access of forest resources and benefit sharing mechanisms.</w:t>
      </w:r>
    </w:p>
    <w:p w:rsidRPr="006F3D7E" w:rsidR="006165E9" w:rsidP="006165E9" w:rsidRDefault="006165E9" w14:paraId="2FD493D3" w14:textId="77777777">
      <w:pPr>
        <w:pStyle w:val="ListParagraph"/>
        <w:spacing w:after="60"/>
        <w:jc w:val="both"/>
        <w:rPr>
          <w:rFonts w:ascii="Calibri" w:hAnsi="Calibri" w:eastAsia="Calibri" w:cs="Calibri"/>
          <w:sz w:val="20"/>
        </w:rPr>
      </w:pPr>
    </w:p>
    <w:p w:rsidRPr="006F3D7E" w:rsidR="006165E9" w:rsidP="006165E9" w:rsidRDefault="006165E9" w14:paraId="0937C81E" w14:textId="77777777">
      <w:pPr>
        <w:pStyle w:val="ListParagraph"/>
        <w:numPr>
          <w:ilvl w:val="0"/>
          <w:numId w:val="18"/>
        </w:numPr>
        <w:pBdr>
          <w:top w:val="nil"/>
          <w:left w:val="nil"/>
          <w:bottom w:val="nil"/>
          <w:right w:val="nil"/>
          <w:between w:val="nil"/>
        </w:pBdr>
        <w:jc w:val="both"/>
        <w:rPr>
          <w:rFonts w:ascii="Calibri" w:hAnsi="Calibri" w:eastAsia="Calibri" w:cs="Calibri"/>
          <w:color w:val="000000"/>
          <w:sz w:val="20"/>
          <w:szCs w:val="20"/>
        </w:rPr>
      </w:pPr>
      <w:r w:rsidRPr="006F3D7E">
        <w:rPr>
          <w:rFonts w:ascii="Calibri" w:hAnsi="Calibri" w:eastAsia="Calibri" w:cs="Calibri"/>
          <w:b/>
          <w:bCs/>
          <w:i/>
          <w:color w:val="000000"/>
          <w:sz w:val="20"/>
          <w:szCs w:val="20"/>
        </w:rPr>
        <w:t>Barrier 4: Lack of coordination among managers of individual FMUs and lack of experience maintaining connectivity among forest fragments</w:t>
      </w:r>
      <w:r w:rsidRPr="006F3D7E">
        <w:rPr>
          <w:rFonts w:ascii="Calibri" w:hAnsi="Calibri" w:eastAsia="Calibri" w:cs="Calibri"/>
          <w:i/>
          <w:color w:val="000000"/>
          <w:sz w:val="20"/>
          <w:szCs w:val="20"/>
        </w:rPr>
        <w:t>:</w:t>
      </w:r>
      <w:r w:rsidRPr="006F3D7E">
        <w:rPr>
          <w:rFonts w:ascii="Calibri" w:hAnsi="Calibri" w:eastAsia="Calibri" w:cs="Calibri"/>
          <w:color w:val="000000"/>
          <w:sz w:val="20"/>
          <w:szCs w:val="20"/>
        </w:rPr>
        <w:t xml:space="preserve"> While, the Government of Vietnam supports collaborative management approaches that engage local communities in co-management of forests, most recently through the 2017 Law on Forestry, procedures are complex and time consuming, the pace of uptake is correspondingly slow and there is an ongoing need for successful demonstrations to be conducted and uptake encouraged. Most managers are narrowly focused on management of the area for which they are responsible, and attention is focused on general forest protection rather than explicit consideration of biodiversity assets and conservation needs. This leaves a gap in terms of management of landscape-level ecological processes, which may involve ten or more FMUs and numerous additional forested areas under the responsibility of Commune People’s Committees (CPCs), depending on the scale of the landscape. Addressing this issue requires landscape-level analytics and bringing managers together to develop and share plans and lessons learned, neither of which is typically done at present. Institutional capacity and responsible management to test different approaches to achieving landscape level conservation is lacking, thus inhibiting efforts to promote habitat connectivity and collaboration across different forest units within a particular landscape, such like the Ba River basin. Action here is constrained by insufficient incentives and weak landholders’ capacities for internalizing biodiversity conservation and other aspects of sustainable land and forest management in land management activities, working across institutional silos and promoting a more integrated approach to forest management at a broader landscape level. Existing forests are not always adequately zoned, lack connectivity across the landscape and consequently forest management does not fully reflect their biodiversity values and the ecosystem services they provide. This has led to the degradation of HCVF within protection forests as well as in currently ‘open areas’ such as those under the control of CPCs. There is an urgent need to map out HCVF areas and strengthen management in order to ensure that important species and ecosystem services are maintained. There is also a need to ensure linear ecological corridors (primary linkages) and stepping stone corridors (secondary linkages) for enhanced ecosystem services provision, wildlife movement, and as an adaptation measure against climate change. </w:t>
      </w:r>
    </w:p>
    <w:p w:rsidRPr="006F3D7E" w:rsidR="006165E9" w:rsidP="006165E9" w:rsidRDefault="006165E9" w14:paraId="3C04DECC" w14:textId="77777777">
      <w:pPr>
        <w:pStyle w:val="ListParagraph"/>
        <w:spacing w:after="60"/>
        <w:jc w:val="both"/>
        <w:rPr>
          <w:rFonts w:ascii="Calibri" w:hAnsi="Calibri" w:eastAsia="Calibri" w:cs="Calibri"/>
          <w:sz w:val="20"/>
        </w:rPr>
      </w:pPr>
    </w:p>
    <w:p w:rsidRPr="006F3D7E" w:rsidR="006165E9" w:rsidP="006165E9" w:rsidRDefault="006165E9" w14:paraId="21E3FEEB" w14:textId="77777777">
      <w:pPr>
        <w:pStyle w:val="ListParagraph"/>
        <w:numPr>
          <w:ilvl w:val="0"/>
          <w:numId w:val="18"/>
        </w:numPr>
        <w:pBdr>
          <w:top w:val="nil"/>
          <w:left w:val="nil"/>
          <w:bottom w:val="nil"/>
          <w:right w:val="nil"/>
          <w:between w:val="nil"/>
        </w:pBdr>
        <w:jc w:val="both"/>
        <w:rPr>
          <w:rFonts w:ascii="Calibri" w:hAnsi="Calibri" w:eastAsia="Calibri" w:cs="Calibri"/>
          <w:color w:val="000000"/>
          <w:sz w:val="20"/>
          <w:szCs w:val="20"/>
        </w:rPr>
      </w:pPr>
      <w:r w:rsidRPr="006F3D7E">
        <w:rPr>
          <w:rFonts w:ascii="Calibri" w:hAnsi="Calibri" w:eastAsia="Calibri" w:cs="Calibri"/>
          <w:b/>
          <w:bCs/>
          <w:i/>
          <w:color w:val="000000"/>
          <w:sz w:val="20"/>
          <w:szCs w:val="20"/>
        </w:rPr>
        <w:t>Barrier 5: Limited awareness and understanding of forest ecosystem service values, and inadequate use of financial incentives to support mainstreaming of these values in planning and management practices</w:t>
      </w:r>
      <w:r w:rsidRPr="006F3D7E">
        <w:rPr>
          <w:rFonts w:ascii="Calibri" w:hAnsi="Calibri" w:eastAsia="Calibri" w:cs="Calibri"/>
          <w:i/>
          <w:color w:val="000000"/>
          <w:sz w:val="20"/>
          <w:szCs w:val="20"/>
        </w:rPr>
        <w:t>:</w:t>
      </w:r>
      <w:r w:rsidRPr="006F3D7E">
        <w:rPr>
          <w:rFonts w:ascii="Calibri" w:hAnsi="Calibri" w:eastAsia="Calibri" w:cs="Calibri"/>
          <w:color w:val="000000"/>
          <w:sz w:val="20"/>
          <w:szCs w:val="20"/>
        </w:rPr>
        <w:t xml:space="preserve"> The forests of the Ba River basin are vital for regulating water flows and for protecting water quality. They regulate water runoff during times of heavy rain, reducing flood events, and prevent soil runoff that increases the siltation of hydroelectric reservoirs. These services are essential to ensure future water and electricity supplies in Viet Nam. Forests also provide natural products such as rattan and NTFP for local populations and nationally important nature-based tourism resources. However, these ecosystem services and their economic values are not fully recognized or valued, and land managers in the Ba River basin lack incentives to effectively manage the land for biodiversity conservation and ecosystem service maintenance, or to increase the protection areas to enhance protection and connectivity. In addition to the need for stronger recognition of the value of forest ecosystem services, there is a need for those values to be internalized through financial mechanisms and incentives for conservation. Forest communities need to have incentives for keeping forests and biodiversity intact. Insufficient investment in SFM has often been framed as an issue of scarce finances. While there are several available opportunities, such as central government allocations and both public and private financial </w:t>
      </w:r>
      <w:r w:rsidRPr="006F3D7E">
        <w:rPr>
          <w:rFonts w:ascii="Calibri" w:hAnsi="Calibri" w:eastAsia="Calibri" w:cs="Calibri"/>
          <w:color w:val="000000"/>
          <w:sz w:val="20"/>
          <w:szCs w:val="20"/>
        </w:rPr>
        <w:lastRenderedPageBreak/>
        <w:t>capital and funds, many are either untapped or used inefficiently. For example, Viet Nam’s payment for forest ecosystem services (PFES) program is deployed in the communities of the Ba River basin, but the functioning of this program on the ground is quite limited. It</w:t>
      </w:r>
      <w:r w:rsidRPr="006F3D7E">
        <w:rPr>
          <w:rFonts w:ascii="Calibri" w:hAnsi="Calibri" w:eastAsia="Calibri" w:cs="Calibri"/>
          <w:sz w:val="20"/>
        </w:rPr>
        <w:t xml:space="preserve"> </w:t>
      </w:r>
      <w:r w:rsidRPr="006F3D7E">
        <w:rPr>
          <w:rFonts w:ascii="Calibri" w:hAnsi="Calibri" w:eastAsia="Calibri" w:cs="Calibri"/>
          <w:color w:val="000000"/>
          <w:sz w:val="20"/>
          <w:szCs w:val="20"/>
        </w:rPr>
        <w:t>does not include sufficient monitoring to properly link provision of ecosystem services with payments received. In addition, certification of environmental-friendly forest products is increasingly being applied and developed in Viet Nam to strengthen the linkage between SFM practices and the production of commodities. However, these programs are not initially targeted for Gia Lai and Phu Yen provinces, and there is a need for the provincial and district decision-makers, and the communities living in Ba River Forest landscapes, to increase their awareness and understanding of ecosystem services financing mechanisms, so they may begin to take advantage of these opportunities. A second problem related to finance is that State Forest Companies (SFCs) and Forest Protection Management Boards (FPMBs), both of which manage large areas of natural forests (especially those at buffer zones), have no legal basis to make biodiversity-related budgetary requests.</w:t>
      </w:r>
    </w:p>
    <w:p w:rsidRPr="006F3D7E" w:rsidR="006165E9" w:rsidP="006165E9" w:rsidRDefault="006165E9" w14:paraId="42B749CC" w14:textId="77777777">
      <w:pPr>
        <w:pStyle w:val="ListParagraph"/>
      </w:pPr>
    </w:p>
    <w:p w:rsidRPr="006F3D7E" w:rsidR="006165E9" w:rsidP="006165E9" w:rsidRDefault="006165E9" w14:paraId="0C96FB71" w14:textId="77777777">
      <w:pPr>
        <w:pStyle w:val="MSPParas"/>
        <w:numPr>
          <w:ilvl w:val="0"/>
          <w:numId w:val="18"/>
        </w:numPr>
        <w:rPr>
          <w:b/>
          <w:szCs w:val="20"/>
        </w:rPr>
      </w:pPr>
      <w:r w:rsidRPr="006F3D7E">
        <w:rPr>
          <w:szCs w:val="20"/>
        </w:rPr>
        <w:t xml:space="preserve">The long-term outcome of the project is to provide adequate incentives for local communities to conserve its native biodiversity, natural ecosystems and ensure sustainable forest management by reducing direct threats affecting the project target areas and their relationships with a range of indirect factors (root causes) are illustrated in </w:t>
      </w:r>
      <w:r w:rsidRPr="006F3D7E">
        <w:rPr>
          <w:b/>
          <w:szCs w:val="20"/>
        </w:rPr>
        <w:t>Figure 1</w:t>
      </w:r>
      <w:r w:rsidRPr="006F3D7E">
        <w:rPr>
          <w:szCs w:val="20"/>
        </w:rPr>
        <w:t xml:space="preserve">, with entry points for project intervention strategies indicated. The relationship between the barriers and the project intervention logic is further illustrated in the theory of change diagram </w:t>
      </w:r>
      <w:r w:rsidRPr="006F3D7E">
        <w:rPr>
          <w:b/>
          <w:szCs w:val="20"/>
        </w:rPr>
        <w:t>in Figure 2</w:t>
      </w:r>
    </w:p>
    <w:p w:rsidRPr="006F3D7E" w:rsidR="00DA7C66" w:rsidP="00DA7C66" w:rsidRDefault="00DA7C66" w14:paraId="3E3B6A29" w14:textId="77777777">
      <w:pPr>
        <w:tabs>
          <w:tab w:val="left" w:pos="90"/>
        </w:tabs>
        <w:spacing w:after="60" w:line="240" w:lineRule="auto"/>
        <w:ind w:right="1110"/>
        <w:jc w:val="both"/>
        <w:rPr>
          <w:rFonts w:ascii="Calibri" w:hAnsi="Calibri" w:eastAsia="Calibri" w:cs="Calibri"/>
          <w:color w:val="000000"/>
          <w:sz w:val="20"/>
          <w:szCs w:val="24"/>
        </w:rPr>
      </w:pPr>
    </w:p>
    <w:p w:rsidRPr="006F3D7E" w:rsidR="00DA7C66" w:rsidP="00DA7C66" w:rsidRDefault="00DA7C66" w14:paraId="08648E73" w14:textId="77777777">
      <w:pPr>
        <w:pBdr>
          <w:top w:val="nil"/>
          <w:left w:val="nil"/>
          <w:bottom w:val="nil"/>
          <w:right w:val="nil"/>
          <w:between w:val="nil"/>
        </w:pBdr>
        <w:tabs>
          <w:tab w:val="left" w:pos="90"/>
        </w:tabs>
        <w:spacing w:before="1" w:after="0" w:line="240" w:lineRule="auto"/>
        <w:ind w:right="69"/>
        <w:jc w:val="both"/>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Baseline Scenario and Associated Baseline Projects </w:t>
      </w:r>
    </w:p>
    <w:p w:rsidRPr="006F3D7E" w:rsidR="00DA7C66" w:rsidP="00DA7C66" w:rsidRDefault="00DA7C66" w14:paraId="14B9864E" w14:textId="77777777">
      <w:pPr>
        <w:spacing w:after="0" w:line="240" w:lineRule="auto"/>
        <w:jc w:val="both"/>
        <w:rPr>
          <w:rFonts w:ascii="Calibri" w:hAnsi="Calibri" w:eastAsia="Calibri" w:cs="Calibri"/>
          <w:b/>
          <w:color w:val="2E2E2E"/>
          <w:sz w:val="20"/>
          <w:szCs w:val="24"/>
        </w:rPr>
      </w:pPr>
    </w:p>
    <w:p w:rsidRPr="006F3D7E" w:rsidR="00DA7C66" w:rsidP="00E774E0" w:rsidRDefault="00DA7C66" w14:paraId="2C621E7A" w14:textId="77777777">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A range of recent policy reforms and initiatives provide a supportive baseline for the project, helping address the threats, drivers and barriers outlined above. The Prime Minister of Viet Nam has issued a moratorium to ban harvesting of natural forests in Central Highlands and has ordered to stop further development of hydropower projects or any projects that involve natural forest conversion in the region. This high-level announcement indicates the strong commitment from the government to conserve natural forests and biodiversity. </w:t>
      </w:r>
    </w:p>
    <w:p w:rsidRPr="006F3D7E" w:rsidR="00DA7C66" w:rsidP="00E774E0" w:rsidRDefault="00DA7C66" w14:paraId="4B37F461" w14:textId="77777777">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The new Planning Law (2017) provides a blueprint for more integrated and sustainable planning. Planning of many sectors of the economy, including forestry is covered by Article 25 of the new law. Among other changes, the new law mandates integration of climate change and environmental considerations into planning and includes measures to reduce the overlap of planning activities in many sectors, in order to bring greater transparency to the overall planning process. Provincial master plans for the period 2021-2030 are now under development across Viet Nam, including in the proposed project provinces.</w:t>
      </w:r>
    </w:p>
    <w:p w:rsidRPr="006F3D7E" w:rsidR="00DA7C66" w:rsidP="00E774E0" w:rsidRDefault="00DA7C66" w14:paraId="3CA700B5" w14:textId="77777777">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National forestry planning planned for 2020 and 2021 represents an important basis on which the present project can build and support the integration of forest monitoring results and forest issues more broadly into the new, integrated province plans emerging under the 2017 Planning Law. Viet Nam’s Forest Inventory and Planning Institute (FIPI), for its part, has developed a proposal for implementation of the National Forestry Development Planning for the period 2021-2030 and vision to 2050</w:t>
      </w:r>
      <w:r w:rsidRPr="006F3D7E">
        <w:rPr>
          <w:rFonts w:ascii="Calibri" w:hAnsi="Calibri" w:eastAsia="Calibri" w:cs="Calibri"/>
          <w:i/>
          <w:color w:val="000000"/>
          <w:sz w:val="20"/>
          <w:szCs w:val="20"/>
        </w:rPr>
        <w:t xml:space="preserve">, </w:t>
      </w:r>
      <w:r w:rsidRPr="006F3D7E">
        <w:rPr>
          <w:rFonts w:ascii="Calibri" w:hAnsi="Calibri" w:eastAsia="Calibri" w:cs="Calibri"/>
          <w:color w:val="000000"/>
          <w:sz w:val="20"/>
          <w:szCs w:val="20"/>
        </w:rPr>
        <w:t xml:space="preserve">based in part on regulations contained in the 2017 Planning Law. The plan is expected to be finalized in coming months and will provide a good foundation for the PPG. Under its mandates of forest monitoring and assessment, FIPI is scheduled to implement a National Forest Inventory, Monitoring and Assessment project in period of 2021-2025 (NFIMAP6) in order to update its database of forest resources. However, this inventory does not generally take account of biodiversity aspects. </w:t>
      </w:r>
    </w:p>
    <w:p w:rsidRPr="006F3D7E" w:rsidR="00DA7C66" w:rsidP="00E774E0" w:rsidRDefault="00DA7C66" w14:paraId="6DD306ED" w14:textId="1AD3D37F">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VNF</w:t>
      </w:r>
      <w:r w:rsidRPr="006F3D7E" w:rsidR="00483D74">
        <w:rPr>
          <w:rFonts w:ascii="Calibri" w:hAnsi="Calibri" w:eastAsia="Calibri" w:cs="Calibri"/>
          <w:color w:val="000000"/>
          <w:sz w:val="20"/>
          <w:szCs w:val="20"/>
        </w:rPr>
        <w:t>OREST</w:t>
      </w:r>
      <w:r w:rsidRPr="006F3D7E">
        <w:rPr>
          <w:rFonts w:ascii="Calibri" w:hAnsi="Calibri" w:eastAsia="Calibri" w:cs="Calibri"/>
          <w:color w:val="000000"/>
          <w:sz w:val="20"/>
          <w:szCs w:val="20"/>
        </w:rPr>
        <w:t xml:space="preserve"> is the agency responsible for developing secondary legislation and the policy framework supporting the Forestry Law 2017. They are also responsible for managing the Central Highlands project. In 2019, the Vietnamese Government issued Decision No. 297 on Approving the Scheme on Protection, Restoration and Sustainable Development of the Central Highlands in the 2016-2030 period. This is an important foundation for forest investment and development activities, as well as protection of forest habitats and biodiversity conservation. It is expected to make an important contribution to Viet Nam’s LDN targets and Nationally Determined Contribution (NDC) achievements. </w:t>
      </w:r>
    </w:p>
    <w:p w:rsidRPr="006F3D7E" w:rsidR="00DA7C66" w:rsidP="00E774E0" w:rsidRDefault="00DA7C66" w14:paraId="53BDB6DF" w14:textId="77777777">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The Government of Viet Nam aims to sustainably protect and develop 100% of the existing forests. Decree 118/2014 encourages SFCs to focus on delivering “public services” rather than timber. SFCs operating in many natural forests are thus meant to redirect efforts away from “timber production” to “public service production”, largely reflecting the poor quality of their forests. However, adequate management and financing mechanisms for these forests—needed to ensure their regeneration and protection from conversion, illegal logging and agricultural encroachment and to promote certification for some areas—remain to be defined.</w:t>
      </w:r>
      <w:r w:rsidRPr="006F3D7E">
        <w:rPr>
          <w:rFonts w:ascii="Calibri" w:hAnsi="Calibri" w:eastAsia="Calibri" w:cs="Calibri"/>
          <w:color w:val="0E1B30"/>
          <w:sz w:val="20"/>
          <w:szCs w:val="20"/>
        </w:rPr>
        <w:t xml:space="preserve"> </w:t>
      </w:r>
    </w:p>
    <w:p w:rsidRPr="006F3D7E" w:rsidR="00DA7C66" w:rsidP="00E774E0" w:rsidRDefault="00DA7C66" w14:paraId="301D5DC2" w14:textId="77777777">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 xml:space="preserve">Provincial budgets include the management of protected areas that fall under the administration of the respective Provincial People’s Committees. PAs such as Kon Ka Kinh National Park and Kon Chu Rang Nature Reserve in Gia Lai, and Krong Trai Nature Reserve in Phu Yen are managed as Special Use Forests, with their own forest management/ranger units and management board. </w:t>
      </w:r>
    </w:p>
    <w:p w:rsidRPr="006F3D7E" w:rsidR="001D6AB1" w:rsidP="001D6AB1" w:rsidRDefault="001D6AB1" w14:paraId="5F6834DD" w14:textId="77777777">
      <w:pPr>
        <w:pStyle w:val="ListParagraph"/>
        <w:numPr>
          <w:ilvl w:val="0"/>
          <w:numId w:val="18"/>
        </w:numPr>
        <w:pBdr>
          <w:top w:val="nil"/>
          <w:left w:val="nil"/>
          <w:bottom w:val="nil"/>
          <w:right w:val="nil"/>
          <w:between w:val="nil"/>
        </w:pBdr>
        <w:spacing w:after="120"/>
        <w:jc w:val="both"/>
        <w:rPr>
          <w:rFonts w:ascii="Calibri" w:hAnsi="Calibri" w:eastAsia="Calibri" w:cs="Calibri"/>
          <w:color w:val="000000"/>
          <w:sz w:val="20"/>
          <w:szCs w:val="20"/>
          <w:lang w:val="vi-VN"/>
        </w:rPr>
      </w:pPr>
      <w:bookmarkStart w:name="_heading=h.2et92p0" w:colFirst="0" w:colLast="0" w:id="5"/>
      <w:bookmarkStart w:name="_heading=h.tyjcwt" w:colFirst="0" w:colLast="0" w:id="6"/>
      <w:bookmarkEnd w:id="5"/>
      <w:bookmarkEnd w:id="6"/>
      <w:r w:rsidRPr="006F3D7E">
        <w:rPr>
          <w:rFonts w:ascii="Calibri" w:hAnsi="Calibri" w:eastAsia="Calibri" w:cs="Calibri"/>
          <w:color w:val="000000"/>
          <w:sz w:val="20"/>
          <w:szCs w:val="20"/>
        </w:rPr>
        <w:t xml:space="preserve">In support of Directive No. </w:t>
      </w:r>
      <w:r w:rsidRPr="006F3D7E">
        <w:rPr>
          <w:rFonts w:ascii="Calibri" w:hAnsi="Calibri" w:eastAsia="Calibri" w:cs="Calibri"/>
          <w:color w:val="000000"/>
          <w:sz w:val="20"/>
          <w:szCs w:val="20"/>
          <w:lang w:val="vi-VN"/>
        </w:rPr>
        <w:t>430</w:t>
      </w:r>
      <w:r w:rsidRPr="006F3D7E">
        <w:rPr>
          <w:rFonts w:ascii="Calibri" w:hAnsi="Calibri" w:eastAsia="Calibri" w:cs="Calibri"/>
          <w:color w:val="000000"/>
          <w:sz w:val="20"/>
          <w:szCs w:val="20"/>
        </w:rPr>
        <w:t>/NQ-HDND dated 09/05/2021 of Gia Lai People's Assembly</w:t>
      </w:r>
      <w:r w:rsidRPr="006F3D7E">
        <w:rPr>
          <w:rFonts w:ascii="Calibri" w:hAnsi="Calibri" w:eastAsia="Calibri" w:cs="Calibri"/>
          <w:color w:val="000000"/>
          <w:sz w:val="20"/>
          <w:szCs w:val="20"/>
          <w:lang w:val="vi-VN"/>
        </w:rPr>
        <w:t xml:space="preserve"> on the plan to allocate the medium-term public investment plan for the 2021-2025 period in Gia Lai province</w:t>
      </w:r>
      <w:r w:rsidRPr="006F3D7E">
        <w:rPr>
          <w:rFonts w:ascii="Calibri" w:hAnsi="Calibri" w:eastAsia="Calibri" w:cs="Calibri"/>
          <w:color w:val="000000"/>
          <w:sz w:val="20"/>
          <w:szCs w:val="20"/>
        </w:rPr>
        <w:t>, the capital envisaged includes budgetary support of US$</w:t>
      </w:r>
      <w:r w:rsidRPr="006F3D7E">
        <w:rPr>
          <w:rFonts w:ascii="Calibri" w:hAnsi="Calibri" w:eastAsia="Calibri" w:cs="Calibri"/>
          <w:color w:val="000000"/>
          <w:sz w:val="20"/>
          <w:szCs w:val="20"/>
          <w:lang w:val="vi-VN"/>
        </w:rPr>
        <w:t xml:space="preserve">15.272.000 </w:t>
      </w:r>
      <w:r w:rsidRPr="006F3D7E">
        <w:rPr>
          <w:rFonts w:ascii="Calibri" w:hAnsi="Calibri" w:eastAsia="Calibri" w:cs="Calibri"/>
          <w:color w:val="000000"/>
          <w:sz w:val="20"/>
          <w:szCs w:val="20"/>
        </w:rPr>
        <w:t>for</w:t>
      </w:r>
      <w:r w:rsidRPr="006F3D7E">
        <w:rPr>
          <w:rFonts w:ascii="Calibri" w:hAnsi="Calibri" w:eastAsia="Calibri" w:cs="Calibri"/>
          <w:color w:val="000000"/>
          <w:sz w:val="20"/>
          <w:szCs w:val="20"/>
          <w:lang w:val="vi-VN"/>
        </w:rPr>
        <w:t xml:space="preserve"> the following projects: 1) Forest protection and development for Gia Lai province, period 2021-2025; 2) Capacity building on forest fire prevention, forest management and protection in Gia Lai province, period 2022-2025; 3) Investment in sustainable forest management in Kon Ka Kinh National Park, period 2022-2025</w:t>
      </w:r>
      <w:r w:rsidRPr="006F3D7E">
        <w:rPr>
          <w:rFonts w:ascii="Calibri" w:hAnsi="Calibri" w:eastAsia="Calibri" w:cs="Calibri"/>
          <w:color w:val="000000"/>
          <w:sz w:val="20"/>
          <w:szCs w:val="20"/>
        </w:rPr>
        <w:t xml:space="preserve">. This funding is emerging from Directive No. </w:t>
      </w:r>
      <w:r w:rsidRPr="006F3D7E">
        <w:rPr>
          <w:rFonts w:ascii="Calibri" w:hAnsi="Calibri" w:eastAsia="Calibri" w:cs="Calibri"/>
          <w:color w:val="000000"/>
          <w:sz w:val="20"/>
          <w:szCs w:val="20"/>
          <w:lang w:val="vi-VN"/>
        </w:rPr>
        <w:t>430</w:t>
      </w:r>
      <w:r w:rsidRPr="006F3D7E">
        <w:rPr>
          <w:rFonts w:ascii="Calibri" w:hAnsi="Calibri" w:eastAsia="Calibri" w:cs="Calibri"/>
          <w:color w:val="000000"/>
          <w:sz w:val="20"/>
          <w:szCs w:val="20"/>
        </w:rPr>
        <w:t xml:space="preserve">/NQ-HDND. </w:t>
      </w:r>
    </w:p>
    <w:p w:rsidRPr="006F3D7E" w:rsidR="001D6AB1" w:rsidP="001D6AB1" w:rsidRDefault="001D6AB1" w14:paraId="3BC0EC63" w14:textId="77777777">
      <w:pPr>
        <w:pStyle w:val="ListParagraph"/>
        <w:numPr>
          <w:ilvl w:val="0"/>
          <w:numId w:val="18"/>
        </w:numPr>
        <w:pBdr>
          <w:top w:val="nil"/>
          <w:left w:val="nil"/>
          <w:bottom w:val="nil"/>
          <w:right w:val="nil"/>
          <w:between w:val="nil"/>
        </w:pBdr>
        <w:spacing w:after="120"/>
        <w:jc w:val="both"/>
        <w:rPr>
          <w:rFonts w:ascii="Calibri" w:hAnsi="Calibri" w:eastAsia="Calibri" w:cs="Calibri"/>
          <w:color w:val="000000"/>
          <w:sz w:val="20"/>
          <w:szCs w:val="20"/>
        </w:rPr>
      </w:pPr>
      <w:r w:rsidRPr="006F3D7E">
        <w:rPr>
          <w:rFonts w:ascii="Calibri" w:hAnsi="Calibri" w:eastAsia="Calibri" w:cs="Calibri"/>
          <w:color w:val="000000"/>
          <w:sz w:val="20"/>
          <w:szCs w:val="20"/>
        </w:rPr>
        <w:t>Further, Gia Lai Provincial People’s Committee is expected to approve a KfW</w:t>
      </w:r>
      <w:r w:rsidRPr="006F3D7E">
        <w:rPr>
          <w:rFonts w:ascii="Calibri" w:hAnsi="Calibri" w:eastAsia="Calibri" w:cs="Calibri"/>
          <w:color w:val="000000"/>
          <w:sz w:val="20"/>
          <w:szCs w:val="20"/>
          <w:lang w:val="vi-VN"/>
        </w:rPr>
        <w:t xml:space="preserve"> project</w:t>
      </w:r>
      <w:r w:rsidRPr="006F3D7E">
        <w:rPr>
          <w:rFonts w:ascii="Calibri" w:hAnsi="Calibri" w:eastAsia="Calibri" w:cs="Calibri"/>
          <w:color w:val="000000"/>
          <w:sz w:val="20"/>
          <w:szCs w:val="20"/>
        </w:rPr>
        <w:t>, following</w:t>
      </w:r>
      <w:r w:rsidRPr="006F3D7E">
        <w:rPr>
          <w:rFonts w:ascii="Calibri" w:hAnsi="Calibri" w:eastAsia="Calibri" w:cs="Calibri"/>
          <w:color w:val="000000"/>
          <w:sz w:val="20"/>
          <w:szCs w:val="20"/>
          <w:lang w:val="vi-VN"/>
        </w:rPr>
        <w:t xml:space="preserve"> </w:t>
      </w:r>
      <w:r w:rsidRPr="006F3D7E">
        <w:rPr>
          <w:rFonts w:ascii="Calibri" w:hAnsi="Calibri" w:eastAsia="Calibri" w:cs="Calibri"/>
          <w:color w:val="000000"/>
          <w:sz w:val="20"/>
          <w:szCs w:val="20"/>
        </w:rPr>
        <w:t>Report No. 1047/ People's Committee-NL dated July 29, 2021 on the Investment Proposal for the project “Mitigating the impacts of the Corona epidemic on the economy and society through Protection, restoration and sustainable development of forests sustainable development in the Central Highlands, the Gia Lai province component" is funded by the German Government's ODA. The proposed project has a loan capital (ODA) of EUR 11,000,000, and a grant of EUR 1,900,000. The co-sponsorship section here only counts grants of EUR 1,900,000 equivalent to USD 2.0 million (rounded).</w:t>
      </w:r>
    </w:p>
    <w:p w:rsidRPr="006F3D7E" w:rsidR="001D6AB1" w:rsidP="001D6AB1" w:rsidRDefault="001D6AB1" w14:paraId="7339643C" w14:textId="77777777">
      <w:pPr>
        <w:pStyle w:val="ListParagraph"/>
        <w:numPr>
          <w:ilvl w:val="0"/>
          <w:numId w:val="18"/>
        </w:numPr>
        <w:pBdr>
          <w:top w:val="nil"/>
          <w:left w:val="nil"/>
          <w:bottom w:val="nil"/>
          <w:right w:val="nil"/>
          <w:between w:val="nil"/>
        </w:pBdr>
        <w:spacing w:after="120"/>
        <w:jc w:val="both"/>
        <w:rPr>
          <w:rFonts w:ascii="Calibri" w:hAnsi="Calibri" w:eastAsia="Calibri" w:cs="Calibri"/>
          <w:color w:val="000000"/>
          <w:sz w:val="20"/>
          <w:szCs w:val="20"/>
        </w:rPr>
      </w:pPr>
      <w:r w:rsidRPr="006F3D7E">
        <w:rPr>
          <w:rFonts w:ascii="Calibri" w:hAnsi="Calibri" w:eastAsia="Calibri" w:cs="Calibri"/>
          <w:color w:val="000000"/>
          <w:sz w:val="20"/>
          <w:szCs w:val="20"/>
        </w:rPr>
        <w:t>Following</w:t>
      </w:r>
      <w:r w:rsidRPr="006F3D7E">
        <w:rPr>
          <w:rFonts w:ascii="Calibri" w:hAnsi="Calibri" w:eastAsia="Calibri" w:cs="Calibri"/>
          <w:color w:val="000000"/>
          <w:sz w:val="20"/>
          <w:szCs w:val="20"/>
          <w:lang w:val="vi-VN"/>
        </w:rPr>
        <w:t xml:space="preserve"> Resolution No. 14/NQ-HDND dated June 29, 2021 approving the proposed medium-term public investment plan for the period of 2021-2025 in Phu Yen province. This is the capital source for forest protection and development for Phu Yen province, in the period of 2021-2025 is 23.7 billion VND, equivalent to 1.0 million USD.</w:t>
      </w:r>
    </w:p>
    <w:p w:rsidRPr="006F3D7E" w:rsidR="001D6AB1" w:rsidP="001D6AB1" w:rsidRDefault="001D6AB1" w14:paraId="7BC73C91" w14:textId="77777777">
      <w:pPr>
        <w:pStyle w:val="ListParagraph"/>
        <w:numPr>
          <w:ilvl w:val="0"/>
          <w:numId w:val="18"/>
        </w:numPr>
        <w:pBdr>
          <w:top w:val="nil"/>
          <w:left w:val="nil"/>
          <w:bottom w:val="nil"/>
          <w:right w:val="nil"/>
          <w:between w:val="nil"/>
        </w:pBdr>
        <w:spacing w:after="120"/>
        <w:jc w:val="both"/>
        <w:rPr>
          <w:rFonts w:ascii="Calibri" w:hAnsi="Calibri" w:eastAsia="Calibri" w:cs="Calibri"/>
          <w:color w:val="000000"/>
          <w:sz w:val="20"/>
          <w:szCs w:val="20"/>
        </w:rPr>
      </w:pPr>
      <w:r w:rsidRPr="006F3D7E">
        <w:rPr>
          <w:rFonts w:ascii="Calibri" w:hAnsi="Calibri" w:eastAsia="Calibri" w:cs="Calibri"/>
          <w:color w:val="000000"/>
          <w:sz w:val="20"/>
          <w:szCs w:val="20"/>
        </w:rPr>
        <w:t>Further</w:t>
      </w:r>
      <w:r w:rsidRPr="006F3D7E">
        <w:rPr>
          <w:rFonts w:ascii="Calibri" w:hAnsi="Calibri" w:eastAsia="Calibri" w:cs="Calibri"/>
          <w:color w:val="000000"/>
          <w:sz w:val="20"/>
          <w:szCs w:val="20"/>
          <w:lang w:val="vi-VN"/>
        </w:rPr>
        <w:t xml:space="preserve"> more</w:t>
      </w:r>
      <w:r w:rsidRPr="006F3D7E">
        <w:rPr>
          <w:rFonts w:ascii="Calibri" w:hAnsi="Calibri" w:eastAsia="Calibri" w:cs="Calibri"/>
          <w:color w:val="000000"/>
          <w:sz w:val="20"/>
          <w:szCs w:val="20"/>
        </w:rPr>
        <w:t>, Phu</w:t>
      </w:r>
      <w:r w:rsidRPr="006F3D7E">
        <w:rPr>
          <w:rFonts w:ascii="Calibri" w:hAnsi="Calibri" w:eastAsia="Calibri" w:cs="Calibri"/>
          <w:color w:val="000000"/>
          <w:sz w:val="20"/>
          <w:szCs w:val="20"/>
          <w:lang w:val="vi-VN"/>
        </w:rPr>
        <w:t xml:space="preserve"> Yen</w:t>
      </w:r>
      <w:r w:rsidRPr="006F3D7E">
        <w:rPr>
          <w:rFonts w:ascii="Calibri" w:hAnsi="Calibri" w:eastAsia="Calibri" w:cs="Calibri"/>
          <w:color w:val="000000"/>
          <w:sz w:val="20"/>
          <w:szCs w:val="20"/>
        </w:rPr>
        <w:t xml:space="preserve"> Provincial People’s Committee is expected to approve a KfW</w:t>
      </w:r>
      <w:r w:rsidRPr="006F3D7E">
        <w:rPr>
          <w:rFonts w:ascii="Calibri" w:hAnsi="Calibri" w:eastAsia="Calibri" w:cs="Calibri"/>
          <w:color w:val="000000"/>
          <w:sz w:val="20"/>
          <w:szCs w:val="20"/>
          <w:lang w:val="vi-VN"/>
        </w:rPr>
        <w:t xml:space="preserve"> project</w:t>
      </w:r>
      <w:r w:rsidRPr="006F3D7E">
        <w:rPr>
          <w:rFonts w:ascii="Calibri" w:hAnsi="Calibri" w:eastAsia="Calibri" w:cs="Calibri"/>
          <w:color w:val="000000"/>
          <w:sz w:val="20"/>
          <w:szCs w:val="20"/>
        </w:rPr>
        <w:t>, following</w:t>
      </w:r>
      <w:r w:rsidRPr="006F3D7E">
        <w:rPr>
          <w:rFonts w:ascii="Calibri" w:hAnsi="Calibri" w:eastAsia="Calibri" w:cs="Calibri"/>
          <w:color w:val="000000"/>
          <w:sz w:val="20"/>
          <w:szCs w:val="20"/>
          <w:lang w:val="vi-VN"/>
        </w:rPr>
        <w:t xml:space="preserve"> </w:t>
      </w:r>
      <w:r w:rsidRPr="006F3D7E">
        <w:rPr>
          <w:rFonts w:ascii="Calibri" w:hAnsi="Calibri" w:eastAsia="Calibri" w:cs="Calibri"/>
          <w:color w:val="000000"/>
          <w:sz w:val="20"/>
          <w:szCs w:val="20"/>
        </w:rPr>
        <w:t>Report No. 116/TTr-UBND dated October 30, 2020 on the appraisal of the report on investment policy proposals for the project “Sustainable forest restoration and management in the central and northern regions of Vietnam-KfW9, phase Section 1, Phu Yen Province”. The proposed project has a loan (ODA) of EUR 4,439,173 and a grant of EUR 1,885,069. The co-financing section here only counts grants of 1,886,069 EUR or 2.1 million USD (rounded).</w:t>
      </w:r>
    </w:p>
    <w:p w:rsidRPr="006F3D7E" w:rsidR="00DA7C66" w:rsidP="00E774E0" w:rsidRDefault="00DA7C66" w14:paraId="0D632C26" w14:textId="06DF14D8">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There are good opportunities for mainstreaming biodiversity conservation into forest management. For example, two State-owned forestry companies, Dak Rong and Tram Lap, plan to convert areas under their management into Special Use Forest, in conjunction with </w:t>
      </w:r>
      <w:r w:rsidRPr="006F3D7E" w:rsidR="008D1522">
        <w:rPr>
          <w:rFonts w:ascii="Calibri" w:hAnsi="Calibri" w:eastAsia="Calibri" w:cs="Calibri"/>
          <w:color w:val="000000"/>
          <w:sz w:val="20"/>
          <w:szCs w:val="20"/>
        </w:rPr>
        <w:t>the new approval</w:t>
      </w:r>
      <w:r w:rsidRPr="006F3D7E">
        <w:rPr>
          <w:rFonts w:ascii="Calibri" w:hAnsi="Calibri" w:eastAsia="Calibri" w:cs="Calibri"/>
          <w:color w:val="000000"/>
          <w:sz w:val="20"/>
          <w:szCs w:val="20"/>
        </w:rPr>
        <w:t xml:space="preserve"> to establish a Kon Ha Nung Plateau Biosphere Reserve by the Gia Lai Provincial People’s Committee</w:t>
      </w:r>
      <w:r w:rsidRPr="006F3D7E" w:rsidR="00350D41">
        <w:rPr>
          <w:rFonts w:ascii="Calibri" w:hAnsi="Calibri" w:eastAsia="Calibri" w:cs="Calibri"/>
          <w:color w:val="000000"/>
          <w:sz w:val="20"/>
          <w:szCs w:val="20"/>
        </w:rPr>
        <w:t xml:space="preserve"> on 11 December 2021</w:t>
      </w:r>
      <w:r w:rsidRPr="006F3D7E">
        <w:rPr>
          <w:rFonts w:ascii="Calibri" w:hAnsi="Calibri" w:eastAsia="Calibri" w:cs="Calibri"/>
          <w:color w:val="000000"/>
          <w:sz w:val="20"/>
          <w:szCs w:val="20"/>
        </w:rPr>
        <w:t xml:space="preserve">. The areas managed by the companies, which cover nearly 26,000 ha, include at least 10,000 ha of natural and biodiversity-significant forests within an important corridor located between Kon Ka Kinh National Park and Kon Chu Rang Nature Reserve and have become deforestation hotspots due to their relatively low level of protection (compared with Special Use Forests and Protection Forests). The interest in converting these production forests to Special Use Forest is an excellent opportunity to set-aside these as HCVF areas for protection and enhancement of connectivity between existing PAs and within the Kon Tum Plateau KBA. There is strong commitment and political support from Gia Lai province for this proposal, which will shortly be submitted for endorsement of the Provincial People’s Committee and MARD. Meanwhile, a project to assist local representatives in biodiversity conservation management and socio-economic development, for the period 2018-2025, is receiving approximately US$800,000 from the People Resources and Conservation Foundation Viet Nam Country Program. This area was also supported by prior GEF-3 investment through the UNDP-supported project “Making the Link: The Connection and Sustainable Management of Kon Ka Kinh National Park and Kon Chu Rang Nature Reserve)” over 2006-2011 which strengthened capacity and built community and forest company awareness for sustainable forest management and biodiversity conservation – investment that has helped catalyze the current interest to convert some of this area to a Special Use Forest. </w:t>
      </w:r>
      <w:r w:rsidRPr="006F3D7E">
        <w:rPr>
          <w:rFonts w:ascii="Calibri" w:hAnsi="Calibri" w:eastAsia="Calibri" w:cs="Calibri"/>
          <w:sz w:val="20"/>
          <w:szCs w:val="24"/>
        </w:rPr>
        <w:t>There are commitments at government level and sectoral level as in the Vietnam Forestry Sector Development plan 2021-2030, vision to 2030 gave priority for improving sustainable forest management, strengthening the management of natural resources and biodiversity, improving water security and land degradation, and mitigating the impact of climate change. Therefore, there</w:t>
      </w:r>
      <w:r w:rsidRPr="006F3D7E" w:rsidR="00925335">
        <w:rPr>
          <w:rFonts w:ascii="Calibri" w:hAnsi="Calibri" w:eastAsia="Calibri" w:cs="Calibri"/>
          <w:sz w:val="20"/>
          <w:szCs w:val="24"/>
        </w:rPr>
        <w:t>’s</w:t>
      </w:r>
      <w:r w:rsidRPr="006F3D7E">
        <w:rPr>
          <w:rFonts w:ascii="Calibri" w:hAnsi="Calibri" w:eastAsia="Calibri" w:cs="Calibri"/>
          <w:sz w:val="20"/>
          <w:szCs w:val="24"/>
        </w:rPr>
        <w:t xml:space="preserve"> high opportunity for the project to not only contribute helping the province to fulfilling its commitments but also at the sectoral and national level on forest management and biodiversity conservation. </w:t>
      </w:r>
    </w:p>
    <w:p w:rsidRPr="006F3D7E" w:rsidR="00DA7C66" w:rsidP="00E774E0" w:rsidRDefault="00DA7C66" w14:paraId="30A16374" w14:textId="77777777">
      <w:pPr>
        <w:numPr>
          <w:ilvl w:val="0"/>
          <w:numId w:val="18"/>
        </w:numPr>
        <w:pBdr>
          <w:top w:val="nil"/>
          <w:left w:val="nil"/>
          <w:bottom w:val="nil"/>
          <w:right w:val="nil"/>
          <w:between w:val="nil"/>
        </w:pBdr>
        <w:spacing w:after="120" w:line="240" w:lineRule="auto"/>
        <w:jc w:val="both"/>
        <w:rPr>
          <w:rFonts w:ascii="Calibri" w:hAnsi="Calibri" w:eastAsia="Calibri" w:cs="Calibri"/>
          <w:color w:val="000000"/>
          <w:sz w:val="20"/>
          <w:szCs w:val="20"/>
        </w:rPr>
      </w:pPr>
      <w:bookmarkStart w:name="_heading=h.3dy6vkm" w:colFirst="0" w:colLast="0" w:id="7"/>
      <w:bookmarkEnd w:id="7"/>
      <w:r w:rsidRPr="006F3D7E">
        <w:rPr>
          <w:rFonts w:ascii="Calibri" w:hAnsi="Calibri" w:eastAsia="Calibri" w:cs="Calibri"/>
          <w:color w:val="000000"/>
          <w:sz w:val="20"/>
          <w:szCs w:val="20"/>
        </w:rPr>
        <w:t xml:space="preserve">Viet Nam is one of the few countries to have established a PFES scheme for hydropower and clean water that recognizes the service provided by forests in maintaining watersheds. The </w:t>
      </w:r>
      <w:r w:rsidRPr="006F3D7E">
        <w:rPr>
          <w:rFonts w:ascii="Calibri" w:hAnsi="Calibri" w:eastAsia="Calibri" w:cs="Calibri"/>
          <w:i/>
          <w:color w:val="000000"/>
          <w:sz w:val="20"/>
          <w:szCs w:val="20"/>
        </w:rPr>
        <w:t xml:space="preserve">Viet Nam Payment for Forest Environmental Services </w:t>
      </w:r>
      <w:r w:rsidRPr="006F3D7E">
        <w:rPr>
          <w:rFonts w:ascii="Calibri" w:hAnsi="Calibri" w:eastAsia="Calibri" w:cs="Calibri"/>
          <w:color w:val="000000"/>
          <w:sz w:val="20"/>
          <w:szCs w:val="20"/>
        </w:rPr>
        <w:t xml:space="preserve">scheme, which has been operational since 2010, is implemented by provinces, which have some flexibility in defining how the scheme is carried out. From 2013-18, payments into the fund in Gia Lai </w:t>
      </w:r>
      <w:r w:rsidRPr="006F3D7E">
        <w:rPr>
          <w:rFonts w:ascii="Calibri" w:hAnsi="Calibri" w:eastAsia="Calibri" w:cs="Calibri"/>
          <w:color w:val="000000"/>
          <w:sz w:val="20"/>
          <w:szCs w:val="20"/>
        </w:rPr>
        <w:lastRenderedPageBreak/>
        <w:t xml:space="preserve">have amounted to VND 528.8 billion (US$22.78 million), while Phu Yen has received VND 40.06 billion (US$1.73 million). PFES funds have helped finance forest management and protection, supported forestry companies and forest management boards to prevent logging of natural forests, and given timely support for mountain-dwelling people to protect forests with money to improve their living standards in the context of difficult state budget. Overall, however, PFES payments remain too small to significantly impact behavior in a way that will ensure effective forest conservation. </w:t>
      </w:r>
    </w:p>
    <w:p w:rsidRPr="006F3D7E" w:rsidR="00DA7C66" w:rsidP="00E774E0" w:rsidRDefault="00DA7C66" w14:paraId="3A713514" w14:textId="77777777">
      <w:pPr>
        <w:numPr>
          <w:ilvl w:val="0"/>
          <w:numId w:val="18"/>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Other relevant donor-funded efforts, which will form the foundation and partnerships on which the present project will build, include the following:</w:t>
      </w:r>
    </w:p>
    <w:p w:rsidRPr="006F3D7E" w:rsidR="00DA7C66" w:rsidP="00DA7C66" w:rsidRDefault="00DA7C66" w14:paraId="240E153D" w14:textId="77777777">
      <w:pPr>
        <w:pBdr>
          <w:top w:val="nil"/>
          <w:left w:val="nil"/>
          <w:bottom w:val="nil"/>
          <w:right w:val="nil"/>
          <w:between w:val="nil"/>
        </w:pBdr>
        <w:spacing w:after="0" w:line="240" w:lineRule="auto"/>
        <w:jc w:val="both"/>
        <w:rPr>
          <w:rFonts w:ascii="Calibri" w:hAnsi="Calibri" w:eastAsia="Calibri" w:cs="Calibri"/>
          <w:color w:val="000000"/>
          <w:sz w:val="20"/>
          <w:szCs w:val="20"/>
        </w:rPr>
      </w:pPr>
    </w:p>
    <w:p w:rsidRPr="006F3D7E" w:rsidR="00DA7C66" w:rsidP="00E774E0" w:rsidRDefault="00DA7C66" w14:paraId="4B5177E3" w14:textId="304F046C">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KfW 9 and KfW 10 projects support SFM in the project landscapes. The KfW 10 project “Protection and Inclusive Management of Forest Ecosystems in Quang Nam, Kon Tum and Gia Lai provinces” implemented from 2014-2020 with </w:t>
      </w:r>
      <w:sdt>
        <w:sdtPr>
          <w:rPr>
            <w:rFonts w:ascii="Calibri" w:hAnsi="Calibri" w:eastAsia="Calibri" w:cs="Calibri"/>
            <w:sz w:val="20"/>
            <w:szCs w:val="24"/>
          </w:rPr>
          <w:tag w:val="goog_rdk_162"/>
          <w:id w:val="-619532177"/>
        </w:sdtPr>
        <w:sdtContent>
          <w:r w:rsidRPr="006F3D7E">
            <w:rPr>
              <w:rFonts w:ascii="Calibri" w:hAnsi="Calibri" w:eastAsia="Calibri" w:cs="Calibri"/>
              <w:color w:val="000000"/>
              <w:sz w:val="20"/>
              <w:szCs w:val="20"/>
            </w:rPr>
            <w:t xml:space="preserve">a </w:t>
          </w:r>
        </w:sdtContent>
      </w:sdt>
      <w:r w:rsidRPr="006F3D7E">
        <w:rPr>
          <w:rFonts w:ascii="Calibri" w:hAnsi="Calibri" w:eastAsia="Calibri" w:cs="Calibri"/>
          <w:color w:val="000000"/>
          <w:sz w:val="20"/>
          <w:szCs w:val="20"/>
        </w:rPr>
        <w:t>total budget of €11,290,000 (US$12.574 million) has supported sustainable management and protection of natural production forests in Gia Lai, along with livelihood development. In the case of KfW 9, titled “Rehabilitation and sustainable forest management in Central and Northern Viet Nam”, Phu Yen province will receive support from 2021-2027, with budget for the province of €5,935,173 (US$6.6 million). Project components include: (1) Improving management of special use forests and national parks; (2) Improving management of protection forests and community forests; (3) Implementing environmental education measures.</w:t>
      </w:r>
    </w:p>
    <w:p w:rsidRPr="006F3D7E" w:rsidR="001D6AB1" w:rsidP="001D6AB1" w:rsidRDefault="001D6AB1" w14:paraId="031E3D05" w14:textId="77777777">
      <w:pPr>
        <w:widowControl w:val="0"/>
        <w:numPr>
          <w:ilvl w:val="0"/>
          <w:numId w:val="17"/>
        </w:numPr>
        <w:pBdr>
          <w:top w:val="nil"/>
          <w:left w:val="nil"/>
          <w:bottom w:val="nil"/>
          <w:right w:val="nil"/>
          <w:between w:val="nil"/>
        </w:pBdr>
        <w:shd w:val="clear" w:color="auto" w:fill="FFFFFF"/>
        <w:spacing w:after="0" w:line="240" w:lineRule="auto"/>
        <w:ind w:left="1350"/>
        <w:jc w:val="both"/>
        <w:rPr>
          <w:rFonts w:eastAsia="Calibri"/>
          <w:color w:val="000000"/>
          <w:sz w:val="20"/>
          <w:szCs w:val="20"/>
        </w:rPr>
      </w:pPr>
      <w:r w:rsidRPr="006F3D7E">
        <w:rPr>
          <w:rFonts w:eastAsia="Calibri"/>
          <w:color w:val="000000"/>
          <w:sz w:val="20"/>
          <w:szCs w:val="20"/>
          <w:lang w:val="vi-VN"/>
        </w:rPr>
        <w:t xml:space="preserve">The GEF-funded Mainstreaming Natural Resource Management and Biodiversity Conservation Objectives into Socio-Economic Development Planning and Management of Biosphere Reserve in Viet Nam implemented from 2020-2024 with a total budget of </w:t>
      </w:r>
      <w:r w:rsidRPr="006F3D7E">
        <w:rPr>
          <w:rFonts w:eastAsia="Calibri"/>
          <w:color w:val="000000"/>
          <w:sz w:val="20"/>
          <w:szCs w:val="20"/>
        </w:rPr>
        <w:t>US$</w:t>
      </w:r>
      <w:r w:rsidRPr="006F3D7E">
        <w:rPr>
          <w:rFonts w:eastAsia="Calibri"/>
          <w:color w:val="000000"/>
          <w:sz w:val="20"/>
          <w:szCs w:val="20"/>
          <w:lang w:val="vi-VN"/>
        </w:rPr>
        <w:t>6.66 million. The project is aimed at addressing these multiple threats by harmonizing socio-economic development, sustainable management of natural resources and biodiversity conservation through an integrated landscape approach in the planning and management of Biosphere Reserves in Vietnam.</w:t>
      </w:r>
    </w:p>
    <w:p w:rsidRPr="006F3D7E" w:rsidR="001D6AB1" w:rsidP="001D6AB1" w:rsidRDefault="001D6AB1" w14:paraId="6269779A" w14:textId="2B291E8A">
      <w:pPr>
        <w:widowControl w:val="0"/>
        <w:numPr>
          <w:ilvl w:val="0"/>
          <w:numId w:val="17"/>
        </w:numPr>
        <w:pBdr>
          <w:top w:val="nil"/>
          <w:left w:val="nil"/>
          <w:bottom w:val="nil"/>
          <w:right w:val="nil"/>
          <w:between w:val="nil"/>
        </w:pBdr>
        <w:shd w:val="clear" w:color="auto" w:fill="FFFFFF"/>
        <w:spacing w:after="0" w:line="240" w:lineRule="auto"/>
        <w:ind w:left="1350"/>
        <w:jc w:val="both"/>
        <w:rPr>
          <w:rFonts w:eastAsia="Calibri"/>
          <w:color w:val="000000"/>
          <w:sz w:val="20"/>
          <w:szCs w:val="20"/>
        </w:rPr>
      </w:pPr>
      <w:r w:rsidRPr="006F3D7E">
        <w:rPr>
          <w:rFonts w:eastAsia="Calibri"/>
          <w:color w:val="000000"/>
          <w:sz w:val="20"/>
          <w:szCs w:val="20"/>
          <w:lang w:val="vi-VN"/>
        </w:rPr>
        <w:t>The JICA-funded project on Enhancing Sustainable Natural Resource Management Phase 2 implemented from 2021-2025. The project with overall goal is to enhance country's capacity for maximizing multiple benefits derived from forest ecosystems, which contributes to improved livelihoods of local people and mitigation of climate change impact through promotion of Sustainable Forest Management (SFM), REDD+ and biodiversity conservation.</w:t>
      </w:r>
    </w:p>
    <w:p w:rsidRPr="006F3D7E" w:rsidR="00DA7C66" w:rsidP="00E774E0" w:rsidRDefault="00DA7C66" w14:paraId="0F71182F" w14:textId="4559B3FA">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r w:rsidRPr="006F3D7E">
        <w:rPr>
          <w:rFonts w:ascii="Calibri" w:hAnsi="Calibri" w:eastAsia="Calibri" w:cs="Calibri"/>
          <w:color w:val="000000"/>
          <w:sz w:val="20"/>
          <w:szCs w:val="20"/>
        </w:rPr>
        <w:t>The ADB Biodiversity Corridors Conservation Project (ADB-BCC) implemented from 2011-2020 in Quang Nam, Quang Tri and Thua Thien Hue provinces to: (i) provide forest tenurial security to poor households and indigenous groups for collective management of forest resources; (ii) restore habitat on degraded communal forest lands; (iii) improve livelihoods and income-enhancing small</w:t>
      </w:r>
      <w:sdt>
        <w:sdtPr>
          <w:rPr>
            <w:rFonts w:ascii="Calibri" w:hAnsi="Calibri" w:eastAsia="Calibri" w:cs="Calibri"/>
            <w:sz w:val="20"/>
            <w:szCs w:val="24"/>
          </w:rPr>
          <w:tag w:val="goog_rdk_163"/>
          <w:id w:val="-276717562"/>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scale infrastructure, and; (iv) generate employment. In addition, the ADB Core Environment Program and Biodiversity Conservation Corridors Initiative, Phase II (ADB CEP-BCI II) regional initiative over 2013-2022 will build environmental planning systems, methods, and safeguards; improve management of transboundary biodiversity conservation landscapes and local livelihoods; establish climate-resilient and low-carbon strategies, and; improve institutions and financing for sustainable environmental management. The present project will build on good practices and lessons from these projects and try to visit project demonstration sites/villages to learn from their approaches.</w:t>
      </w:r>
    </w:p>
    <w:p w:rsidRPr="006F3D7E" w:rsidR="00DA7C66" w:rsidP="00E774E0" w:rsidRDefault="00DA7C66" w14:paraId="00B978F4" w14:textId="77777777">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bookmarkStart w:name="_heading=h.1t3h5sf" w:colFirst="0" w:colLast="0" w:id="8"/>
      <w:bookmarkEnd w:id="8"/>
      <w:r w:rsidRPr="006F3D7E">
        <w:rPr>
          <w:rFonts w:ascii="Calibri" w:hAnsi="Calibri" w:eastAsia="Calibri" w:cs="Calibri"/>
          <w:color w:val="000000"/>
          <w:sz w:val="20"/>
          <w:szCs w:val="20"/>
        </w:rPr>
        <w:t xml:space="preserve">Viet Nam has had extensive engagement in REDD+, including UN-REDD, World Bank Forest Carbon Partnership Facility (FCPF – who funded initial REDD+ preparation activities) and support from Japan International Cooperation Agency (JICA) and Dutch Development Agency (SNV). The Central Highlands is a key area for REDD+ investment (although this has been largely outside of the proposed project provinces). For example, SNV Netherlands Development Organization implemented from 2010-2014 the “Participatory Forest Monitoring (PFM)” project in Lam Dong Province. PFM is an ‘operating system’ with social, climate and governance applications useful to restoration. The present project will look to build on SFM/REDD+ work with community forest groups within Ba River landscapes. </w:t>
      </w:r>
    </w:p>
    <w:p w:rsidRPr="006F3D7E" w:rsidR="00DA7C66" w:rsidP="00E774E0" w:rsidRDefault="00DA7C66" w14:paraId="6661CCC1" w14:textId="77777777">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r w:rsidRPr="006F3D7E">
        <w:rPr>
          <w:rFonts w:ascii="Calibri" w:hAnsi="Calibri" w:eastAsia="Calibri" w:cs="Calibri"/>
          <w:color w:val="000000"/>
          <w:sz w:val="20"/>
          <w:szCs w:val="20"/>
        </w:rPr>
        <w:t>A project on “Rehabilitation, Restoration and Sustainable Management of Protection Forests” (also known as ‘JICA2’) in 11 provinces, including Phu Yen, will be carried out in the period of 2012-2021. Its specific objectives are to: (1) restore and develop watershed protection forests; (2) strengthen capacity for local government and protection forest owners, and; (3) support improved livelihood for communities participating in managing protection forests. The total budget for this project is around US$123,479,000. The project can offer lessons on capacity development approaches and community livelihoods support.</w:t>
      </w:r>
    </w:p>
    <w:p w:rsidRPr="006F3D7E" w:rsidR="00DA7C66" w:rsidP="00E774E0" w:rsidRDefault="00DA7C66" w14:paraId="50F8F715" w14:textId="77777777">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People Resources and Conservation Foundation/Viet Nam Country Program is working with the Gia </w:t>
      </w:r>
      <w:r w:rsidRPr="006F3D7E">
        <w:rPr>
          <w:rFonts w:ascii="Calibri" w:hAnsi="Calibri" w:eastAsia="Calibri" w:cs="Calibri"/>
          <w:color w:val="000000"/>
          <w:sz w:val="20"/>
          <w:szCs w:val="20"/>
        </w:rPr>
        <w:lastRenderedPageBreak/>
        <w:t xml:space="preserve">Lai DARD through the project entitled “Support on community-based biodiversity conservation in Kon Ha Nung Highland Landscape, Gia Lai province” over 2018-2025. The project is working in 18 villages (15 villages of Dak Rong commune, and 3 villages of Son Lang) to support assessments and documentation for the proposal to establish a community-based reserve in the production forests located between Kon Ka Kinh National Park and Kon Chu Rang Nature Reserve, with a budget of US$800,000. This project can offer incremental support for the establishment of this PA through dedicated capacity building for ranger staff and support for biodiversity conservation, monitoring, patrolling and surveillance. </w:t>
      </w:r>
    </w:p>
    <w:p w:rsidRPr="006F3D7E" w:rsidR="00DA7C66" w:rsidP="00E774E0" w:rsidRDefault="00DA7C66" w14:paraId="7A2BC64E" w14:textId="1D9E3CED">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r w:rsidRPr="006F3D7E">
        <w:rPr>
          <w:rFonts w:ascii="Calibri" w:hAnsi="Calibri" w:eastAsia="Calibri" w:cs="Calibri"/>
          <w:color w:val="000000"/>
          <w:sz w:val="20"/>
          <w:szCs w:val="20"/>
        </w:rPr>
        <w:t>An upcoming European Union (EU)-funded €5 million (US$5.</w:t>
      </w:r>
      <w:sdt>
        <w:sdtPr>
          <w:rPr>
            <w:rFonts w:ascii="Calibri" w:hAnsi="Calibri" w:eastAsia="Calibri" w:cs="Calibri"/>
            <w:sz w:val="20"/>
            <w:szCs w:val="24"/>
          </w:rPr>
          <w:tag w:val="goog_rdk_165"/>
          <w:id w:val="742521677"/>
        </w:sdtPr>
        <w:sdtContent>
          <w:r w:rsidRPr="006F3D7E">
            <w:rPr>
              <w:rFonts w:ascii="Calibri" w:hAnsi="Calibri" w:eastAsia="Calibri" w:cs="Calibri"/>
              <w:color w:val="000000"/>
              <w:sz w:val="20"/>
              <w:szCs w:val="20"/>
            </w:rPr>
            <w:t>957</w:t>
          </w:r>
        </w:sdtContent>
      </w:sdt>
      <w:r w:rsidRPr="006F3D7E">
        <w:rPr>
          <w:rFonts w:ascii="Calibri" w:hAnsi="Calibri" w:eastAsia="Calibri" w:cs="Calibri"/>
          <w:color w:val="000000"/>
          <w:sz w:val="20"/>
          <w:szCs w:val="20"/>
        </w:rPr>
        <w:t xml:space="preserve"> million) project on “Integrated sustainable landscape management through deforestation-free jurisdiction project in Lam Dong and Dak Nong” implemented by UNDP with MARD and PPCs of Lam Dong and Dak Nong Provinces, </w:t>
      </w:r>
      <w:sdt>
        <w:sdtPr>
          <w:rPr>
            <w:rFonts w:ascii="Calibri" w:hAnsi="Calibri" w:eastAsia="Calibri" w:cs="Calibri"/>
            <w:sz w:val="20"/>
            <w:szCs w:val="24"/>
          </w:rPr>
          <w:tag w:val="goog_rdk_167"/>
          <w:id w:val="-236171967"/>
        </w:sdtPr>
        <w:sdtContent>
          <w:r w:rsidRPr="006F3D7E">
            <w:rPr>
              <w:rFonts w:ascii="Calibri" w:hAnsi="Calibri" w:eastAsia="Calibri" w:cs="Calibri"/>
              <w:color w:val="000000"/>
              <w:sz w:val="20"/>
              <w:szCs w:val="20"/>
            </w:rPr>
            <w:t xml:space="preserve">is </w:t>
          </w:r>
        </w:sdtContent>
      </w:sdt>
      <w:r w:rsidRPr="006F3D7E">
        <w:rPr>
          <w:rFonts w:ascii="Calibri" w:hAnsi="Calibri" w:eastAsia="Calibri" w:cs="Calibri"/>
          <w:color w:val="000000"/>
          <w:sz w:val="20"/>
          <w:szCs w:val="20"/>
        </w:rPr>
        <w:t>expected to take place between 2021-202</w:t>
      </w:r>
      <w:sdt>
        <w:sdtPr>
          <w:rPr>
            <w:rFonts w:ascii="Calibri" w:hAnsi="Calibri" w:eastAsia="Calibri" w:cs="Calibri"/>
            <w:sz w:val="20"/>
            <w:szCs w:val="24"/>
          </w:rPr>
          <w:tag w:val="goog_rdk_170"/>
          <w:id w:val="-846097615"/>
        </w:sdtPr>
        <w:sdtContent>
          <w:r w:rsidRPr="006F3D7E">
            <w:rPr>
              <w:rFonts w:ascii="Calibri" w:hAnsi="Calibri" w:eastAsia="Calibri" w:cs="Calibri"/>
              <w:color w:val="000000"/>
              <w:sz w:val="20"/>
              <w:szCs w:val="20"/>
            </w:rPr>
            <w:t>5</w:t>
          </w:r>
        </w:sdtContent>
      </w:sdt>
      <w:r w:rsidRPr="006F3D7E">
        <w:rPr>
          <w:rFonts w:ascii="Calibri" w:hAnsi="Calibri" w:eastAsia="Calibri" w:cs="Calibri"/>
          <w:color w:val="000000"/>
          <w:sz w:val="20"/>
          <w:szCs w:val="20"/>
        </w:rPr>
        <w:t xml:space="preserve">. This project is focused on deforestation-free value chains but includes support for district land use planning processes and monitoring, which can provide knowledge and lessons exchange with this project. </w:t>
      </w:r>
    </w:p>
    <w:sdt>
      <w:sdtPr>
        <w:rPr>
          <w:rFonts w:ascii="Calibri" w:hAnsi="Calibri" w:eastAsia="Calibri" w:cs="Calibri"/>
          <w:sz w:val="20"/>
          <w:szCs w:val="24"/>
        </w:rPr>
        <w:tag w:val="goog_rdk_175"/>
        <w:id w:val="-1623981602"/>
      </w:sdtPr>
      <w:sdtContent>
        <w:p w:rsidRPr="006F3D7E" w:rsidR="00DA7C66" w:rsidP="00673279" w:rsidRDefault="00DA7C66" w14:paraId="7C638AD4" w14:textId="684D3218">
          <w:pPr>
            <w:widowControl w:val="0"/>
            <w:pBdr>
              <w:top w:val="nil"/>
              <w:left w:val="nil"/>
              <w:bottom w:val="nil"/>
              <w:right w:val="nil"/>
              <w:between w:val="nil"/>
            </w:pBdr>
            <w:shd w:val="clear" w:color="auto" w:fill="FFFFFF"/>
            <w:spacing w:after="0" w:line="240" w:lineRule="auto"/>
            <w:jc w:val="both"/>
            <w:rPr>
              <w:rFonts w:ascii="Calibri" w:hAnsi="Calibri" w:eastAsia="Calibri" w:cs="Calibri"/>
              <w:color w:val="000000"/>
              <w:sz w:val="20"/>
              <w:szCs w:val="20"/>
            </w:rPr>
          </w:pPr>
        </w:p>
        <w:p w:rsidRPr="006F3D7E" w:rsidR="00DA7C66" w:rsidP="00E774E0" w:rsidRDefault="00DA7C66" w14:paraId="11D1E7D2" w14:textId="77777777">
          <w:pPr>
            <w:widowControl w:val="0"/>
            <w:numPr>
              <w:ilvl w:val="0"/>
              <w:numId w:val="17"/>
            </w:numPr>
            <w:pBdr>
              <w:top w:val="nil"/>
              <w:left w:val="nil"/>
              <w:bottom w:val="nil"/>
              <w:right w:val="nil"/>
              <w:between w:val="nil"/>
            </w:pBdr>
            <w:shd w:val="clear" w:color="auto" w:fill="FFFFFF"/>
            <w:spacing w:after="0" w:line="240" w:lineRule="auto"/>
            <w:ind w:left="1350" w:hanging="357"/>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the Central Highlands, the following projects are also being implemented, such as (i) Project “Conservation, Sustainable Use of Forest Biodiversity and Ecosystem Services in Viet Nam” (GIZ-Bio) financed by the German Ministry for Economic Cooperation and Development (BMZ) with counter-part funds from the Vietnamese Government. It is the continuation of a project with the same name that took place from 2015-2021 (Phase I and Phase II); and (ii) project Delivering Multiple Benefits from REDD+ in Southeast Asia (MB-REDD), implemented by SNV – The Netherlands Development Organization. </w:t>
          </w:r>
        </w:p>
      </w:sdtContent>
    </w:sdt>
    <w:p w:rsidRPr="006F3D7E" w:rsidR="00DA7C66" w:rsidP="009C5F56" w:rsidRDefault="00DA7C66" w14:paraId="1F00DD34" w14:textId="77777777">
      <w:pPr>
        <w:widowControl w:val="0"/>
        <w:shd w:val="clear" w:color="auto" w:fill="FFFFFF"/>
        <w:spacing w:after="0" w:line="240" w:lineRule="auto"/>
        <w:ind w:left="1350"/>
        <w:jc w:val="both"/>
        <w:rPr>
          <w:rFonts w:ascii="Arial" w:hAnsi="Arial" w:eastAsia="Arial" w:cs="Arial"/>
          <w:color w:val="000000"/>
        </w:rPr>
      </w:pPr>
      <w:bookmarkStart w:name="_heading=h.4d34og8" w:colFirst="0" w:colLast="0" w:id="9"/>
      <w:bookmarkEnd w:id="9"/>
    </w:p>
    <w:p w:rsidRPr="006F3D7E" w:rsidR="00D7556A" w:rsidP="009C5F56" w:rsidRDefault="00831760" w14:paraId="41FB2406" w14:textId="77777777">
      <w:pPr>
        <w:widowControl w:val="0"/>
        <w:shd w:val="clear" w:color="auto" w:fill="FFFFFF"/>
        <w:spacing w:after="0" w:line="240" w:lineRule="auto"/>
        <w:ind w:left="1350"/>
        <w:jc w:val="both"/>
        <w:rPr>
          <w:rFonts w:ascii="Arial" w:hAnsi="Arial" w:eastAsia="Arial" w:cs="Arial"/>
          <w:color w:val="000000"/>
        </w:rPr>
        <w:sectPr w:rsidRPr="006F3D7E" w:rsidR="00D7556A" w:rsidSect="00816739">
          <w:pgSz w:w="11906" w:h="16838" w:orient="portrait" w:code="9"/>
          <w:pgMar w:top="1440" w:right="1080" w:bottom="1440" w:left="1080" w:header="720" w:footer="432" w:gutter="0"/>
          <w:cols w:space="720"/>
          <w:titlePg/>
        </w:sectPr>
      </w:pPr>
      <w:r w:rsidRPr="006F3D7E">
        <w:rPr>
          <w:rFonts w:ascii="Arial" w:hAnsi="Arial" w:eastAsia="Arial" w:cs="Arial"/>
          <w:color w:val="000000"/>
        </w:rPr>
        <w:br w:type="page"/>
      </w:r>
    </w:p>
    <w:p w:rsidRPr="006F3D7E" w:rsidR="00D7556A" w:rsidP="000769FB" w:rsidRDefault="00DF5115" w14:paraId="7F8D2795" w14:textId="50EA12F3">
      <w:pPr>
        <w:jc w:val="center"/>
      </w:pPr>
      <w:r w:rsidRPr="006F3D7E">
        <w:rPr>
          <w:noProof/>
          <w:color w:val="000000" w:themeColor="text1"/>
          <w:sz w:val="10"/>
          <w:szCs w:val="10"/>
        </w:rPr>
        <w:lastRenderedPageBreak/>
        <mc:AlternateContent>
          <mc:Choice Requires="wps">
            <w:drawing>
              <wp:anchor distT="0" distB="0" distL="114300" distR="114300" simplePos="0" relativeHeight="251665540" behindDoc="0" locked="0" layoutInCell="1" allowOverlap="1" wp14:anchorId="606D1246" wp14:editId="29819A3A">
                <wp:simplePos x="0" y="0"/>
                <wp:positionH relativeFrom="column">
                  <wp:posOffset>-79513</wp:posOffset>
                </wp:positionH>
                <wp:positionV relativeFrom="paragraph">
                  <wp:posOffset>258417</wp:posOffset>
                </wp:positionV>
                <wp:extent cx="1293495" cy="442844"/>
                <wp:effectExtent l="0" t="0" r="1905" b="1905"/>
                <wp:wrapNone/>
                <wp:docPr id="1799871532" name="Text Box 1799871532"/>
                <wp:cNvGraphicFramePr/>
                <a:graphic xmlns:a="http://schemas.openxmlformats.org/drawingml/2006/main">
                  <a:graphicData uri="http://schemas.microsoft.com/office/word/2010/wordprocessingShape">
                    <wps:wsp>
                      <wps:cNvSpPr txBox="1"/>
                      <wps:spPr>
                        <a:xfrm>
                          <a:off x="0" y="0"/>
                          <a:ext cx="1293495" cy="442844"/>
                        </a:xfrm>
                        <a:prstGeom prst="rect">
                          <a:avLst/>
                        </a:prstGeom>
                        <a:solidFill>
                          <a:srgbClr val="FFC000"/>
                        </a:solidFill>
                        <a:ln w="6350">
                          <a:noFill/>
                        </a:ln>
                      </wps:spPr>
                      <wps:txbx>
                        <w:txbxContent>
                          <w:p w:rsidRPr="00E821F3" w:rsidR="00D7556A" w:rsidP="004F212F" w:rsidRDefault="00D7556A" w14:paraId="7C56AE3D" w14:textId="77777777">
                            <w:pPr>
                              <w:jc w:val="center"/>
                              <w:rPr>
                                <w:b/>
                                <w:bCs/>
                                <w:color w:val="000000" w:themeColor="text1"/>
                                <w:sz w:val="12"/>
                                <w:szCs w:val="12"/>
                              </w:rPr>
                            </w:pPr>
                            <w:r w:rsidRPr="00E821F3">
                              <w:rPr>
                                <w:b/>
                                <w:bCs/>
                                <w:color w:val="000000" w:themeColor="text1"/>
                                <w:sz w:val="12"/>
                                <w:szCs w:val="12"/>
                              </w:rPr>
                              <w:t>Landscape level conservation emphasis lacking among forest management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E371FA">
              <v:shapetype id="_x0000_t202" coordsize="21600,21600" o:spt="202" path="m,l,21600r21600,l21600,xe" w14:anchorId="606D1246">
                <v:stroke joinstyle="miter"/>
                <v:path gradientshapeok="t" o:connecttype="rect"/>
              </v:shapetype>
              <v:shape id="Text Box 1799871532" style="position:absolute;left:0;text-align:left;margin-left:-6.25pt;margin-top:20.35pt;width:101.85pt;height:34.85pt;z-index:2516655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">
                <v:textbox>
                  <w:txbxContent>
                    <w:p w:rsidRPr="00E821F3" w:rsidR="00D7556A" w:rsidP="004F212F" w:rsidRDefault="00D7556A" w14:paraId="5672DC5C" w14:textId="77777777">
                      <w:pPr>
                        <w:jc w:val="center"/>
                        <w:rPr>
                          <w:b/>
                          <w:bCs/>
                          <w:color w:val="000000" w:themeColor="text1"/>
                          <w:sz w:val="12"/>
                          <w:szCs w:val="12"/>
                        </w:rPr>
                      </w:pPr>
                      <w:r w:rsidRPr="00E821F3">
                        <w:rPr>
                          <w:b/>
                          <w:bCs/>
                          <w:color w:val="000000" w:themeColor="text1"/>
                          <w:sz w:val="12"/>
                          <w:szCs w:val="12"/>
                        </w:rPr>
                        <w:t>Landscape level conservation emphasis lacking among forest management units</w:t>
                      </w:r>
                    </w:p>
                  </w:txbxContent>
                </v:textbox>
              </v:shape>
            </w:pict>
          </mc:Fallback>
        </mc:AlternateContent>
      </w:r>
      <w:r w:rsidRPr="006F3D7E">
        <w:rPr>
          <w:noProof/>
          <w:color w:val="000000" w:themeColor="text1"/>
          <w:sz w:val="10"/>
          <w:szCs w:val="10"/>
        </w:rPr>
        <mc:AlternateContent>
          <mc:Choice Requires="wps">
            <w:drawing>
              <wp:anchor distT="0" distB="0" distL="114300" distR="114300" simplePos="0" relativeHeight="251664516" behindDoc="0" locked="0" layoutInCell="1" allowOverlap="1" wp14:anchorId="17067C19" wp14:editId="21A4EA4A">
                <wp:simplePos x="0" y="0"/>
                <wp:positionH relativeFrom="column">
                  <wp:posOffset>-59635</wp:posOffset>
                </wp:positionH>
                <wp:positionV relativeFrom="paragraph">
                  <wp:posOffset>-198783</wp:posOffset>
                </wp:positionV>
                <wp:extent cx="1293495" cy="447593"/>
                <wp:effectExtent l="0" t="0" r="1905" b="0"/>
                <wp:wrapNone/>
                <wp:docPr id="1799871533" name="Text Box 1799871533"/>
                <wp:cNvGraphicFramePr/>
                <a:graphic xmlns:a="http://schemas.openxmlformats.org/drawingml/2006/main">
                  <a:graphicData uri="http://schemas.microsoft.com/office/word/2010/wordprocessingShape">
                    <wps:wsp>
                      <wps:cNvSpPr txBox="1"/>
                      <wps:spPr>
                        <a:xfrm>
                          <a:off x="0" y="0"/>
                          <a:ext cx="1293495" cy="447593"/>
                        </a:xfrm>
                        <a:prstGeom prst="rect">
                          <a:avLst/>
                        </a:prstGeom>
                        <a:solidFill>
                          <a:srgbClr val="FFC000"/>
                        </a:solidFill>
                        <a:ln w="6350">
                          <a:noFill/>
                        </a:ln>
                      </wps:spPr>
                      <wps:txbx>
                        <w:txbxContent>
                          <w:p w:rsidRPr="00E821F3" w:rsidR="00D7556A" w:rsidP="004F212F" w:rsidRDefault="00D7556A" w14:paraId="289E5A97" w14:textId="77777777">
                            <w:pPr>
                              <w:jc w:val="center"/>
                              <w:rPr>
                                <w:b/>
                                <w:bCs/>
                                <w:color w:val="000000" w:themeColor="text1"/>
                                <w:sz w:val="12"/>
                                <w:szCs w:val="12"/>
                              </w:rPr>
                            </w:pPr>
                            <w:r w:rsidRPr="00E821F3">
                              <w:rPr>
                                <w:b/>
                                <w:bCs/>
                                <w:color w:val="000000" w:themeColor="text1"/>
                                <w:sz w:val="12"/>
                                <w:szCs w:val="12"/>
                              </w:rPr>
                              <w:t>Forest managers focused on forest protection rather than on conservation of biological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CF6260">
              <v:shape id="Text Box 1799871533" style="position:absolute;left:0;text-align:left;margin-left:-4.7pt;margin-top:-15.65pt;width:101.85pt;height:35.25pt;z-index:2516645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" w14:anchorId="17067C19">
                <v:textbox>
                  <w:txbxContent>
                    <w:p w:rsidRPr="00E821F3" w:rsidR="00D7556A" w:rsidP="004F212F" w:rsidRDefault="00D7556A" w14:paraId="5DB3A31A" w14:textId="77777777">
                      <w:pPr>
                        <w:jc w:val="center"/>
                        <w:rPr>
                          <w:b/>
                          <w:bCs/>
                          <w:color w:val="000000" w:themeColor="text1"/>
                          <w:sz w:val="12"/>
                          <w:szCs w:val="12"/>
                        </w:rPr>
                      </w:pPr>
                      <w:r w:rsidRPr="00E821F3">
                        <w:rPr>
                          <w:b/>
                          <w:bCs/>
                          <w:color w:val="000000" w:themeColor="text1"/>
                          <w:sz w:val="12"/>
                          <w:szCs w:val="12"/>
                        </w:rPr>
                        <w:t>Forest managers focused on forest protection rather than on conservation of biological assets</w:t>
                      </w:r>
                    </w:p>
                  </w:txbxContent>
                </v:textbox>
              </v:shape>
            </w:pict>
          </mc:Fallback>
        </mc:AlternateContent>
      </w:r>
      <w:r w:rsidRPr="006F3D7E" w:rsidR="00595BFF">
        <w:rPr>
          <w:noProof/>
          <w:color w:val="000000" w:themeColor="text1"/>
          <w:sz w:val="10"/>
          <w:szCs w:val="10"/>
        </w:rPr>
        <mc:AlternateContent>
          <mc:Choice Requires="wps">
            <w:drawing>
              <wp:anchor distT="0" distB="0" distL="114300" distR="114300" simplePos="0" relativeHeight="251687044" behindDoc="0" locked="0" layoutInCell="1" allowOverlap="1" wp14:anchorId="78DDCFD7" wp14:editId="2E714B9B">
                <wp:simplePos x="0" y="0"/>
                <wp:positionH relativeFrom="column">
                  <wp:posOffset>3140765</wp:posOffset>
                </wp:positionH>
                <wp:positionV relativeFrom="paragraph">
                  <wp:posOffset>2753138</wp:posOffset>
                </wp:positionV>
                <wp:extent cx="1309370" cy="397565"/>
                <wp:effectExtent l="0" t="0" r="0" b="0"/>
                <wp:wrapNone/>
                <wp:docPr id="1799871510" name="Text Box 1799871510"/>
                <wp:cNvGraphicFramePr/>
                <a:graphic xmlns:a="http://schemas.openxmlformats.org/drawingml/2006/main">
                  <a:graphicData uri="http://schemas.microsoft.com/office/word/2010/wordprocessingShape">
                    <wps:wsp>
                      <wps:cNvSpPr txBox="1"/>
                      <wps:spPr>
                        <a:xfrm>
                          <a:off x="0" y="0"/>
                          <a:ext cx="1309370" cy="397565"/>
                        </a:xfrm>
                        <a:prstGeom prst="rect">
                          <a:avLst/>
                        </a:prstGeom>
                        <a:solidFill>
                          <a:srgbClr val="FFC000"/>
                        </a:solidFill>
                        <a:ln w="6350">
                          <a:noFill/>
                        </a:ln>
                      </wps:spPr>
                      <wps:txbx>
                        <w:txbxContent>
                          <w:p w:rsidRPr="00E821F3" w:rsidR="00D7556A" w:rsidP="00225883" w:rsidRDefault="00D7556A" w14:paraId="0BBB42CC" w14:textId="77777777">
                            <w:pPr>
                              <w:jc w:val="center"/>
                              <w:rPr>
                                <w:b/>
                                <w:bCs/>
                                <w:color w:val="000000" w:themeColor="text1"/>
                                <w:sz w:val="12"/>
                                <w:szCs w:val="12"/>
                              </w:rPr>
                            </w:pPr>
                            <w:r w:rsidRPr="00E821F3">
                              <w:rPr>
                                <w:b/>
                                <w:bCs/>
                                <w:color w:val="000000" w:themeColor="text1"/>
                                <w:sz w:val="12"/>
                                <w:szCs w:val="12"/>
                              </w:rPr>
                              <w:t>Limited attention to promoting community co-management of forests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F12E17">
              <v:shape id="Text Box 1799871510" style="position:absolute;left:0;text-align:left;margin-left:247.3pt;margin-top:216.8pt;width:103.1pt;height:31.3pt;z-index:2516870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" w14:anchorId="78DDCFD7">
                <v:textbox>
                  <w:txbxContent>
                    <w:p w:rsidRPr="00E821F3" w:rsidR="00D7556A" w:rsidP="00225883" w:rsidRDefault="00D7556A" w14:paraId="014EF2F9" w14:textId="77777777">
                      <w:pPr>
                        <w:jc w:val="center"/>
                        <w:rPr>
                          <w:b/>
                          <w:bCs/>
                          <w:color w:val="000000" w:themeColor="text1"/>
                          <w:sz w:val="12"/>
                          <w:szCs w:val="12"/>
                        </w:rPr>
                      </w:pPr>
                      <w:r w:rsidRPr="00E821F3">
                        <w:rPr>
                          <w:b/>
                          <w:bCs/>
                          <w:color w:val="000000" w:themeColor="text1"/>
                          <w:sz w:val="12"/>
                          <w:szCs w:val="12"/>
                        </w:rPr>
                        <w:t>Limited attention to promoting community co-management of forests</w:t>
                      </w:r>
                    </w:p>
                  </w:txbxContent>
                </v:textbox>
              </v:shape>
            </w:pict>
          </mc:Fallback>
        </mc:AlternateContent>
      </w:r>
      <w:r w:rsidRPr="006F3D7E" w:rsidR="00595BFF">
        <w:rPr>
          <w:noProof/>
          <w:color w:val="000000" w:themeColor="text1"/>
          <w:sz w:val="10"/>
          <w:szCs w:val="10"/>
        </w:rPr>
        <mc:AlternateContent>
          <mc:Choice Requires="wps">
            <w:drawing>
              <wp:anchor distT="0" distB="0" distL="114300" distR="114300" simplePos="0" relativeHeight="251682948" behindDoc="0" locked="0" layoutInCell="1" allowOverlap="1" wp14:anchorId="52BE4D58" wp14:editId="4F144115">
                <wp:simplePos x="0" y="0"/>
                <wp:positionH relativeFrom="column">
                  <wp:posOffset>3399183</wp:posOffset>
                </wp:positionH>
                <wp:positionV relativeFrom="paragraph">
                  <wp:posOffset>626164</wp:posOffset>
                </wp:positionV>
                <wp:extent cx="1218565" cy="408913"/>
                <wp:effectExtent l="0" t="0" r="635" b="0"/>
                <wp:wrapNone/>
                <wp:docPr id="1799871515" name="Text Box 1799871515"/>
                <wp:cNvGraphicFramePr/>
                <a:graphic xmlns:a="http://schemas.openxmlformats.org/drawingml/2006/main">
                  <a:graphicData uri="http://schemas.microsoft.com/office/word/2010/wordprocessingShape">
                    <wps:wsp>
                      <wps:cNvSpPr txBox="1"/>
                      <wps:spPr>
                        <a:xfrm>
                          <a:off x="0" y="0"/>
                          <a:ext cx="1218565" cy="408913"/>
                        </a:xfrm>
                        <a:prstGeom prst="rect">
                          <a:avLst/>
                        </a:prstGeom>
                        <a:solidFill>
                          <a:srgbClr val="FFC000"/>
                        </a:solidFill>
                        <a:ln w="6350">
                          <a:noFill/>
                        </a:ln>
                      </wps:spPr>
                      <wps:txbx>
                        <w:txbxContent>
                          <w:p w:rsidRPr="00E821F3" w:rsidR="00D7556A" w:rsidP="000C5CE2" w:rsidRDefault="00D7556A" w14:paraId="3A6D185C" w14:textId="77777777">
                            <w:pPr>
                              <w:jc w:val="center"/>
                              <w:rPr>
                                <w:b/>
                                <w:bCs/>
                                <w:color w:val="000000" w:themeColor="text1"/>
                                <w:sz w:val="12"/>
                                <w:szCs w:val="12"/>
                              </w:rPr>
                            </w:pPr>
                            <w:r w:rsidRPr="00E821F3">
                              <w:rPr>
                                <w:b/>
                                <w:bCs/>
                                <w:color w:val="000000" w:themeColor="text1"/>
                                <w:sz w:val="12"/>
                                <w:szCs w:val="12"/>
                              </w:rPr>
                              <w:t>Limited guidance on planning and implementation of sustainable forest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D565D2A">
              <v:shape id="Text Box 1799871515" style="position:absolute;left:0;text-align:left;margin-left:267.65pt;margin-top:49.3pt;width:95.95pt;height:32.2pt;z-index:2516829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" w14:anchorId="52BE4D58">
                <v:textbox>
                  <w:txbxContent>
                    <w:p w:rsidRPr="00E821F3" w:rsidR="00D7556A" w:rsidP="000C5CE2" w:rsidRDefault="00D7556A" w14:paraId="306EE60A" w14:textId="77777777">
                      <w:pPr>
                        <w:jc w:val="center"/>
                        <w:rPr>
                          <w:b/>
                          <w:bCs/>
                          <w:color w:val="000000" w:themeColor="text1"/>
                          <w:sz w:val="12"/>
                          <w:szCs w:val="12"/>
                        </w:rPr>
                      </w:pPr>
                      <w:r w:rsidRPr="00E821F3">
                        <w:rPr>
                          <w:b/>
                          <w:bCs/>
                          <w:color w:val="000000" w:themeColor="text1"/>
                          <w:sz w:val="12"/>
                          <w:szCs w:val="12"/>
                        </w:rPr>
                        <w:t>Limited guidance on planning and implementation of sustainable forest management</w:t>
                      </w:r>
                    </w:p>
                  </w:txbxContent>
                </v:textbox>
              </v:shape>
            </w:pict>
          </mc:Fallback>
        </mc:AlternateContent>
      </w:r>
      <w:r w:rsidRPr="006F3D7E" w:rsidR="00595BFF">
        <w:rPr>
          <w:noProof/>
          <w:color w:val="000000" w:themeColor="text1"/>
          <w:sz w:val="10"/>
          <w:szCs w:val="10"/>
        </w:rPr>
        <mc:AlternateContent>
          <mc:Choice Requires="wps">
            <w:drawing>
              <wp:anchor distT="0" distB="0" distL="114300" distR="114300" simplePos="0" relativeHeight="251669636" behindDoc="0" locked="0" layoutInCell="1" allowOverlap="1" wp14:anchorId="36DC1CB4" wp14:editId="211543E6">
                <wp:simplePos x="0" y="0"/>
                <wp:positionH relativeFrom="column">
                  <wp:posOffset>447261</wp:posOffset>
                </wp:positionH>
                <wp:positionV relativeFrom="paragraph">
                  <wp:posOffset>2418908</wp:posOffset>
                </wp:positionV>
                <wp:extent cx="1089660" cy="1197224"/>
                <wp:effectExtent l="0" t="0" r="2540" b="0"/>
                <wp:wrapNone/>
                <wp:docPr id="1799871528" name="Hexagon 1799871528"/>
                <wp:cNvGraphicFramePr/>
                <a:graphic xmlns:a="http://schemas.openxmlformats.org/drawingml/2006/main">
                  <a:graphicData uri="http://schemas.microsoft.com/office/word/2010/wordprocessingShape">
                    <wps:wsp>
                      <wps:cNvSpPr/>
                      <wps:spPr>
                        <a:xfrm>
                          <a:off x="0" y="0"/>
                          <a:ext cx="1089660" cy="1197224"/>
                        </a:xfrm>
                        <a:prstGeom prst="hexagon">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8912CF" w:rsidRDefault="00D7556A" w14:paraId="0EB51688" w14:textId="77777777">
                            <w:pPr>
                              <w:jc w:val="center"/>
                              <w:rPr>
                                <w:b/>
                                <w:bCs/>
                                <w:color w:val="000000" w:themeColor="text1"/>
                                <w:sz w:val="12"/>
                                <w:szCs w:val="12"/>
                              </w:rPr>
                            </w:pPr>
                            <w:r w:rsidRPr="00E821F3">
                              <w:rPr>
                                <w:b/>
                                <w:bCs/>
                                <w:color w:val="000000" w:themeColor="text1"/>
                                <w:sz w:val="12"/>
                                <w:szCs w:val="12"/>
                              </w:rPr>
                              <w:t>Outcome 1: Enabling framework and systemic tools to improve land use planning and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2EC5A0">
              <v:shapetype id="_x0000_t9" coordsize="21600,21600" o:spt="9" adj="5400" path="m@0,l,10800@0,21600@1,21600,21600,10800@1,xe" w14:anchorId="36DC1CB4">
                <v:stroke joinstyle="miter"/>
                <v:formulas>
                  <v:f eqn="val #0"/>
                  <v:f eqn="sum width 0 #0"/>
                  <v:f eqn="sum height 0 #0"/>
                  <v:f eqn="prod @0 2929 10000"/>
                  <v:f eqn="sum width 0 @3"/>
                  <v:f eqn="sum height 0 @3"/>
                </v:formulas>
                <v:path textboxrect="1800,1800,19800,19800;3600,3600,18000,18000;6300,6300,15300,15300" gradientshapeok="t" o:connecttype="rect"/>
                <v:handles>
                  <v:h position="#0,topLeft" xrange="0,10800"/>
                </v:handles>
              </v:shapetype>
              <v:shape id="Hexagon 1799871528" style="position:absolute;left:0;text-align:left;margin-left:35.2pt;margin-top:190.45pt;width:85.8pt;height:94.25pt;z-index:2516696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yellow" stroked="f" strokeweight="1pt" type="#_x0000_t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">
                <v:textbox>
                  <w:txbxContent>
                    <w:p w:rsidRPr="00E821F3" w:rsidR="00D7556A" w:rsidP="008912CF" w:rsidRDefault="00D7556A" w14:paraId="314D1C8C" w14:textId="77777777">
                      <w:pPr>
                        <w:jc w:val="center"/>
                        <w:rPr>
                          <w:b/>
                          <w:bCs/>
                          <w:color w:val="000000" w:themeColor="text1"/>
                          <w:sz w:val="12"/>
                          <w:szCs w:val="12"/>
                        </w:rPr>
                      </w:pPr>
                      <w:r w:rsidRPr="00E821F3">
                        <w:rPr>
                          <w:b/>
                          <w:bCs/>
                          <w:color w:val="000000" w:themeColor="text1"/>
                          <w:sz w:val="12"/>
                          <w:szCs w:val="12"/>
                        </w:rPr>
                        <w:t>Outcome 1: Enabling framework and systemic tools to improve land use planning and monitoring</w:t>
                      </w:r>
                    </w:p>
                  </w:txbxContent>
                </v:textbox>
              </v:shape>
            </w:pict>
          </mc:Fallback>
        </mc:AlternateContent>
      </w:r>
      <w:r w:rsidRPr="006F3D7E" w:rsidR="005B02A3">
        <w:rPr>
          <w:noProof/>
          <w:color w:val="000000" w:themeColor="text1"/>
          <w:sz w:val="10"/>
          <w:szCs w:val="10"/>
        </w:rPr>
        <mc:AlternateContent>
          <mc:Choice Requires="wps">
            <w:drawing>
              <wp:anchor distT="0" distB="0" distL="114300" distR="114300" simplePos="0" relativeHeight="251670660" behindDoc="0" locked="0" layoutInCell="1" allowOverlap="1" wp14:anchorId="3F9E6C80" wp14:editId="717D06DC">
                <wp:simplePos x="0" y="0"/>
                <wp:positionH relativeFrom="column">
                  <wp:posOffset>1854679</wp:posOffset>
                </wp:positionH>
                <wp:positionV relativeFrom="paragraph">
                  <wp:posOffset>953219</wp:posOffset>
                </wp:positionV>
                <wp:extent cx="993775" cy="1344726"/>
                <wp:effectExtent l="0" t="0" r="0" b="1905"/>
                <wp:wrapNone/>
                <wp:docPr id="1799871521" name="Hexagon 1799871521"/>
                <wp:cNvGraphicFramePr/>
                <a:graphic xmlns:a="http://schemas.openxmlformats.org/drawingml/2006/main">
                  <a:graphicData uri="http://schemas.microsoft.com/office/word/2010/wordprocessingShape">
                    <wps:wsp>
                      <wps:cNvSpPr/>
                      <wps:spPr>
                        <a:xfrm>
                          <a:off x="0" y="0"/>
                          <a:ext cx="993775" cy="1344726"/>
                        </a:xfrm>
                        <a:prstGeom prst="hexagon">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8912CF" w:rsidRDefault="00D7556A" w14:paraId="57095345" w14:textId="77777777">
                            <w:pPr>
                              <w:jc w:val="center"/>
                              <w:rPr>
                                <w:b/>
                                <w:bCs/>
                                <w:color w:val="000000" w:themeColor="text1"/>
                                <w:sz w:val="12"/>
                                <w:szCs w:val="12"/>
                              </w:rPr>
                            </w:pPr>
                            <w:r w:rsidRPr="00E821F3">
                              <w:rPr>
                                <w:b/>
                                <w:bCs/>
                                <w:color w:val="000000" w:themeColor="text1"/>
                                <w:sz w:val="12"/>
                                <w:szCs w:val="12"/>
                              </w:rPr>
                              <w:t xml:space="preserve">Component 2: Biodiversity and protected areas strengthened through improved coordination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38C9E1">
              <v:shape id="Hexagon 1799871521" style="position:absolute;left:0;text-align:left;margin-left:146.05pt;margin-top:75.05pt;width:78.25pt;height:105.9pt;z-index:2516706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yellow" stroked="f" strokeweight="1pt" type="#_x0000_t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" w14:anchorId="3F9E6C80">
                <v:textbox>
                  <w:txbxContent>
                    <w:p w:rsidRPr="00E821F3" w:rsidR="00D7556A" w:rsidP="008912CF" w:rsidRDefault="00D7556A" w14:paraId="186E2BAE" w14:textId="77777777">
                      <w:pPr>
                        <w:jc w:val="center"/>
                        <w:rPr>
                          <w:b/>
                          <w:bCs/>
                          <w:color w:val="000000" w:themeColor="text1"/>
                          <w:sz w:val="12"/>
                          <w:szCs w:val="12"/>
                        </w:rPr>
                      </w:pPr>
                      <w:r w:rsidRPr="00E821F3">
                        <w:rPr>
                          <w:b/>
                          <w:bCs/>
                          <w:color w:val="000000" w:themeColor="text1"/>
                          <w:sz w:val="12"/>
                          <w:szCs w:val="12"/>
                        </w:rPr>
                        <w:t xml:space="preserve">Component 2: Biodiversity and protected areas strengthened through improved coordination </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67588" behindDoc="0" locked="0" layoutInCell="1" allowOverlap="1" wp14:anchorId="6534718B" wp14:editId="27F4C96C">
                <wp:simplePos x="0" y="0"/>
                <wp:positionH relativeFrom="column">
                  <wp:posOffset>-85357</wp:posOffset>
                </wp:positionH>
                <wp:positionV relativeFrom="paragraph">
                  <wp:posOffset>1186815</wp:posOffset>
                </wp:positionV>
                <wp:extent cx="1346968" cy="383139"/>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346968" cy="383139"/>
                        </a:xfrm>
                        <a:prstGeom prst="rect">
                          <a:avLst/>
                        </a:prstGeom>
                        <a:solidFill>
                          <a:srgbClr val="FFC000"/>
                        </a:solidFill>
                        <a:ln w="6350">
                          <a:noFill/>
                        </a:ln>
                      </wps:spPr>
                      <wps:txbx>
                        <w:txbxContent>
                          <w:p w:rsidRPr="00E821F3" w:rsidR="00D7556A" w:rsidP="00002F80" w:rsidRDefault="00D7556A" w14:paraId="7526BB69" w14:textId="77777777">
                            <w:pPr>
                              <w:jc w:val="center"/>
                              <w:rPr>
                                <w:b/>
                                <w:bCs/>
                                <w:color w:val="000000" w:themeColor="text1"/>
                                <w:sz w:val="12"/>
                                <w:szCs w:val="12"/>
                              </w:rPr>
                            </w:pPr>
                            <w:r w:rsidRPr="00E821F3">
                              <w:rPr>
                                <w:b/>
                                <w:bCs/>
                                <w:color w:val="000000" w:themeColor="text1"/>
                                <w:sz w:val="12"/>
                                <w:szCs w:val="12"/>
                              </w:rPr>
                              <w:t>Lack of emphasis on linear corridors and stepping stones to enhance conservation and ecosystem 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EE1C4CA">
              <v:shape id="Text Box 20" style="position:absolute;left:0;text-align:left;margin-left:-6.7pt;margin-top:93.45pt;width:106.05pt;height:30.15pt;z-index:2516675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" w14:anchorId="6534718B">
                <v:textbox>
                  <w:txbxContent>
                    <w:p w:rsidRPr="00E821F3" w:rsidR="00D7556A" w:rsidP="00002F80" w:rsidRDefault="00D7556A" w14:paraId="3C8186F7" w14:textId="77777777">
                      <w:pPr>
                        <w:jc w:val="center"/>
                        <w:rPr>
                          <w:b/>
                          <w:bCs/>
                          <w:color w:val="000000" w:themeColor="text1"/>
                          <w:sz w:val="12"/>
                          <w:szCs w:val="12"/>
                        </w:rPr>
                      </w:pPr>
                      <w:r w:rsidRPr="00E821F3">
                        <w:rPr>
                          <w:b/>
                          <w:bCs/>
                          <w:color w:val="000000" w:themeColor="text1"/>
                          <w:sz w:val="12"/>
                          <w:szCs w:val="12"/>
                        </w:rPr>
                        <w:t>Lack of emphasis on linear corridors and stepping stones to enhance conservation and ecosystem values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7284" behindDoc="0" locked="0" layoutInCell="1" allowOverlap="1" wp14:anchorId="74E00B99" wp14:editId="5229E4D7">
                <wp:simplePos x="0" y="0"/>
                <wp:positionH relativeFrom="column">
                  <wp:posOffset>1271337</wp:posOffset>
                </wp:positionH>
                <wp:positionV relativeFrom="paragraph">
                  <wp:posOffset>1715703</wp:posOffset>
                </wp:positionV>
                <wp:extent cx="713272" cy="2930692"/>
                <wp:effectExtent l="25400" t="0" r="10795" b="66675"/>
                <wp:wrapNone/>
                <wp:docPr id="21" name="Elbow Connector 21"/>
                <wp:cNvGraphicFramePr/>
                <a:graphic xmlns:a="http://schemas.openxmlformats.org/drawingml/2006/main">
                  <a:graphicData uri="http://schemas.microsoft.com/office/word/2010/wordprocessingShape">
                    <wps:wsp>
                      <wps:cNvCnPr/>
                      <wps:spPr>
                        <a:xfrm flipH="1">
                          <a:off x="0" y="0"/>
                          <a:ext cx="713272" cy="2930692"/>
                        </a:xfrm>
                        <a:prstGeom prst="bentConnector3">
                          <a:avLst>
                            <a:gd name="adj1" fmla="val 5924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2267F3B7">
              <v:shapetype id="_x0000_t34" coordsize="21600,21600" o:oned="t" filled="f" o:spt="34" adj="10800" path="m,l@0,0@0,21600,21600,21600e" w14:anchorId="2396F42E">
                <v:stroke joinstyle="miter"/>
                <v:formulas>
                  <v:f eqn="val #0"/>
                </v:formulas>
                <v:path fillok="f" arrowok="t" o:connecttype="none"/>
                <v:handles>
                  <v:h position="#0,center"/>
                </v:handles>
                <o:lock v:ext="edit" shapetype="t"/>
              </v:shapetype>
              <v:shape id="Elbow Connector 21" style="position:absolute;margin-left:100.1pt;margin-top:135.1pt;width:56.15pt;height:230.75pt;flip:x;z-index:2516972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4" adj="1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">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6500" behindDoc="0" locked="0" layoutInCell="1" allowOverlap="1" wp14:anchorId="2C3CFA7A" wp14:editId="3A61E327">
                <wp:simplePos x="0" y="0"/>
                <wp:positionH relativeFrom="column">
                  <wp:posOffset>1330625</wp:posOffset>
                </wp:positionH>
                <wp:positionV relativeFrom="paragraph">
                  <wp:posOffset>4878539</wp:posOffset>
                </wp:positionV>
                <wp:extent cx="2450231" cy="45719"/>
                <wp:effectExtent l="0" t="25400" r="52070" b="69215"/>
                <wp:wrapNone/>
                <wp:docPr id="24" name="Straight Arrow Connector 24"/>
                <wp:cNvGraphicFramePr/>
                <a:graphic xmlns:a="http://schemas.openxmlformats.org/drawingml/2006/main">
                  <a:graphicData uri="http://schemas.microsoft.com/office/word/2010/wordprocessingShape">
                    <wps:wsp>
                      <wps:cNvCnPr/>
                      <wps:spPr>
                        <a:xfrm>
                          <a:off x="0" y="0"/>
                          <a:ext cx="2450231"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423DE10">
              <v:shapetype id="_x0000_t32" coordsize="21600,21600" o:oned="t" filled="f" o:spt="32" path="m,l21600,21600e" w14:anchorId="46C4E6A0">
                <v:path fillok="f" arrowok="t" o:connecttype="none"/>
                <o:lock v:ext="edit" shapetype="t"/>
              </v:shapetype>
              <v:shape id="Straight Arrow Connector 24" style="position:absolute;margin-left:104.75pt;margin-top:384.15pt;width:192.95pt;height:3.6pt;z-index:251706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">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8788" behindDoc="0" locked="0" layoutInCell="1" allowOverlap="1" wp14:anchorId="585417EC" wp14:editId="2D26A0E3">
                <wp:simplePos x="0" y="0"/>
                <wp:positionH relativeFrom="column">
                  <wp:posOffset>5132137</wp:posOffset>
                </wp:positionH>
                <wp:positionV relativeFrom="paragraph">
                  <wp:posOffset>1684420</wp:posOffset>
                </wp:positionV>
                <wp:extent cx="47357" cy="366529"/>
                <wp:effectExtent l="25400" t="25400" r="41910" b="14605"/>
                <wp:wrapNone/>
                <wp:docPr id="26" name="Straight Arrow Connector 26"/>
                <wp:cNvGraphicFramePr/>
                <a:graphic xmlns:a="http://schemas.openxmlformats.org/drawingml/2006/main">
                  <a:graphicData uri="http://schemas.microsoft.com/office/word/2010/wordprocessingShape">
                    <wps:wsp>
                      <wps:cNvCnPr/>
                      <wps:spPr>
                        <a:xfrm flipV="1">
                          <a:off x="0" y="0"/>
                          <a:ext cx="47357" cy="3665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3D085B8">
              <v:shape id="Straight Arrow Connector 26" style="position:absolute;margin-left:404.1pt;margin-top:132.65pt;width:3.75pt;height:28.85pt;flip:y;z-index:2517187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" w14:anchorId="283CDF6E">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9812" behindDoc="0" locked="0" layoutInCell="1" allowOverlap="1" wp14:anchorId="3DF6EA60" wp14:editId="448A2A69">
                <wp:simplePos x="0" y="0"/>
                <wp:positionH relativeFrom="column">
                  <wp:posOffset>5126789</wp:posOffset>
                </wp:positionH>
                <wp:positionV relativeFrom="paragraph">
                  <wp:posOffset>2491873</wp:posOffset>
                </wp:positionV>
                <wp:extent cx="52806" cy="368433"/>
                <wp:effectExtent l="25400" t="25400" r="36195" b="12700"/>
                <wp:wrapNone/>
                <wp:docPr id="27" name="Straight Arrow Connector 27"/>
                <wp:cNvGraphicFramePr/>
                <a:graphic xmlns:a="http://schemas.openxmlformats.org/drawingml/2006/main">
                  <a:graphicData uri="http://schemas.microsoft.com/office/word/2010/wordprocessingShape">
                    <wps:wsp>
                      <wps:cNvCnPr/>
                      <wps:spPr>
                        <a:xfrm flipV="1">
                          <a:off x="0" y="0"/>
                          <a:ext cx="52806" cy="3684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FD14BF9">
              <v:shape id="Straight Arrow Connector 27" style="position:absolute;margin-left:403.7pt;margin-top:196.2pt;width:4.15pt;height:29pt;flip:y;z-index:2517198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" w14:anchorId="328E0AFB">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63844" behindDoc="0" locked="0" layoutInCell="1" allowOverlap="1" wp14:anchorId="0389C734" wp14:editId="57ABCD30">
                <wp:simplePos x="0" y="0"/>
                <wp:positionH relativeFrom="column">
                  <wp:posOffset>5636126</wp:posOffset>
                </wp:positionH>
                <wp:positionV relativeFrom="paragraph">
                  <wp:posOffset>1437774</wp:posOffset>
                </wp:positionV>
                <wp:extent cx="166671" cy="2588794"/>
                <wp:effectExtent l="0" t="63500" r="0" b="15240"/>
                <wp:wrapNone/>
                <wp:docPr id="157" name="Elbow Connector 157"/>
                <wp:cNvGraphicFramePr/>
                <a:graphic xmlns:a="http://schemas.openxmlformats.org/drawingml/2006/main">
                  <a:graphicData uri="http://schemas.microsoft.com/office/word/2010/wordprocessingShape">
                    <wps:wsp>
                      <wps:cNvCnPr/>
                      <wps:spPr>
                        <a:xfrm flipV="1">
                          <a:off x="0" y="0"/>
                          <a:ext cx="166671" cy="2588794"/>
                        </a:xfrm>
                        <a:prstGeom prst="bentConnector3">
                          <a:avLst>
                            <a:gd name="adj1" fmla="val 41807"/>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B040472">
              <v:shape id="Elbow Connector 157" style="position:absolute;margin-left:443.8pt;margin-top:113.2pt;width:13.1pt;height:203.85pt;flip:y;z-index:2517638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4" adj="9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" w14:anchorId="352FC827">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4388" behindDoc="0" locked="0" layoutInCell="1" allowOverlap="1" wp14:anchorId="74EB8639" wp14:editId="0A89261B">
                <wp:simplePos x="0" y="0"/>
                <wp:positionH relativeFrom="column">
                  <wp:posOffset>7025640</wp:posOffset>
                </wp:positionH>
                <wp:positionV relativeFrom="paragraph">
                  <wp:posOffset>5716136</wp:posOffset>
                </wp:positionV>
                <wp:extent cx="667986" cy="197618"/>
                <wp:effectExtent l="0" t="0" r="5715" b="5715"/>
                <wp:wrapNone/>
                <wp:docPr id="137" name="Text Box 137"/>
                <wp:cNvGraphicFramePr/>
                <a:graphic xmlns:a="http://schemas.openxmlformats.org/drawingml/2006/main">
                  <a:graphicData uri="http://schemas.microsoft.com/office/word/2010/wordprocessingShape">
                    <wps:wsp>
                      <wps:cNvSpPr txBox="1"/>
                      <wps:spPr>
                        <a:xfrm>
                          <a:off x="0" y="0"/>
                          <a:ext cx="667986" cy="197618"/>
                        </a:xfrm>
                        <a:prstGeom prst="rect">
                          <a:avLst/>
                        </a:prstGeom>
                        <a:solidFill>
                          <a:srgbClr val="F48B9D"/>
                        </a:solidFill>
                        <a:ln w="6350">
                          <a:noFill/>
                        </a:ln>
                      </wps:spPr>
                      <wps:txbx>
                        <w:txbxContent>
                          <w:p w:rsidRPr="00E821F3" w:rsidR="00D7556A" w:rsidP="00450D0B" w:rsidRDefault="00D7556A" w14:paraId="4D18F30D" w14:textId="77777777">
                            <w:pPr>
                              <w:jc w:val="center"/>
                              <w:rPr>
                                <w:b/>
                                <w:bCs/>
                                <w:color w:val="000000" w:themeColor="text1"/>
                                <w:sz w:val="12"/>
                                <w:szCs w:val="12"/>
                              </w:rPr>
                            </w:pPr>
                            <w:r w:rsidRPr="00E821F3">
                              <w:rPr>
                                <w:b/>
                                <w:bCs/>
                                <w:color w:val="000000" w:themeColor="text1"/>
                                <w:sz w:val="12"/>
                                <w:szCs w:val="12"/>
                              </w:rPr>
                              <w:t>Direct Threat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A9427F5">
              <v:shape id="Text Box 137" style="position:absolute;left:0;text-align:left;margin-left:553.2pt;margin-top:450.1pt;width:52.6pt;height:15.55pt;z-index:251744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" w14:anchorId="74EB8639">
                <v:textbox>
                  <w:txbxContent>
                    <w:p w:rsidRPr="00E821F3" w:rsidR="00D7556A" w:rsidP="00450D0B" w:rsidRDefault="00D7556A" w14:paraId="2C4BB2C8" w14:textId="77777777">
                      <w:pPr>
                        <w:jc w:val="center"/>
                        <w:rPr>
                          <w:b/>
                          <w:bCs/>
                          <w:color w:val="000000" w:themeColor="text1"/>
                          <w:sz w:val="12"/>
                          <w:szCs w:val="12"/>
                        </w:rPr>
                      </w:pPr>
                      <w:r w:rsidRPr="00E821F3">
                        <w:rPr>
                          <w:b/>
                          <w:bCs/>
                          <w:color w:val="000000" w:themeColor="text1"/>
                          <w:sz w:val="12"/>
                          <w:szCs w:val="12"/>
                        </w:rPr>
                        <w:t>Direct Threat</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3364" behindDoc="0" locked="0" layoutInCell="1" allowOverlap="1" wp14:anchorId="4A8794C7" wp14:editId="4E636E42">
                <wp:simplePos x="0" y="0"/>
                <wp:positionH relativeFrom="column">
                  <wp:posOffset>6117389</wp:posOffset>
                </wp:positionH>
                <wp:positionV relativeFrom="paragraph">
                  <wp:posOffset>5668211</wp:posOffset>
                </wp:positionV>
                <wp:extent cx="758792" cy="283210"/>
                <wp:effectExtent l="0" t="0" r="3810" b="0"/>
                <wp:wrapNone/>
                <wp:docPr id="136" name="Text Box 136"/>
                <wp:cNvGraphicFramePr/>
                <a:graphic xmlns:a="http://schemas.openxmlformats.org/drawingml/2006/main">
                  <a:graphicData uri="http://schemas.microsoft.com/office/word/2010/wordprocessingShape">
                    <wps:wsp>
                      <wps:cNvSpPr txBox="1"/>
                      <wps:spPr>
                        <a:xfrm>
                          <a:off x="0" y="0"/>
                          <a:ext cx="758792" cy="283210"/>
                        </a:xfrm>
                        <a:prstGeom prst="rect">
                          <a:avLst/>
                        </a:prstGeom>
                        <a:solidFill>
                          <a:srgbClr val="FFC000"/>
                        </a:solidFill>
                        <a:ln w="6350">
                          <a:noFill/>
                        </a:ln>
                      </wps:spPr>
                      <wps:txbx>
                        <w:txbxContent>
                          <w:p w:rsidRPr="00E821F3" w:rsidR="00D7556A" w:rsidP="00450D0B" w:rsidRDefault="00D7556A" w14:paraId="61050149" w14:textId="77777777">
                            <w:pPr>
                              <w:jc w:val="center"/>
                              <w:rPr>
                                <w:b/>
                                <w:bCs/>
                                <w:color w:val="000000" w:themeColor="text1"/>
                                <w:sz w:val="12"/>
                                <w:szCs w:val="12"/>
                              </w:rPr>
                            </w:pPr>
                            <w:r w:rsidRPr="00E821F3">
                              <w:rPr>
                                <w:b/>
                                <w:bCs/>
                                <w:color w:val="000000" w:themeColor="text1"/>
                                <w:sz w:val="12"/>
                                <w:szCs w:val="12"/>
                              </w:rPr>
                              <w:t>Contributing Factor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F771FF4">
              <v:shape id="Text Box 136" style="position:absolute;left:0;text-align:left;margin-left:481.7pt;margin-top:446.3pt;width:59.75pt;height:22.3pt;z-index:2517433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4"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" w14:anchorId="4A8794C7">
                <v:textbox>
                  <w:txbxContent>
                    <w:p w:rsidRPr="00E821F3" w:rsidR="00D7556A" w:rsidP="00450D0B" w:rsidRDefault="00D7556A" w14:paraId="1CEC36E4" w14:textId="77777777">
                      <w:pPr>
                        <w:jc w:val="center"/>
                        <w:rPr>
                          <w:b/>
                          <w:bCs/>
                          <w:color w:val="000000" w:themeColor="text1"/>
                          <w:sz w:val="12"/>
                          <w:szCs w:val="12"/>
                        </w:rPr>
                      </w:pPr>
                      <w:r w:rsidRPr="00E821F3">
                        <w:rPr>
                          <w:b/>
                          <w:bCs/>
                          <w:color w:val="000000" w:themeColor="text1"/>
                          <w:sz w:val="12"/>
                          <w:szCs w:val="12"/>
                        </w:rPr>
                        <w:t>Contributing Factor</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2340" behindDoc="0" locked="0" layoutInCell="1" allowOverlap="1" wp14:anchorId="5789BD41" wp14:editId="5A2E5A4D">
                <wp:simplePos x="0" y="0"/>
                <wp:positionH relativeFrom="column">
                  <wp:posOffset>5128125</wp:posOffset>
                </wp:positionH>
                <wp:positionV relativeFrom="paragraph">
                  <wp:posOffset>5497095</wp:posOffset>
                </wp:positionV>
                <wp:extent cx="835159" cy="566420"/>
                <wp:effectExtent l="0" t="0" r="3175" b="5080"/>
                <wp:wrapNone/>
                <wp:docPr id="135" name="Hexagon 135"/>
                <wp:cNvGraphicFramePr/>
                <a:graphic xmlns:a="http://schemas.openxmlformats.org/drawingml/2006/main">
                  <a:graphicData uri="http://schemas.microsoft.com/office/word/2010/wordprocessingShape">
                    <wps:wsp>
                      <wps:cNvSpPr/>
                      <wps:spPr>
                        <a:xfrm>
                          <a:off x="0" y="0"/>
                          <a:ext cx="835159" cy="566420"/>
                        </a:xfrm>
                        <a:prstGeom prst="hexagon">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450D0B" w:rsidRDefault="00D7556A" w14:paraId="1D4DED95" w14:textId="77777777">
                            <w:pPr>
                              <w:jc w:val="center"/>
                              <w:rPr>
                                <w:b/>
                                <w:bCs/>
                                <w:color w:val="000000" w:themeColor="text1"/>
                                <w:sz w:val="12"/>
                                <w:szCs w:val="12"/>
                              </w:rPr>
                            </w:pPr>
                            <w:r w:rsidRPr="00E821F3">
                              <w:rPr>
                                <w:b/>
                                <w:bCs/>
                                <w:color w:val="000000" w:themeColor="text1"/>
                                <w:sz w:val="12"/>
                                <w:szCs w:val="12"/>
                              </w:rPr>
                              <w:t>Project Intervention</w:t>
                            </w:r>
                          </w:p>
                          <w:p w:rsidRPr="00E821F3" w:rsidR="00D7556A" w:rsidP="00450D0B" w:rsidRDefault="00D7556A" w14:paraId="51A02254" w14:textId="77777777">
                            <w:pPr>
                              <w:jc w:val="center"/>
                              <w:rPr>
                                <w:b/>
                                <w:bCs/>
                                <w:color w:val="000000" w:themeColor="text1"/>
                                <w:sz w:val="12"/>
                                <w:szCs w:val="12"/>
                              </w:rPr>
                            </w:pPr>
                            <w:r w:rsidRPr="00E821F3">
                              <w:rPr>
                                <w:b/>
                                <w:bCs/>
                                <w:color w:val="000000" w:themeColor="text1"/>
                                <w:sz w:val="12"/>
                                <w:szCs w:val="12"/>
                              </w:rPr>
                              <w:t>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8B1D2B">
              <v:shape id="Hexagon 135" style="position:absolute;left:0;text-align:left;margin-left:403.8pt;margin-top:432.85pt;width:65.75pt;height:44.6pt;z-index:25174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yellow" stroked="f" strokeweight="1pt" type="#_x0000_t9" adj="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" w14:anchorId="5789BD41">
                <v:textbox>
                  <w:txbxContent>
                    <w:p w:rsidRPr="00E821F3" w:rsidR="00D7556A" w:rsidP="00450D0B" w:rsidRDefault="00D7556A" w14:paraId="3424A42E" w14:textId="77777777">
                      <w:pPr>
                        <w:jc w:val="center"/>
                        <w:rPr>
                          <w:b/>
                          <w:bCs/>
                          <w:color w:val="000000" w:themeColor="text1"/>
                          <w:sz w:val="12"/>
                          <w:szCs w:val="12"/>
                        </w:rPr>
                      </w:pPr>
                      <w:r w:rsidRPr="00E821F3">
                        <w:rPr>
                          <w:b/>
                          <w:bCs/>
                          <w:color w:val="000000" w:themeColor="text1"/>
                          <w:sz w:val="12"/>
                          <w:szCs w:val="12"/>
                        </w:rPr>
                        <w:t>Project Intervention</w:t>
                      </w:r>
                    </w:p>
                    <w:p w:rsidRPr="00E821F3" w:rsidR="00D7556A" w:rsidP="00450D0B" w:rsidRDefault="00D7556A" w14:paraId="60EC8DB6" w14:textId="77777777">
                      <w:pPr>
                        <w:jc w:val="center"/>
                        <w:rPr>
                          <w:b/>
                          <w:bCs/>
                          <w:color w:val="000000" w:themeColor="text1"/>
                          <w:sz w:val="12"/>
                          <w:szCs w:val="12"/>
                        </w:rPr>
                      </w:pPr>
                      <w:r w:rsidRPr="00E821F3">
                        <w:rPr>
                          <w:b/>
                          <w:bCs/>
                          <w:color w:val="000000" w:themeColor="text1"/>
                          <w:sz w:val="12"/>
                          <w:szCs w:val="12"/>
                        </w:rPr>
                        <w:t>Strategy</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5412" behindDoc="0" locked="0" layoutInCell="1" allowOverlap="1" wp14:anchorId="3F4B2732" wp14:editId="412B803B">
                <wp:simplePos x="0" y="0"/>
                <wp:positionH relativeFrom="column">
                  <wp:posOffset>7823568</wp:posOffset>
                </wp:positionH>
                <wp:positionV relativeFrom="paragraph">
                  <wp:posOffset>5668010</wp:posOffset>
                </wp:positionV>
                <wp:extent cx="871254" cy="283410"/>
                <wp:effectExtent l="0" t="0" r="5080" b="0"/>
                <wp:wrapNone/>
                <wp:docPr id="138" name="Oval 138"/>
                <wp:cNvGraphicFramePr/>
                <a:graphic xmlns:a="http://schemas.openxmlformats.org/drawingml/2006/main">
                  <a:graphicData uri="http://schemas.microsoft.com/office/word/2010/wordprocessingShape">
                    <wps:wsp>
                      <wps:cNvSpPr/>
                      <wps:spPr>
                        <a:xfrm>
                          <a:off x="0" y="0"/>
                          <a:ext cx="871254" cy="283410"/>
                        </a:xfrm>
                        <a:prstGeom prst="ellipse">
                          <a:avLst/>
                        </a:prstGeom>
                        <a:solidFill>
                          <a:srgbClr val="FFD0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450D0B" w:rsidRDefault="00D7556A" w14:paraId="6799190E" w14:textId="77777777">
                            <w:pPr>
                              <w:jc w:val="center"/>
                              <w:rPr>
                                <w:b/>
                                <w:bCs/>
                                <w:color w:val="000000" w:themeColor="text1"/>
                                <w:sz w:val="12"/>
                                <w:szCs w:val="12"/>
                              </w:rPr>
                            </w:pPr>
                            <w:r w:rsidRPr="00E821F3">
                              <w:rPr>
                                <w:b/>
                                <w:bCs/>
                                <w:color w:val="000000" w:themeColor="text1"/>
                                <w:sz w:val="12"/>
                                <w:szCs w:val="12"/>
                              </w:rPr>
                              <w:t>Impacts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F38E76D">
              <v:oval id="Oval 138" style="position:absolute;left:0;text-align:left;margin-left:616.05pt;margin-top:446.3pt;width:68.6pt;height:22.3pt;z-index:251745412;visibility:visible;mso-wrap-style:square;mso-wrap-distance-left:9pt;mso-wrap-distance-top:0;mso-wrap-distance-right:9pt;mso-wrap-distance-bottom:0;mso-position-horizontal:absolute;mso-position-horizontal-relative:text;mso-position-vertical:absolute;mso-position-vertical-relative:text;v-text-anchor:middle" o:spid="_x0000_s1036" fillcolor="#ffd0ff" stroked="f" strokeweight="1pt" w14:anchorId="3F4B2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">
                <v:stroke joinstyle="miter"/>
                <v:textbox>
                  <w:txbxContent>
                    <w:p w:rsidRPr="00E821F3" w:rsidR="00D7556A" w:rsidP="00450D0B" w:rsidRDefault="00D7556A" w14:paraId="15EC576B" w14:textId="77777777">
                      <w:pPr>
                        <w:jc w:val="center"/>
                        <w:rPr>
                          <w:b/>
                          <w:bCs/>
                          <w:color w:val="000000" w:themeColor="text1"/>
                          <w:sz w:val="12"/>
                          <w:szCs w:val="12"/>
                        </w:rPr>
                      </w:pPr>
                      <w:r w:rsidRPr="00E821F3">
                        <w:rPr>
                          <w:b/>
                          <w:bCs/>
                          <w:color w:val="000000" w:themeColor="text1"/>
                          <w:sz w:val="12"/>
                          <w:szCs w:val="12"/>
                        </w:rPr>
                        <w:t>Impacts</w:t>
                      </w:r>
                    </w:p>
                  </w:txbxContent>
                </v:textbox>
              </v:oval>
            </w:pict>
          </mc:Fallback>
        </mc:AlternateContent>
      </w:r>
      <w:r w:rsidRPr="006F3D7E" w:rsidR="00D7556A">
        <w:rPr>
          <w:noProof/>
          <w:color w:val="000000" w:themeColor="text1"/>
          <w:sz w:val="10"/>
          <w:szCs w:val="10"/>
        </w:rPr>
        <mc:AlternateContent>
          <mc:Choice Requires="wps">
            <w:drawing>
              <wp:anchor distT="0" distB="0" distL="114300" distR="114300" simplePos="0" relativeHeight="251741316" behindDoc="0" locked="0" layoutInCell="1" allowOverlap="1" wp14:anchorId="3CE333D2" wp14:editId="7347D7B4">
                <wp:simplePos x="0" y="0"/>
                <wp:positionH relativeFrom="column">
                  <wp:posOffset>5069305</wp:posOffset>
                </wp:positionH>
                <wp:positionV relativeFrom="paragraph">
                  <wp:posOffset>5406189</wp:posOffset>
                </wp:positionV>
                <wp:extent cx="3710740" cy="758825"/>
                <wp:effectExtent l="0" t="0" r="0" b="3175"/>
                <wp:wrapNone/>
                <wp:docPr id="134" name="Rectangle 134"/>
                <wp:cNvGraphicFramePr/>
                <a:graphic xmlns:a="http://schemas.openxmlformats.org/drawingml/2006/main">
                  <a:graphicData uri="http://schemas.microsoft.com/office/word/2010/wordprocessingShape">
                    <wps:wsp>
                      <wps:cNvSpPr/>
                      <wps:spPr>
                        <a:xfrm>
                          <a:off x="0" y="0"/>
                          <a:ext cx="3710740" cy="758825"/>
                        </a:xfrm>
                        <a:prstGeom prst="rect">
                          <a:avLst/>
                        </a:prstGeom>
                        <a:solidFill>
                          <a:srgbClr val="A8AC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7556A" w:rsidP="00450D0B" w:rsidRDefault="00D7556A" w14:paraId="3280A3BB" w14:textId="77777777">
                            <w:pPr>
                              <w:jc w:val="center"/>
                              <w:rPr>
                                <w:b/>
                                <w:bCs/>
                                <w:color w:val="000000" w:themeColor="text1"/>
                                <w:sz w:val="13"/>
                                <w:szCs w:val="13"/>
                              </w:rPr>
                            </w:pPr>
                            <w:r>
                              <w:rPr>
                                <w:b/>
                                <w:bCs/>
                                <w:color w:val="000000" w:themeColor="text1"/>
                                <w:sz w:val="13"/>
                                <w:szCs w:val="13"/>
                              </w:rPr>
                              <w:t>LEGEND</w:t>
                            </w:r>
                          </w:p>
                          <w:p w:rsidR="00D7556A" w:rsidP="00450D0B" w:rsidRDefault="00D7556A" w14:paraId="0C15FB81" w14:textId="77777777">
                            <w:pPr>
                              <w:jc w:val="center"/>
                              <w:rPr>
                                <w:b/>
                                <w:bCs/>
                                <w:color w:val="000000" w:themeColor="text1"/>
                                <w:sz w:val="13"/>
                                <w:szCs w:val="13"/>
                              </w:rPr>
                            </w:pPr>
                          </w:p>
                          <w:p w:rsidR="00D7556A" w:rsidP="00450D0B" w:rsidRDefault="00D7556A" w14:paraId="425E2AAD" w14:textId="77777777">
                            <w:pPr>
                              <w:jc w:val="center"/>
                              <w:rPr>
                                <w:b/>
                                <w:bCs/>
                                <w:color w:val="000000" w:themeColor="text1"/>
                                <w:sz w:val="13"/>
                                <w:szCs w:val="13"/>
                              </w:rPr>
                            </w:pPr>
                          </w:p>
                          <w:p w:rsidR="00D7556A" w:rsidP="00450D0B" w:rsidRDefault="00D7556A" w14:paraId="31980C22" w14:textId="77777777">
                            <w:pPr>
                              <w:jc w:val="center"/>
                              <w:rPr>
                                <w:b/>
                                <w:bCs/>
                                <w:color w:val="000000" w:themeColor="text1"/>
                                <w:sz w:val="13"/>
                                <w:szCs w:val="13"/>
                              </w:rPr>
                            </w:pPr>
                          </w:p>
                          <w:p w:rsidR="00D7556A" w:rsidP="00450D0B" w:rsidRDefault="00D7556A" w14:paraId="311653A9" w14:textId="77777777">
                            <w:pPr>
                              <w:jc w:val="center"/>
                              <w:rPr>
                                <w:b/>
                                <w:bCs/>
                                <w:color w:val="000000" w:themeColor="text1"/>
                                <w:sz w:val="13"/>
                                <w:szCs w:val="13"/>
                              </w:rPr>
                            </w:pPr>
                          </w:p>
                          <w:p w:rsidRPr="00B103A7" w:rsidR="00D7556A" w:rsidP="00450D0B" w:rsidRDefault="00D7556A" w14:paraId="40945608" w14:textId="77777777">
                            <w:pPr>
                              <w:jc w:val="center"/>
                              <w:rPr>
                                <w:b/>
                                <w:bCs/>
                                <w:color w:val="000000" w:themeColor="text1"/>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CEE929">
              <v:rect id="Rectangle 134" style="position:absolute;left:0;text-align:left;margin-left:399.15pt;margin-top:425.7pt;width:292.2pt;height:59.75pt;z-index:25174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a8acff" stroked="f" strokeweight="1pt" w14:anchorId="3CE333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">
                <v:textbox>
                  <w:txbxContent>
                    <w:p w:rsidR="00D7556A" w:rsidP="00450D0B" w:rsidRDefault="00D7556A" w14:paraId="648B4302" w14:textId="77777777">
                      <w:pPr>
                        <w:jc w:val="center"/>
                        <w:rPr>
                          <w:b/>
                          <w:bCs/>
                          <w:color w:val="000000" w:themeColor="text1"/>
                          <w:sz w:val="13"/>
                          <w:szCs w:val="13"/>
                        </w:rPr>
                      </w:pPr>
                      <w:r>
                        <w:rPr>
                          <w:b/>
                          <w:bCs/>
                          <w:color w:val="000000" w:themeColor="text1"/>
                          <w:sz w:val="13"/>
                          <w:szCs w:val="13"/>
                        </w:rPr>
                        <w:t>LEGEND</w:t>
                      </w:r>
                    </w:p>
                    <w:p w:rsidR="00D7556A" w:rsidP="00450D0B" w:rsidRDefault="00D7556A" w14:paraId="672A6659" w14:textId="77777777">
                      <w:pPr>
                        <w:jc w:val="center"/>
                        <w:rPr>
                          <w:b/>
                          <w:bCs/>
                          <w:color w:val="000000" w:themeColor="text1"/>
                          <w:sz w:val="13"/>
                          <w:szCs w:val="13"/>
                        </w:rPr>
                      </w:pPr>
                    </w:p>
                    <w:p w:rsidR="00D7556A" w:rsidP="00450D0B" w:rsidRDefault="00D7556A" w14:paraId="0A37501D" w14:textId="77777777">
                      <w:pPr>
                        <w:jc w:val="center"/>
                        <w:rPr>
                          <w:b/>
                          <w:bCs/>
                          <w:color w:val="000000" w:themeColor="text1"/>
                          <w:sz w:val="13"/>
                          <w:szCs w:val="13"/>
                        </w:rPr>
                      </w:pPr>
                    </w:p>
                    <w:p w:rsidR="00D7556A" w:rsidP="00450D0B" w:rsidRDefault="00D7556A" w14:paraId="5DAB6C7B" w14:textId="77777777">
                      <w:pPr>
                        <w:jc w:val="center"/>
                        <w:rPr>
                          <w:b/>
                          <w:bCs/>
                          <w:color w:val="000000" w:themeColor="text1"/>
                          <w:sz w:val="13"/>
                          <w:szCs w:val="13"/>
                        </w:rPr>
                      </w:pPr>
                    </w:p>
                    <w:p w:rsidR="00D7556A" w:rsidP="00450D0B" w:rsidRDefault="00D7556A" w14:paraId="02EB378F" w14:textId="77777777">
                      <w:pPr>
                        <w:jc w:val="center"/>
                        <w:rPr>
                          <w:b/>
                          <w:bCs/>
                          <w:color w:val="000000" w:themeColor="text1"/>
                          <w:sz w:val="13"/>
                          <w:szCs w:val="13"/>
                        </w:rPr>
                      </w:pPr>
                    </w:p>
                    <w:p w:rsidRPr="00B103A7" w:rsidR="00D7556A" w:rsidP="00450D0B" w:rsidRDefault="00D7556A" w14:paraId="6A05A809" w14:textId="77777777">
                      <w:pPr>
                        <w:jc w:val="center"/>
                        <w:rPr>
                          <w:b/>
                          <w:bCs/>
                          <w:color w:val="000000" w:themeColor="text1"/>
                          <w:sz w:val="13"/>
                          <w:szCs w:val="13"/>
                        </w:rPr>
                      </w:pPr>
                    </w:p>
                  </w:txbxContent>
                </v:textbox>
              </v: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757700" behindDoc="0" locked="0" layoutInCell="1" allowOverlap="1" wp14:anchorId="262AFB1F" wp14:editId="59F088EF">
                <wp:simplePos x="0" y="0"/>
                <wp:positionH relativeFrom="column">
                  <wp:posOffset>6672981</wp:posOffset>
                </wp:positionH>
                <wp:positionV relativeFrom="paragraph">
                  <wp:posOffset>1527777</wp:posOffset>
                </wp:positionV>
                <wp:extent cx="665012" cy="2459923"/>
                <wp:effectExtent l="0" t="0" r="20955" b="42545"/>
                <wp:wrapNone/>
                <wp:docPr id="144" name="Curved Connector 144"/>
                <wp:cNvGraphicFramePr/>
                <a:graphic xmlns:a="http://schemas.openxmlformats.org/drawingml/2006/main">
                  <a:graphicData uri="http://schemas.microsoft.com/office/word/2010/wordprocessingShape">
                    <wps:wsp>
                      <wps:cNvCnPr/>
                      <wps:spPr>
                        <a:xfrm>
                          <a:off x="0" y="0"/>
                          <a:ext cx="665012" cy="2459923"/>
                        </a:xfrm>
                        <a:prstGeom prst="curved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3B2737C">
              <v:shapetype id="_x0000_t38" coordsize="21600,21600" o:oned="t" filled="f" o:spt="38" path="m,c@0,0@1,5400@1,10800@1,16200@2,21600,21600,21600e" w14:anchorId="6943D81D">
                <v:formulas>
                  <v:f eqn="mid #0 0"/>
                  <v:f eqn="val #0"/>
                  <v:f eqn="mid #0 21600"/>
                </v:formulas>
                <v:path fillok="f" arrowok="t" o:connecttype="none"/>
                <v:handles>
                  <v:h position="#0,center"/>
                </v:handles>
                <o:lock v:ext="edit" shapetype="t"/>
              </v:shapetype>
              <v:shape id="Curved Connector 144" style="position:absolute;margin-left:525.45pt;margin-top:120.3pt;width:52.35pt;height:193.7pt;z-index:2517577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8"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">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9748" behindDoc="0" locked="0" layoutInCell="1" allowOverlap="1" wp14:anchorId="7BC22D42" wp14:editId="634F4784">
                <wp:simplePos x="0" y="0"/>
                <wp:positionH relativeFrom="column">
                  <wp:posOffset>6682138</wp:posOffset>
                </wp:positionH>
                <wp:positionV relativeFrom="paragraph">
                  <wp:posOffset>1451409</wp:posOffset>
                </wp:positionV>
                <wp:extent cx="423611" cy="0"/>
                <wp:effectExtent l="0" t="63500" r="0" b="76200"/>
                <wp:wrapNone/>
                <wp:docPr id="151" name="Straight Arrow Connector 151"/>
                <wp:cNvGraphicFramePr/>
                <a:graphic xmlns:a="http://schemas.openxmlformats.org/drawingml/2006/main">
                  <a:graphicData uri="http://schemas.microsoft.com/office/word/2010/wordprocessingShape">
                    <wps:wsp>
                      <wps:cNvCnPr/>
                      <wps:spPr>
                        <a:xfrm>
                          <a:off x="0" y="0"/>
                          <a:ext cx="42361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5CEF31C">
              <v:shape id="Straight Arrow Connector 151" style="position:absolute;margin-left:526.15pt;margin-top:114.3pt;width:33.35pt;height:0;z-index:2517597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LqitwEAAL4DAAAOAAAAZHJzL2Uyb0RvYy54bWysU9uO0zAQfUfiHyy/0yQFrV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" w14:anchorId="0CCBA5C2">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6740" behindDoc="0" locked="0" layoutInCell="1" allowOverlap="1" wp14:anchorId="73778D9C" wp14:editId="4C8080C6">
                <wp:simplePos x="0" y="0"/>
                <wp:positionH relativeFrom="column">
                  <wp:posOffset>3042654</wp:posOffset>
                </wp:positionH>
                <wp:positionV relativeFrom="paragraph">
                  <wp:posOffset>3111032</wp:posOffset>
                </wp:positionV>
                <wp:extent cx="128136" cy="337686"/>
                <wp:effectExtent l="0" t="25400" r="37465" b="18415"/>
                <wp:wrapNone/>
                <wp:docPr id="29" name="Straight Arrow Connector 29"/>
                <wp:cNvGraphicFramePr/>
                <a:graphic xmlns:a="http://schemas.openxmlformats.org/drawingml/2006/main">
                  <a:graphicData uri="http://schemas.microsoft.com/office/word/2010/wordprocessingShape">
                    <wps:wsp>
                      <wps:cNvCnPr/>
                      <wps:spPr>
                        <a:xfrm flipV="1">
                          <a:off x="0" y="0"/>
                          <a:ext cx="128136" cy="3376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5ED687C">
              <v:shape id="Straight Arrow Connector 29" style="position:absolute;margin-left:239.6pt;margin-top:244.95pt;width:10.1pt;height:26.6pt;flip:y;z-index:2517167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" w14:anchorId="19F20EB1">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8548" behindDoc="0" locked="0" layoutInCell="1" allowOverlap="1" wp14:anchorId="78D9035E" wp14:editId="38632C61">
                <wp:simplePos x="0" y="0"/>
                <wp:positionH relativeFrom="column">
                  <wp:posOffset>1361774</wp:posOffset>
                </wp:positionH>
                <wp:positionV relativeFrom="paragraph">
                  <wp:posOffset>2822575</wp:posOffset>
                </wp:positionV>
                <wp:extent cx="1807410" cy="288758"/>
                <wp:effectExtent l="0" t="63500" r="0" b="16510"/>
                <wp:wrapNone/>
                <wp:docPr id="62" name="Elbow Connector 62"/>
                <wp:cNvGraphicFramePr/>
                <a:graphic xmlns:a="http://schemas.openxmlformats.org/drawingml/2006/main">
                  <a:graphicData uri="http://schemas.microsoft.com/office/word/2010/wordprocessingShape">
                    <wps:wsp>
                      <wps:cNvCnPr/>
                      <wps:spPr>
                        <a:xfrm flipV="1">
                          <a:off x="0" y="0"/>
                          <a:ext cx="1807410" cy="288758"/>
                        </a:xfrm>
                        <a:prstGeom prst="bentConnector3">
                          <a:avLst>
                            <a:gd name="adj1" fmla="val 69225"/>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5EB1F28D">
              <v:shape id="Elbow Connector 62" style="position:absolute;margin-left:107.25pt;margin-top:222.25pt;width:142.3pt;height:22.75pt;flip:y;z-index:2517085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4" adj="1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" w14:anchorId="3D23FEB8">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1620" behindDoc="0" locked="0" layoutInCell="1" allowOverlap="1" wp14:anchorId="4FAA4933" wp14:editId="52C6F9B3">
                <wp:simplePos x="0" y="0"/>
                <wp:positionH relativeFrom="column">
                  <wp:posOffset>2657173</wp:posOffset>
                </wp:positionH>
                <wp:positionV relativeFrom="paragraph">
                  <wp:posOffset>1810787</wp:posOffset>
                </wp:positionV>
                <wp:extent cx="454727" cy="45719"/>
                <wp:effectExtent l="0" t="25400" r="15240" b="69215"/>
                <wp:wrapNone/>
                <wp:docPr id="63" name="Straight Arrow Connector 63"/>
                <wp:cNvGraphicFramePr/>
                <a:graphic xmlns:a="http://schemas.openxmlformats.org/drawingml/2006/main">
                  <a:graphicData uri="http://schemas.microsoft.com/office/word/2010/wordprocessingShape">
                    <wps:wsp>
                      <wps:cNvCnPr/>
                      <wps:spPr>
                        <a:xfrm>
                          <a:off x="0" y="0"/>
                          <a:ext cx="45472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9B60E8A">
              <v:shape id="Straight Arrow Connector 63" style="position:absolute;margin-left:209.25pt;margin-top:142.6pt;width:35.8pt;height:3.6pt;z-index:2517116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" w14:anchorId="27B70251">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9572" behindDoc="0" locked="0" layoutInCell="1" allowOverlap="1" wp14:anchorId="36662F81" wp14:editId="09393BC9">
                <wp:simplePos x="0" y="0"/>
                <wp:positionH relativeFrom="column">
                  <wp:posOffset>1401077</wp:posOffset>
                </wp:positionH>
                <wp:positionV relativeFrom="paragraph">
                  <wp:posOffset>753110</wp:posOffset>
                </wp:positionV>
                <wp:extent cx="1994301" cy="2187408"/>
                <wp:effectExtent l="0" t="63500" r="0" b="22860"/>
                <wp:wrapNone/>
                <wp:docPr id="71" name="Elbow Connector 71"/>
                <wp:cNvGraphicFramePr/>
                <a:graphic xmlns:a="http://schemas.openxmlformats.org/drawingml/2006/main">
                  <a:graphicData uri="http://schemas.microsoft.com/office/word/2010/wordprocessingShape">
                    <wps:wsp>
                      <wps:cNvCnPr/>
                      <wps:spPr>
                        <a:xfrm flipV="1">
                          <a:off x="0" y="0"/>
                          <a:ext cx="1994301" cy="2187408"/>
                        </a:xfrm>
                        <a:prstGeom prst="bentConnector3">
                          <a:avLst>
                            <a:gd name="adj1" fmla="val 7546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53248EEB">
              <v:shape id="Elbow Connector 71" style="position:absolute;margin-left:110.3pt;margin-top:59.3pt;width:157.05pt;height:172.25pt;flip:y;z-index:25170957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4" adj="1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" w14:anchorId="530B67C5">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35172" behindDoc="0" locked="0" layoutInCell="1" allowOverlap="1" wp14:anchorId="73B75247" wp14:editId="5ADC59D7">
                <wp:simplePos x="0" y="0"/>
                <wp:positionH relativeFrom="column">
                  <wp:posOffset>7336589</wp:posOffset>
                </wp:positionH>
                <wp:positionV relativeFrom="paragraph">
                  <wp:posOffset>3834064</wp:posOffset>
                </wp:positionV>
                <wp:extent cx="1287780" cy="368400"/>
                <wp:effectExtent l="0" t="0" r="0" b="0"/>
                <wp:wrapNone/>
                <wp:docPr id="97" name="Oval 97"/>
                <wp:cNvGraphicFramePr/>
                <a:graphic xmlns:a="http://schemas.openxmlformats.org/drawingml/2006/main">
                  <a:graphicData uri="http://schemas.microsoft.com/office/word/2010/wordprocessingShape">
                    <wps:wsp>
                      <wps:cNvSpPr/>
                      <wps:spPr>
                        <a:xfrm>
                          <a:off x="0" y="0"/>
                          <a:ext cx="1287780" cy="368400"/>
                        </a:xfrm>
                        <a:prstGeom prst="ellipse">
                          <a:avLst/>
                        </a:prstGeom>
                        <a:solidFill>
                          <a:srgbClr val="FFD0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435374" w:rsidRDefault="00D7556A" w14:paraId="67D8E95B" w14:textId="77777777">
                            <w:pPr>
                              <w:jc w:val="center"/>
                              <w:rPr>
                                <w:b/>
                                <w:bCs/>
                                <w:color w:val="000000" w:themeColor="text1"/>
                                <w:sz w:val="12"/>
                                <w:szCs w:val="12"/>
                              </w:rPr>
                            </w:pPr>
                            <w:r w:rsidRPr="00E821F3">
                              <w:rPr>
                                <w:b/>
                                <w:bCs/>
                                <w:color w:val="000000" w:themeColor="text1"/>
                                <w:sz w:val="12"/>
                                <w:szCs w:val="12"/>
                              </w:rPr>
                              <w:t>Global emissions</w:t>
                            </w:r>
                          </w:p>
                          <w:p w:rsidR="00D7556A" w:rsidRDefault="00D7556A" w14:paraId="077D45A4"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CA9DCA">
              <v:oval id="Oval 97" style="position:absolute;left:0;text-align:left;margin-left:577.7pt;margin-top:301.9pt;width:101.4pt;height:29pt;z-index:251735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ffd0ff" stroked="f" strokeweight="1pt" w14:anchorId="73B75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">
                <v:stroke joinstyle="miter"/>
                <v:textbox>
                  <w:txbxContent>
                    <w:p w:rsidRPr="00E821F3" w:rsidR="00D7556A" w:rsidP="00435374" w:rsidRDefault="00D7556A" w14:paraId="74681A0F" w14:textId="77777777">
                      <w:pPr>
                        <w:jc w:val="center"/>
                        <w:rPr>
                          <w:b/>
                          <w:bCs/>
                          <w:color w:val="000000" w:themeColor="text1"/>
                          <w:sz w:val="12"/>
                          <w:szCs w:val="12"/>
                        </w:rPr>
                      </w:pPr>
                      <w:r w:rsidRPr="00E821F3">
                        <w:rPr>
                          <w:b/>
                          <w:bCs/>
                          <w:color w:val="000000" w:themeColor="text1"/>
                          <w:sz w:val="12"/>
                          <w:szCs w:val="12"/>
                        </w:rPr>
                        <w:t>Global emissions</w:t>
                      </w:r>
                    </w:p>
                    <w:p w:rsidR="00D7556A" w:rsidRDefault="00D7556A" w14:paraId="5A39BBE3" w14:textId="77777777"/>
                  </w:txbxContent>
                </v:textbox>
              </v:oval>
            </w:pict>
          </mc:Fallback>
        </mc:AlternateContent>
      </w:r>
      <w:r w:rsidRPr="006F3D7E" w:rsidR="00D7556A">
        <w:rPr>
          <w:noProof/>
          <w:color w:val="000000" w:themeColor="text1"/>
          <w:sz w:val="10"/>
          <w:szCs w:val="10"/>
        </w:rPr>
        <mc:AlternateContent>
          <mc:Choice Requires="wps">
            <w:drawing>
              <wp:anchor distT="0" distB="0" distL="114300" distR="114300" simplePos="0" relativeHeight="251734148" behindDoc="0" locked="0" layoutInCell="1" allowOverlap="1" wp14:anchorId="526F643F" wp14:editId="1665A83F">
                <wp:simplePos x="0" y="0"/>
                <wp:positionH relativeFrom="column">
                  <wp:posOffset>7288463</wp:posOffset>
                </wp:positionH>
                <wp:positionV relativeFrom="paragraph">
                  <wp:posOffset>3116847</wp:posOffset>
                </wp:positionV>
                <wp:extent cx="1410335" cy="556561"/>
                <wp:effectExtent l="0" t="0" r="0" b="2540"/>
                <wp:wrapNone/>
                <wp:docPr id="102" name="Oval 102"/>
                <wp:cNvGraphicFramePr/>
                <a:graphic xmlns:a="http://schemas.openxmlformats.org/drawingml/2006/main">
                  <a:graphicData uri="http://schemas.microsoft.com/office/word/2010/wordprocessingShape">
                    <wps:wsp>
                      <wps:cNvSpPr/>
                      <wps:spPr>
                        <a:xfrm>
                          <a:off x="0" y="0"/>
                          <a:ext cx="1410335" cy="556561"/>
                        </a:xfrm>
                        <a:prstGeom prst="ellipse">
                          <a:avLst/>
                        </a:prstGeom>
                        <a:solidFill>
                          <a:srgbClr val="FFD0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435374" w:rsidRDefault="00D7556A" w14:paraId="5AE8464E" w14:textId="77777777">
                            <w:pPr>
                              <w:jc w:val="center"/>
                              <w:rPr>
                                <w:b/>
                                <w:bCs/>
                                <w:color w:val="000000" w:themeColor="text1"/>
                                <w:sz w:val="12"/>
                                <w:szCs w:val="12"/>
                              </w:rPr>
                            </w:pPr>
                            <w:r w:rsidRPr="00E821F3">
                              <w:rPr>
                                <w:b/>
                                <w:bCs/>
                                <w:color w:val="000000" w:themeColor="text1"/>
                                <w:sz w:val="12"/>
                                <w:szCs w:val="12"/>
                              </w:rPr>
                              <w:t>Declining agricultural productivity and food security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17A315">
              <v:oval id="Oval 102" style="position:absolute;left:0;text-align:left;margin-left:573.9pt;margin-top:245.4pt;width:111.05pt;height:43.8pt;z-index:251734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ffd0ff" stroked="f" strokeweight="1pt" w14:anchorId="526F6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">
                <v:stroke joinstyle="miter"/>
                <v:textbox>
                  <w:txbxContent>
                    <w:p w:rsidRPr="00E821F3" w:rsidR="00D7556A" w:rsidP="00435374" w:rsidRDefault="00D7556A" w14:paraId="372D00D6" w14:textId="77777777">
                      <w:pPr>
                        <w:jc w:val="center"/>
                        <w:rPr>
                          <w:b/>
                          <w:bCs/>
                          <w:color w:val="000000" w:themeColor="text1"/>
                          <w:sz w:val="12"/>
                          <w:szCs w:val="12"/>
                        </w:rPr>
                      </w:pPr>
                      <w:r w:rsidRPr="00E821F3">
                        <w:rPr>
                          <w:b/>
                          <w:bCs/>
                          <w:color w:val="000000" w:themeColor="text1"/>
                          <w:sz w:val="12"/>
                          <w:szCs w:val="12"/>
                        </w:rPr>
                        <w:t>Declining agricultural productivity and food security</w:t>
                      </w:r>
                    </w:p>
                  </w:txbxContent>
                </v:textbox>
              </v:oval>
            </w:pict>
          </mc:Fallback>
        </mc:AlternateContent>
      </w:r>
      <w:r w:rsidRPr="006F3D7E" w:rsidR="00D7556A">
        <w:rPr>
          <w:noProof/>
          <w:color w:val="000000" w:themeColor="text1"/>
          <w:sz w:val="10"/>
          <w:szCs w:val="10"/>
        </w:rPr>
        <mc:AlternateContent>
          <mc:Choice Requires="wps">
            <w:drawing>
              <wp:anchor distT="0" distB="0" distL="114300" distR="114300" simplePos="0" relativeHeight="251733124" behindDoc="0" locked="0" layoutInCell="1" allowOverlap="1" wp14:anchorId="54F426D1" wp14:editId="35820707">
                <wp:simplePos x="0" y="0"/>
                <wp:positionH relativeFrom="column">
                  <wp:posOffset>7256379</wp:posOffset>
                </wp:positionH>
                <wp:positionV relativeFrom="paragraph">
                  <wp:posOffset>2577432</wp:posOffset>
                </wp:positionV>
                <wp:extent cx="1442920" cy="395705"/>
                <wp:effectExtent l="0" t="0" r="5080" b="0"/>
                <wp:wrapNone/>
                <wp:docPr id="103" name="Oval 103"/>
                <wp:cNvGraphicFramePr/>
                <a:graphic xmlns:a="http://schemas.openxmlformats.org/drawingml/2006/main">
                  <a:graphicData uri="http://schemas.microsoft.com/office/word/2010/wordprocessingShape">
                    <wps:wsp>
                      <wps:cNvSpPr/>
                      <wps:spPr>
                        <a:xfrm>
                          <a:off x="0" y="0"/>
                          <a:ext cx="1442920" cy="395705"/>
                        </a:xfrm>
                        <a:prstGeom prst="ellipse">
                          <a:avLst/>
                        </a:prstGeom>
                        <a:solidFill>
                          <a:srgbClr val="FFD0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435374" w:rsidRDefault="00D7556A" w14:paraId="2F97903A" w14:textId="77777777">
                            <w:pPr>
                              <w:jc w:val="center"/>
                              <w:rPr>
                                <w:b/>
                                <w:bCs/>
                                <w:color w:val="000000" w:themeColor="text1"/>
                                <w:sz w:val="12"/>
                                <w:szCs w:val="12"/>
                              </w:rPr>
                            </w:pPr>
                            <w:r w:rsidRPr="00E821F3">
                              <w:rPr>
                                <w:b/>
                                <w:bCs/>
                                <w:color w:val="000000" w:themeColor="text1"/>
                                <w:sz w:val="12"/>
                                <w:szCs w:val="12"/>
                              </w:rPr>
                              <w:t>Deficient community livelihoods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2CE22F">
              <v:oval id="Oval 103" style="position:absolute;left:0;text-align:left;margin-left:571.35pt;margin-top:202.95pt;width:113.6pt;height:31.15pt;z-index:251733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ffd0ff" stroked="f" strokeweight="1pt" w14:anchorId="54F426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">
                <v:stroke joinstyle="miter"/>
                <v:textbox>
                  <w:txbxContent>
                    <w:p w:rsidRPr="00E821F3" w:rsidR="00D7556A" w:rsidP="00435374" w:rsidRDefault="00D7556A" w14:paraId="78F30F8E" w14:textId="77777777">
                      <w:pPr>
                        <w:jc w:val="center"/>
                        <w:rPr>
                          <w:b/>
                          <w:bCs/>
                          <w:color w:val="000000" w:themeColor="text1"/>
                          <w:sz w:val="12"/>
                          <w:szCs w:val="12"/>
                        </w:rPr>
                      </w:pPr>
                      <w:r w:rsidRPr="00E821F3">
                        <w:rPr>
                          <w:b/>
                          <w:bCs/>
                          <w:color w:val="000000" w:themeColor="text1"/>
                          <w:sz w:val="12"/>
                          <w:szCs w:val="12"/>
                        </w:rPr>
                        <w:t>Deficient community livelihoods</w:t>
                      </w:r>
                    </w:p>
                  </w:txbxContent>
                </v:textbox>
              </v:oval>
            </w:pict>
          </mc:Fallback>
        </mc:AlternateContent>
      </w:r>
      <w:r w:rsidRPr="006F3D7E" w:rsidR="00D7556A">
        <w:rPr>
          <w:noProof/>
          <w:color w:val="000000" w:themeColor="text1"/>
          <w:sz w:val="10"/>
          <w:szCs w:val="10"/>
        </w:rPr>
        <mc:AlternateContent>
          <mc:Choice Requires="wps">
            <w:drawing>
              <wp:anchor distT="0" distB="0" distL="114300" distR="114300" simplePos="0" relativeHeight="251732100" behindDoc="0" locked="0" layoutInCell="1" allowOverlap="1" wp14:anchorId="58546EFC" wp14:editId="3A32926A">
                <wp:simplePos x="0" y="0"/>
                <wp:positionH relativeFrom="column">
                  <wp:posOffset>7331242</wp:posOffset>
                </wp:positionH>
                <wp:positionV relativeFrom="paragraph">
                  <wp:posOffset>1855537</wp:posOffset>
                </wp:positionV>
                <wp:extent cx="1363345" cy="518026"/>
                <wp:effectExtent l="0" t="0" r="0" b="3175"/>
                <wp:wrapNone/>
                <wp:docPr id="107" name="Oval 107"/>
                <wp:cNvGraphicFramePr/>
                <a:graphic xmlns:a="http://schemas.openxmlformats.org/drawingml/2006/main">
                  <a:graphicData uri="http://schemas.microsoft.com/office/word/2010/wordprocessingShape">
                    <wps:wsp>
                      <wps:cNvSpPr/>
                      <wps:spPr>
                        <a:xfrm>
                          <a:off x="0" y="0"/>
                          <a:ext cx="1363345" cy="518026"/>
                        </a:xfrm>
                        <a:prstGeom prst="ellipse">
                          <a:avLst/>
                        </a:prstGeom>
                        <a:solidFill>
                          <a:srgbClr val="FFD0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E900BC" w:rsidRDefault="00D7556A" w14:paraId="5356E1CA" w14:textId="77777777">
                            <w:pPr>
                              <w:jc w:val="center"/>
                              <w:rPr>
                                <w:b/>
                                <w:bCs/>
                                <w:color w:val="000000" w:themeColor="text1"/>
                                <w:sz w:val="12"/>
                                <w:szCs w:val="12"/>
                              </w:rPr>
                            </w:pPr>
                            <w:r w:rsidRPr="00E821F3">
                              <w:rPr>
                                <w:b/>
                                <w:bCs/>
                                <w:color w:val="000000" w:themeColor="text1"/>
                                <w:sz w:val="12"/>
                                <w:szCs w:val="12"/>
                              </w:rPr>
                              <w:t>Loss of natural ecosystem functions and resilience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5E2F718E">
              <v:oval id="Oval 107" style="position:absolute;left:0;text-align:left;margin-left:577.25pt;margin-top:146.1pt;width:107.35pt;height:40.8pt;z-index:2517321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41" fillcolor="#ffd0ff" stroked="f" strokeweight="1pt" w14:anchorId="58546E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">
                <v:stroke joinstyle="miter"/>
                <v:textbox>
                  <w:txbxContent>
                    <w:p w:rsidRPr="00E821F3" w:rsidR="00D7556A" w:rsidP="00E900BC" w:rsidRDefault="00D7556A" w14:paraId="6A5CE239" w14:textId="77777777">
                      <w:pPr>
                        <w:jc w:val="center"/>
                        <w:rPr>
                          <w:b/>
                          <w:bCs/>
                          <w:color w:val="000000" w:themeColor="text1"/>
                          <w:sz w:val="12"/>
                          <w:szCs w:val="12"/>
                        </w:rPr>
                      </w:pPr>
                      <w:r w:rsidRPr="00E821F3">
                        <w:rPr>
                          <w:b/>
                          <w:bCs/>
                          <w:color w:val="000000" w:themeColor="text1"/>
                          <w:sz w:val="12"/>
                          <w:szCs w:val="12"/>
                        </w:rPr>
                        <w:t>Loss of natural ecosystem functions and resilience</w:t>
                      </w:r>
                    </w:p>
                  </w:txbxContent>
                </v:textbox>
              </v:oval>
            </w:pict>
          </mc:Fallback>
        </mc:AlternateContent>
      </w:r>
      <w:r w:rsidRPr="006F3D7E" w:rsidR="00D7556A">
        <w:rPr>
          <w:noProof/>
          <w:color w:val="000000" w:themeColor="text1"/>
          <w:sz w:val="10"/>
          <w:szCs w:val="10"/>
        </w:rPr>
        <mc:AlternateContent>
          <mc:Choice Requires="wps">
            <w:drawing>
              <wp:anchor distT="0" distB="0" distL="114300" distR="114300" simplePos="0" relativeHeight="251731076" behindDoc="0" locked="0" layoutInCell="1" allowOverlap="1" wp14:anchorId="4127B051" wp14:editId="2AA3FC07">
                <wp:simplePos x="0" y="0"/>
                <wp:positionH relativeFrom="column">
                  <wp:posOffset>7336589</wp:posOffset>
                </wp:positionH>
                <wp:positionV relativeFrom="paragraph">
                  <wp:posOffset>1153696</wp:posOffset>
                </wp:positionV>
                <wp:extent cx="1363345" cy="493194"/>
                <wp:effectExtent l="0" t="0" r="0" b="2540"/>
                <wp:wrapNone/>
                <wp:docPr id="113" name="Oval 113"/>
                <wp:cNvGraphicFramePr/>
                <a:graphic xmlns:a="http://schemas.openxmlformats.org/drawingml/2006/main">
                  <a:graphicData uri="http://schemas.microsoft.com/office/word/2010/wordprocessingShape">
                    <wps:wsp>
                      <wps:cNvSpPr/>
                      <wps:spPr>
                        <a:xfrm>
                          <a:off x="0" y="0"/>
                          <a:ext cx="1363345" cy="493194"/>
                        </a:xfrm>
                        <a:prstGeom prst="ellipse">
                          <a:avLst/>
                        </a:prstGeom>
                        <a:solidFill>
                          <a:srgbClr val="FFD0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E900BC" w:rsidRDefault="00D7556A" w14:paraId="5131D973" w14:textId="77777777">
                            <w:pPr>
                              <w:jc w:val="center"/>
                              <w:rPr>
                                <w:b/>
                                <w:bCs/>
                                <w:color w:val="000000" w:themeColor="text1"/>
                                <w:sz w:val="12"/>
                                <w:szCs w:val="12"/>
                              </w:rPr>
                            </w:pPr>
                            <w:r w:rsidRPr="00E821F3">
                              <w:rPr>
                                <w:b/>
                                <w:bCs/>
                                <w:color w:val="000000" w:themeColor="text1"/>
                                <w:sz w:val="12"/>
                                <w:szCs w:val="12"/>
                              </w:rPr>
                              <w:t>Loss of key species and biodiversity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260207A6">
              <v:oval id="Oval 113" style="position:absolute;left:0;text-align:left;margin-left:577.7pt;margin-top:90.85pt;width:107.35pt;height:38.85pt;z-index:2517310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42" fillcolor="#ffd0ff" stroked="f" strokeweight="1pt" w14:anchorId="4127B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">
                <v:stroke joinstyle="miter"/>
                <v:textbox>
                  <w:txbxContent>
                    <w:p w:rsidRPr="00E821F3" w:rsidR="00D7556A" w:rsidP="00E900BC" w:rsidRDefault="00D7556A" w14:paraId="0D4C5E1F" w14:textId="77777777">
                      <w:pPr>
                        <w:jc w:val="center"/>
                        <w:rPr>
                          <w:b/>
                          <w:bCs/>
                          <w:color w:val="000000" w:themeColor="text1"/>
                          <w:sz w:val="12"/>
                          <w:szCs w:val="12"/>
                        </w:rPr>
                      </w:pPr>
                      <w:r w:rsidRPr="00E821F3">
                        <w:rPr>
                          <w:b/>
                          <w:bCs/>
                          <w:color w:val="000000" w:themeColor="text1"/>
                          <w:sz w:val="12"/>
                          <w:szCs w:val="12"/>
                        </w:rPr>
                        <w:t>Loss of key species and biodiversity</w:t>
                      </w:r>
                    </w:p>
                  </w:txbxContent>
                </v:textbox>
              </v:oval>
            </w:pict>
          </mc:Fallback>
        </mc:AlternateContent>
      </w:r>
      <w:r w:rsidRPr="006F3D7E" w:rsidR="00D7556A">
        <w:rPr>
          <w:noProof/>
          <w:color w:val="000000" w:themeColor="text1"/>
          <w:sz w:val="10"/>
          <w:szCs w:val="10"/>
        </w:rPr>
        <mc:AlternateContent>
          <mc:Choice Requires="wps">
            <w:drawing>
              <wp:anchor distT="0" distB="0" distL="114300" distR="114300" simplePos="0" relativeHeight="251751556" behindDoc="0" locked="0" layoutInCell="1" allowOverlap="1" wp14:anchorId="700861E5" wp14:editId="0CA087BB">
                <wp:simplePos x="0" y="0"/>
                <wp:positionH relativeFrom="column">
                  <wp:posOffset>5866063</wp:posOffset>
                </wp:positionH>
                <wp:positionV relativeFrom="paragraph">
                  <wp:posOffset>2973138</wp:posOffset>
                </wp:positionV>
                <wp:extent cx="832485" cy="312988"/>
                <wp:effectExtent l="0" t="0" r="5715" b="5080"/>
                <wp:wrapNone/>
                <wp:docPr id="114" name="Text Box 114"/>
                <wp:cNvGraphicFramePr/>
                <a:graphic xmlns:a="http://schemas.openxmlformats.org/drawingml/2006/main">
                  <a:graphicData uri="http://schemas.microsoft.com/office/word/2010/wordprocessingShape">
                    <wps:wsp>
                      <wps:cNvSpPr txBox="1"/>
                      <wps:spPr>
                        <a:xfrm>
                          <a:off x="0" y="0"/>
                          <a:ext cx="832485" cy="312988"/>
                        </a:xfrm>
                        <a:prstGeom prst="rect">
                          <a:avLst/>
                        </a:prstGeom>
                        <a:solidFill>
                          <a:srgbClr val="FF8F97"/>
                        </a:solidFill>
                        <a:ln w="6350">
                          <a:noFill/>
                        </a:ln>
                      </wps:spPr>
                      <wps:txbx>
                        <w:txbxContent>
                          <w:p w:rsidRPr="00E821F3" w:rsidR="00D7556A" w:rsidP="00AA4A95" w:rsidRDefault="00D7556A" w14:paraId="617FB5F2" w14:textId="77777777">
                            <w:pPr>
                              <w:jc w:val="center"/>
                              <w:rPr>
                                <w:b/>
                                <w:bCs/>
                                <w:color w:val="000000" w:themeColor="text1"/>
                                <w:sz w:val="12"/>
                                <w:szCs w:val="12"/>
                              </w:rPr>
                            </w:pPr>
                            <w:r w:rsidRPr="00E821F3">
                              <w:rPr>
                                <w:b/>
                                <w:bCs/>
                                <w:color w:val="000000" w:themeColor="text1"/>
                                <w:sz w:val="12"/>
                                <w:szCs w:val="12"/>
                              </w:rPr>
                              <w:t>Water and soil pollution and loss</w:t>
                            </w:r>
                          </w:p>
                          <w:p w:rsidR="00D7556A" w:rsidRDefault="00D7556A" w14:paraId="7B73FB8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F1C3F07">
              <v:shape id="Text Box 114" style="position:absolute;left:0;text-align:left;margin-left:461.9pt;margin-top:234.1pt;width:65.55pt;height:24.65pt;z-index:2517515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3" fillcolor="#ff8f97"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" w14:anchorId="700861E5">
                <v:textbox>
                  <w:txbxContent>
                    <w:p w:rsidRPr="00E821F3" w:rsidR="00D7556A" w:rsidP="00AA4A95" w:rsidRDefault="00D7556A" w14:paraId="200CEF7B" w14:textId="77777777">
                      <w:pPr>
                        <w:jc w:val="center"/>
                        <w:rPr>
                          <w:b/>
                          <w:bCs/>
                          <w:color w:val="000000" w:themeColor="text1"/>
                          <w:sz w:val="12"/>
                          <w:szCs w:val="12"/>
                        </w:rPr>
                      </w:pPr>
                      <w:r w:rsidRPr="00E821F3">
                        <w:rPr>
                          <w:b/>
                          <w:bCs/>
                          <w:color w:val="000000" w:themeColor="text1"/>
                          <w:sz w:val="12"/>
                          <w:szCs w:val="12"/>
                        </w:rPr>
                        <w:t>Water and soil pollution and loss</w:t>
                      </w:r>
                    </w:p>
                    <w:p w:rsidR="00D7556A" w:rsidRDefault="00D7556A" w14:paraId="41C8F396"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0532" behindDoc="0" locked="0" layoutInCell="1" allowOverlap="1" wp14:anchorId="0583B607" wp14:editId="28EADAA6">
                <wp:simplePos x="0" y="0"/>
                <wp:positionH relativeFrom="column">
                  <wp:posOffset>5850021</wp:posOffset>
                </wp:positionH>
                <wp:positionV relativeFrom="paragraph">
                  <wp:posOffset>2588126</wp:posOffset>
                </wp:positionV>
                <wp:extent cx="832485" cy="292769"/>
                <wp:effectExtent l="0" t="0" r="5715" b="0"/>
                <wp:wrapNone/>
                <wp:docPr id="115" name="Text Box 115"/>
                <wp:cNvGraphicFramePr/>
                <a:graphic xmlns:a="http://schemas.openxmlformats.org/drawingml/2006/main">
                  <a:graphicData uri="http://schemas.microsoft.com/office/word/2010/wordprocessingShape">
                    <wps:wsp>
                      <wps:cNvSpPr txBox="1"/>
                      <wps:spPr>
                        <a:xfrm>
                          <a:off x="0" y="0"/>
                          <a:ext cx="832485" cy="292769"/>
                        </a:xfrm>
                        <a:prstGeom prst="rect">
                          <a:avLst/>
                        </a:prstGeom>
                        <a:solidFill>
                          <a:srgbClr val="FF8F97"/>
                        </a:solidFill>
                        <a:ln w="6350">
                          <a:noFill/>
                        </a:ln>
                      </wps:spPr>
                      <wps:txbx>
                        <w:txbxContent>
                          <w:p w:rsidRPr="00E821F3" w:rsidR="00D7556A" w:rsidP="00AA4A95" w:rsidRDefault="00D7556A" w14:paraId="319891B7" w14:textId="77777777">
                            <w:pPr>
                              <w:jc w:val="center"/>
                              <w:rPr>
                                <w:b/>
                                <w:bCs/>
                                <w:sz w:val="12"/>
                                <w:szCs w:val="12"/>
                              </w:rPr>
                            </w:pPr>
                            <w:r w:rsidRPr="00E821F3">
                              <w:rPr>
                                <w:b/>
                                <w:bCs/>
                                <w:sz w:val="12"/>
                                <w:szCs w:val="12"/>
                              </w:rPr>
                              <w:t>Hunting and poaching</w:t>
                            </w:r>
                          </w:p>
                          <w:p w:rsidR="00D7556A" w:rsidRDefault="00D7556A" w14:paraId="451AD46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81ACDF">
              <v:shape id="Text Box 115" style="position:absolute;left:0;text-align:left;margin-left:460.65pt;margin-top:203.8pt;width:65.55pt;height:23.05pt;z-index:2517505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ff8f97"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" w14:anchorId="0583B607">
                <v:textbox>
                  <w:txbxContent>
                    <w:p w:rsidRPr="00E821F3" w:rsidR="00D7556A" w:rsidP="00AA4A95" w:rsidRDefault="00D7556A" w14:paraId="6B68975C" w14:textId="77777777">
                      <w:pPr>
                        <w:jc w:val="center"/>
                        <w:rPr>
                          <w:b/>
                          <w:bCs/>
                          <w:sz w:val="12"/>
                          <w:szCs w:val="12"/>
                        </w:rPr>
                      </w:pPr>
                      <w:r w:rsidRPr="00E821F3">
                        <w:rPr>
                          <w:b/>
                          <w:bCs/>
                          <w:sz w:val="12"/>
                          <w:szCs w:val="12"/>
                        </w:rPr>
                        <w:t>Hunting and poaching</w:t>
                      </w:r>
                    </w:p>
                    <w:p w:rsidR="00D7556A" w:rsidRDefault="00D7556A" w14:paraId="72A3D3EC"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9508" behindDoc="0" locked="0" layoutInCell="1" allowOverlap="1" wp14:anchorId="54D2DD4F" wp14:editId="3880F2B8">
                <wp:simplePos x="0" y="0"/>
                <wp:positionH relativeFrom="column">
                  <wp:posOffset>5850021</wp:posOffset>
                </wp:positionH>
                <wp:positionV relativeFrom="paragraph">
                  <wp:posOffset>2074779</wp:posOffset>
                </wp:positionV>
                <wp:extent cx="860425" cy="342232"/>
                <wp:effectExtent l="0" t="0" r="3175" b="1270"/>
                <wp:wrapNone/>
                <wp:docPr id="125" name="Text Box 125"/>
                <wp:cNvGraphicFramePr/>
                <a:graphic xmlns:a="http://schemas.openxmlformats.org/drawingml/2006/main">
                  <a:graphicData uri="http://schemas.microsoft.com/office/word/2010/wordprocessingShape">
                    <wps:wsp>
                      <wps:cNvSpPr txBox="1"/>
                      <wps:spPr>
                        <a:xfrm>
                          <a:off x="0" y="0"/>
                          <a:ext cx="860425" cy="342232"/>
                        </a:xfrm>
                        <a:prstGeom prst="rect">
                          <a:avLst/>
                        </a:prstGeom>
                        <a:solidFill>
                          <a:srgbClr val="FF8F97"/>
                        </a:solidFill>
                        <a:ln w="6350">
                          <a:noFill/>
                        </a:ln>
                      </wps:spPr>
                      <wps:txbx>
                        <w:txbxContent>
                          <w:p w:rsidRPr="00E821F3" w:rsidR="00D7556A" w:rsidP="00AA4A95" w:rsidRDefault="00D7556A" w14:paraId="3A364D6A" w14:textId="77777777">
                            <w:pPr>
                              <w:jc w:val="center"/>
                              <w:rPr>
                                <w:b/>
                                <w:bCs/>
                                <w:color w:val="000000" w:themeColor="text1"/>
                                <w:sz w:val="12"/>
                                <w:szCs w:val="12"/>
                              </w:rPr>
                            </w:pPr>
                            <w:r w:rsidRPr="00E821F3">
                              <w:rPr>
                                <w:b/>
                                <w:bCs/>
                                <w:color w:val="000000" w:themeColor="text1"/>
                                <w:sz w:val="12"/>
                                <w:szCs w:val="12"/>
                              </w:rPr>
                              <w:t>Encroachment into natural forests</w:t>
                            </w:r>
                          </w:p>
                          <w:p w:rsidR="00D7556A" w:rsidRDefault="00D7556A" w14:paraId="5044A87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1B7FA24">
              <v:shape id="Text Box 125" style="position:absolute;left:0;text-align:left;margin-left:460.65pt;margin-top:163.35pt;width:67.75pt;height:26.95pt;z-index:2517495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5" fillcolor="#ff8f97"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" w14:anchorId="54D2DD4F">
                <v:textbox>
                  <w:txbxContent>
                    <w:p w:rsidRPr="00E821F3" w:rsidR="00D7556A" w:rsidP="00AA4A95" w:rsidRDefault="00D7556A" w14:paraId="4813C628" w14:textId="77777777">
                      <w:pPr>
                        <w:jc w:val="center"/>
                        <w:rPr>
                          <w:b/>
                          <w:bCs/>
                          <w:color w:val="000000" w:themeColor="text1"/>
                          <w:sz w:val="12"/>
                          <w:szCs w:val="12"/>
                        </w:rPr>
                      </w:pPr>
                      <w:r w:rsidRPr="00E821F3">
                        <w:rPr>
                          <w:b/>
                          <w:bCs/>
                          <w:color w:val="000000" w:themeColor="text1"/>
                          <w:sz w:val="12"/>
                          <w:szCs w:val="12"/>
                        </w:rPr>
                        <w:t>Encroachment into natural forests</w:t>
                      </w:r>
                    </w:p>
                    <w:p w:rsidR="00D7556A" w:rsidRDefault="00D7556A" w14:paraId="0D0B940D"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6676" behindDoc="0" locked="0" layoutInCell="1" allowOverlap="1" wp14:anchorId="45EC6093" wp14:editId="1841B82E">
                <wp:simplePos x="0" y="0"/>
                <wp:positionH relativeFrom="column">
                  <wp:posOffset>6538494</wp:posOffset>
                </wp:positionH>
                <wp:positionV relativeFrom="paragraph">
                  <wp:posOffset>1923715</wp:posOffset>
                </wp:positionV>
                <wp:extent cx="52805" cy="754647"/>
                <wp:effectExtent l="25400" t="25400" r="36195" b="20320"/>
                <wp:wrapNone/>
                <wp:docPr id="126" name="Curved Connector 126"/>
                <wp:cNvGraphicFramePr/>
                <a:graphic xmlns:a="http://schemas.openxmlformats.org/drawingml/2006/main">
                  <a:graphicData uri="http://schemas.microsoft.com/office/word/2010/wordprocessingShape">
                    <wps:wsp>
                      <wps:cNvCnPr/>
                      <wps:spPr>
                        <a:xfrm flipH="1" flipV="1">
                          <a:off x="0" y="0"/>
                          <a:ext cx="52805" cy="754647"/>
                        </a:xfrm>
                        <a:prstGeom prst="curved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F90AEEA">
              <v:shape id="Curved Connector 126" style="position:absolute;margin-left:514.85pt;margin-top:151.45pt;width:4.15pt;height:59.4pt;flip:x y;z-index:2517566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8"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" w14:anchorId="18853CD3">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6436" behindDoc="0" locked="0" layoutInCell="1" allowOverlap="1" wp14:anchorId="2C4368D8" wp14:editId="3119FFC9">
                <wp:simplePos x="0" y="0"/>
                <wp:positionH relativeFrom="column">
                  <wp:posOffset>5763828</wp:posOffset>
                </wp:positionH>
                <wp:positionV relativeFrom="paragraph">
                  <wp:posOffset>703647</wp:posOffset>
                </wp:positionV>
                <wp:extent cx="1020445" cy="2748782"/>
                <wp:effectExtent l="0" t="0" r="0" b="0"/>
                <wp:wrapNone/>
                <wp:docPr id="127" name="Rounded Rectangle 127"/>
                <wp:cNvGraphicFramePr/>
                <a:graphic xmlns:a="http://schemas.openxmlformats.org/drawingml/2006/main">
                  <a:graphicData uri="http://schemas.microsoft.com/office/word/2010/wordprocessingShape">
                    <wps:wsp>
                      <wps:cNvSpPr/>
                      <wps:spPr>
                        <a:xfrm>
                          <a:off x="0" y="0"/>
                          <a:ext cx="1020445" cy="2748782"/>
                        </a:xfrm>
                        <a:prstGeom prst="roundRect">
                          <a:avLst/>
                        </a:prstGeom>
                        <a:solidFill>
                          <a:srgbClr val="FFC3C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7556A" w:rsidP="00AA4A95" w:rsidRDefault="00D7556A" w14:paraId="08C17F90" w14:textId="77777777">
                            <w:pPr>
                              <w:jc w:val="center"/>
                              <w:rPr>
                                <w:b/>
                                <w:bCs/>
                                <w:color w:val="000000" w:themeColor="text1"/>
                                <w:sz w:val="13"/>
                                <w:szCs w:val="13"/>
                              </w:rPr>
                            </w:pPr>
                            <w:r w:rsidRPr="00AA4A95">
                              <w:rPr>
                                <w:b/>
                                <w:bCs/>
                                <w:color w:val="000000" w:themeColor="text1"/>
                                <w:sz w:val="13"/>
                                <w:szCs w:val="13"/>
                              </w:rPr>
                              <w:t>Mid-Term Impacts</w:t>
                            </w:r>
                          </w:p>
                          <w:p w:rsidR="00D7556A" w:rsidP="00AA4A95" w:rsidRDefault="00D7556A" w14:paraId="02476B8B" w14:textId="77777777">
                            <w:pPr>
                              <w:jc w:val="center"/>
                              <w:rPr>
                                <w:b/>
                                <w:bCs/>
                                <w:color w:val="000000" w:themeColor="text1"/>
                                <w:sz w:val="13"/>
                                <w:szCs w:val="13"/>
                              </w:rPr>
                            </w:pPr>
                          </w:p>
                          <w:p w:rsidR="00D7556A" w:rsidP="00AA4A95" w:rsidRDefault="00D7556A" w14:paraId="08F557C4" w14:textId="77777777">
                            <w:pPr>
                              <w:jc w:val="center"/>
                              <w:rPr>
                                <w:b/>
                                <w:bCs/>
                                <w:color w:val="000000" w:themeColor="text1"/>
                                <w:sz w:val="13"/>
                                <w:szCs w:val="13"/>
                              </w:rPr>
                            </w:pPr>
                          </w:p>
                          <w:p w:rsidR="00D7556A" w:rsidP="00AA4A95" w:rsidRDefault="00D7556A" w14:paraId="4734AA62" w14:textId="77777777">
                            <w:pPr>
                              <w:jc w:val="center"/>
                              <w:rPr>
                                <w:b/>
                                <w:bCs/>
                                <w:color w:val="000000" w:themeColor="text1"/>
                                <w:sz w:val="13"/>
                                <w:szCs w:val="13"/>
                              </w:rPr>
                            </w:pPr>
                          </w:p>
                          <w:p w:rsidR="00D7556A" w:rsidP="00AA4A95" w:rsidRDefault="00D7556A" w14:paraId="4A795A91" w14:textId="77777777">
                            <w:pPr>
                              <w:jc w:val="center"/>
                              <w:rPr>
                                <w:b/>
                                <w:bCs/>
                                <w:color w:val="000000" w:themeColor="text1"/>
                                <w:sz w:val="13"/>
                                <w:szCs w:val="13"/>
                              </w:rPr>
                            </w:pPr>
                          </w:p>
                          <w:p w:rsidR="00D7556A" w:rsidP="00AA4A95" w:rsidRDefault="00D7556A" w14:paraId="2C944997" w14:textId="77777777">
                            <w:pPr>
                              <w:jc w:val="center"/>
                              <w:rPr>
                                <w:b/>
                                <w:bCs/>
                                <w:color w:val="000000" w:themeColor="text1"/>
                                <w:sz w:val="13"/>
                                <w:szCs w:val="13"/>
                              </w:rPr>
                            </w:pPr>
                          </w:p>
                          <w:p w:rsidR="00D7556A" w:rsidP="00AA4A95" w:rsidRDefault="00D7556A" w14:paraId="4FD7E252" w14:textId="77777777">
                            <w:pPr>
                              <w:jc w:val="center"/>
                              <w:rPr>
                                <w:b/>
                                <w:bCs/>
                                <w:color w:val="000000" w:themeColor="text1"/>
                                <w:sz w:val="13"/>
                                <w:szCs w:val="13"/>
                              </w:rPr>
                            </w:pPr>
                          </w:p>
                          <w:p w:rsidR="00D7556A" w:rsidP="00AA4A95" w:rsidRDefault="00D7556A" w14:paraId="28125409" w14:textId="77777777">
                            <w:pPr>
                              <w:jc w:val="center"/>
                              <w:rPr>
                                <w:b/>
                                <w:bCs/>
                                <w:color w:val="000000" w:themeColor="text1"/>
                                <w:sz w:val="13"/>
                                <w:szCs w:val="13"/>
                              </w:rPr>
                            </w:pPr>
                          </w:p>
                          <w:p w:rsidR="00D7556A" w:rsidP="00AA4A95" w:rsidRDefault="00D7556A" w14:paraId="622E947D" w14:textId="77777777">
                            <w:pPr>
                              <w:jc w:val="center"/>
                              <w:rPr>
                                <w:b/>
                                <w:bCs/>
                                <w:color w:val="000000" w:themeColor="text1"/>
                                <w:sz w:val="13"/>
                                <w:szCs w:val="13"/>
                              </w:rPr>
                            </w:pPr>
                          </w:p>
                          <w:p w:rsidR="00D7556A" w:rsidP="00AA4A95" w:rsidRDefault="00D7556A" w14:paraId="30037A98" w14:textId="77777777">
                            <w:pPr>
                              <w:jc w:val="center"/>
                              <w:rPr>
                                <w:b/>
                                <w:bCs/>
                                <w:color w:val="000000" w:themeColor="text1"/>
                                <w:sz w:val="13"/>
                                <w:szCs w:val="13"/>
                              </w:rPr>
                            </w:pPr>
                          </w:p>
                          <w:p w:rsidR="00D7556A" w:rsidP="00AA4A95" w:rsidRDefault="00D7556A" w14:paraId="1082E460" w14:textId="77777777">
                            <w:pPr>
                              <w:jc w:val="center"/>
                              <w:rPr>
                                <w:b/>
                                <w:bCs/>
                                <w:color w:val="000000" w:themeColor="text1"/>
                                <w:sz w:val="13"/>
                                <w:szCs w:val="13"/>
                              </w:rPr>
                            </w:pPr>
                          </w:p>
                          <w:p w:rsidR="00D7556A" w:rsidP="00AA4A95" w:rsidRDefault="00D7556A" w14:paraId="087FF179" w14:textId="77777777">
                            <w:pPr>
                              <w:jc w:val="center"/>
                              <w:rPr>
                                <w:b/>
                                <w:bCs/>
                                <w:color w:val="000000" w:themeColor="text1"/>
                                <w:sz w:val="13"/>
                                <w:szCs w:val="13"/>
                              </w:rPr>
                            </w:pPr>
                          </w:p>
                          <w:p w:rsidR="00D7556A" w:rsidP="00AA4A95" w:rsidRDefault="00D7556A" w14:paraId="2F5F6415" w14:textId="77777777">
                            <w:pPr>
                              <w:jc w:val="center"/>
                              <w:rPr>
                                <w:b/>
                                <w:bCs/>
                                <w:color w:val="000000" w:themeColor="text1"/>
                                <w:sz w:val="13"/>
                                <w:szCs w:val="13"/>
                              </w:rPr>
                            </w:pPr>
                          </w:p>
                          <w:p w:rsidR="00D7556A" w:rsidP="00AA4A95" w:rsidRDefault="00D7556A" w14:paraId="798F4B26" w14:textId="77777777">
                            <w:pPr>
                              <w:jc w:val="center"/>
                              <w:rPr>
                                <w:b/>
                                <w:bCs/>
                                <w:color w:val="000000" w:themeColor="text1"/>
                                <w:sz w:val="13"/>
                                <w:szCs w:val="13"/>
                              </w:rPr>
                            </w:pPr>
                          </w:p>
                          <w:p w:rsidR="00D7556A" w:rsidP="00AA4A95" w:rsidRDefault="00D7556A" w14:paraId="0942E2A0" w14:textId="77777777">
                            <w:pPr>
                              <w:jc w:val="center"/>
                              <w:rPr>
                                <w:b/>
                                <w:bCs/>
                                <w:color w:val="000000" w:themeColor="text1"/>
                                <w:sz w:val="13"/>
                                <w:szCs w:val="13"/>
                              </w:rPr>
                            </w:pPr>
                          </w:p>
                          <w:p w:rsidR="00D7556A" w:rsidP="00AA4A95" w:rsidRDefault="00D7556A" w14:paraId="65FCC44D" w14:textId="77777777">
                            <w:pPr>
                              <w:jc w:val="center"/>
                              <w:rPr>
                                <w:b/>
                                <w:bCs/>
                                <w:color w:val="000000" w:themeColor="text1"/>
                                <w:sz w:val="13"/>
                                <w:szCs w:val="13"/>
                              </w:rPr>
                            </w:pPr>
                          </w:p>
                          <w:p w:rsidR="00D7556A" w:rsidP="00AA4A95" w:rsidRDefault="00D7556A" w14:paraId="2D03B64F" w14:textId="77777777">
                            <w:pPr>
                              <w:jc w:val="center"/>
                              <w:rPr>
                                <w:b/>
                                <w:bCs/>
                                <w:color w:val="000000" w:themeColor="text1"/>
                                <w:sz w:val="13"/>
                                <w:szCs w:val="13"/>
                              </w:rPr>
                            </w:pPr>
                          </w:p>
                          <w:p w:rsidR="00D7556A" w:rsidP="00AA4A95" w:rsidRDefault="00D7556A" w14:paraId="0275C39A" w14:textId="77777777">
                            <w:pPr>
                              <w:jc w:val="center"/>
                              <w:rPr>
                                <w:b/>
                                <w:bCs/>
                                <w:color w:val="000000" w:themeColor="text1"/>
                                <w:sz w:val="13"/>
                                <w:szCs w:val="13"/>
                              </w:rPr>
                            </w:pPr>
                          </w:p>
                          <w:p w:rsidR="00D7556A" w:rsidP="00AA4A95" w:rsidRDefault="00D7556A" w14:paraId="7ADDA8AF" w14:textId="77777777">
                            <w:pPr>
                              <w:jc w:val="center"/>
                              <w:rPr>
                                <w:b/>
                                <w:bCs/>
                                <w:color w:val="000000" w:themeColor="text1"/>
                                <w:sz w:val="13"/>
                                <w:szCs w:val="13"/>
                              </w:rPr>
                            </w:pPr>
                          </w:p>
                          <w:p w:rsidR="00D7556A" w:rsidP="00AA4A95" w:rsidRDefault="00D7556A" w14:paraId="249D3531" w14:textId="77777777">
                            <w:pPr>
                              <w:jc w:val="center"/>
                              <w:rPr>
                                <w:b/>
                                <w:bCs/>
                                <w:color w:val="000000" w:themeColor="text1"/>
                                <w:sz w:val="13"/>
                                <w:szCs w:val="13"/>
                              </w:rPr>
                            </w:pPr>
                          </w:p>
                          <w:p w:rsidR="00D7556A" w:rsidP="00AA4A95" w:rsidRDefault="00D7556A" w14:paraId="3E0E6DB2" w14:textId="77777777">
                            <w:pPr>
                              <w:jc w:val="center"/>
                              <w:rPr>
                                <w:b/>
                                <w:bCs/>
                                <w:color w:val="000000" w:themeColor="text1"/>
                                <w:sz w:val="13"/>
                                <w:szCs w:val="13"/>
                              </w:rPr>
                            </w:pPr>
                          </w:p>
                          <w:p w:rsidR="00D7556A" w:rsidP="00AA4A95" w:rsidRDefault="00D7556A" w14:paraId="4A9317C9" w14:textId="77777777">
                            <w:pPr>
                              <w:jc w:val="center"/>
                              <w:rPr>
                                <w:b/>
                                <w:bCs/>
                                <w:color w:val="000000" w:themeColor="text1"/>
                                <w:sz w:val="13"/>
                                <w:szCs w:val="13"/>
                              </w:rPr>
                            </w:pPr>
                          </w:p>
                          <w:p w:rsidR="00D7556A" w:rsidP="00AA4A95" w:rsidRDefault="00D7556A" w14:paraId="080456DC" w14:textId="77777777">
                            <w:pPr>
                              <w:jc w:val="center"/>
                              <w:rPr>
                                <w:b/>
                                <w:bCs/>
                                <w:color w:val="000000" w:themeColor="text1"/>
                                <w:sz w:val="13"/>
                                <w:szCs w:val="13"/>
                              </w:rPr>
                            </w:pPr>
                          </w:p>
                          <w:p w:rsidR="00D7556A" w:rsidP="00AA4A95" w:rsidRDefault="00D7556A" w14:paraId="2984EB6C" w14:textId="77777777">
                            <w:pPr>
                              <w:jc w:val="center"/>
                              <w:rPr>
                                <w:b/>
                                <w:bCs/>
                                <w:color w:val="000000" w:themeColor="text1"/>
                                <w:sz w:val="13"/>
                                <w:szCs w:val="13"/>
                              </w:rPr>
                            </w:pPr>
                          </w:p>
                          <w:p w:rsidR="00D7556A" w:rsidP="00AA4A95" w:rsidRDefault="00D7556A" w14:paraId="6B485C3B" w14:textId="77777777">
                            <w:pPr>
                              <w:jc w:val="center"/>
                              <w:rPr>
                                <w:b/>
                                <w:bCs/>
                                <w:color w:val="000000" w:themeColor="text1"/>
                                <w:sz w:val="13"/>
                                <w:szCs w:val="13"/>
                              </w:rPr>
                            </w:pPr>
                          </w:p>
                          <w:p w:rsidR="00D7556A" w:rsidP="00AA4A95" w:rsidRDefault="00D7556A" w14:paraId="52074702" w14:textId="77777777">
                            <w:pPr>
                              <w:jc w:val="center"/>
                              <w:rPr>
                                <w:b/>
                                <w:bCs/>
                                <w:color w:val="000000" w:themeColor="text1"/>
                                <w:sz w:val="13"/>
                                <w:szCs w:val="13"/>
                              </w:rPr>
                            </w:pPr>
                          </w:p>
                          <w:p w:rsidRPr="00AA4A95" w:rsidR="00D7556A" w:rsidP="00AA4A95" w:rsidRDefault="00D7556A" w14:paraId="7C3BF010" w14:textId="77777777">
                            <w:pPr>
                              <w:jc w:val="center"/>
                              <w:rPr>
                                <w:b/>
                                <w:bCs/>
                                <w:color w:val="000000" w:themeColor="text1"/>
                                <w:sz w:val="13"/>
                                <w:szCs w:val="13"/>
                              </w:rPr>
                            </w:pPr>
                          </w:p>
                          <w:p w:rsidR="00D7556A" w:rsidP="00AA4A95" w:rsidRDefault="00D7556A" w14:paraId="22759BF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DC1875">
              <v:roundrect id="Rounded Rectangle 127" style="position:absolute;left:0;text-align:left;margin-left:453.85pt;margin-top:55.4pt;width:80.35pt;height:216.45pt;z-index:2517464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fc3c3" stroked="f" strokeweight="1pt" arcsize="10923f" w14:anchorId="2C4368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">
                <v:stroke joinstyle="miter"/>
                <v:textbox>
                  <w:txbxContent>
                    <w:p w:rsidR="00D7556A" w:rsidP="00AA4A95" w:rsidRDefault="00D7556A" w14:paraId="609CAEE2" w14:textId="77777777">
                      <w:pPr>
                        <w:jc w:val="center"/>
                        <w:rPr>
                          <w:b/>
                          <w:bCs/>
                          <w:color w:val="000000" w:themeColor="text1"/>
                          <w:sz w:val="13"/>
                          <w:szCs w:val="13"/>
                        </w:rPr>
                      </w:pPr>
                      <w:r w:rsidRPr="00AA4A95">
                        <w:rPr>
                          <w:b/>
                          <w:bCs/>
                          <w:color w:val="000000" w:themeColor="text1"/>
                          <w:sz w:val="13"/>
                          <w:szCs w:val="13"/>
                        </w:rPr>
                        <w:t>Mid-Term Impacts</w:t>
                      </w:r>
                    </w:p>
                    <w:p w:rsidR="00D7556A" w:rsidP="00AA4A95" w:rsidRDefault="00D7556A" w14:paraId="0E27B00A" w14:textId="77777777">
                      <w:pPr>
                        <w:jc w:val="center"/>
                        <w:rPr>
                          <w:b/>
                          <w:bCs/>
                          <w:color w:val="000000" w:themeColor="text1"/>
                          <w:sz w:val="13"/>
                          <w:szCs w:val="13"/>
                        </w:rPr>
                      </w:pPr>
                    </w:p>
                    <w:p w:rsidR="00D7556A" w:rsidP="00AA4A95" w:rsidRDefault="00D7556A" w14:paraId="60061E4C" w14:textId="77777777">
                      <w:pPr>
                        <w:jc w:val="center"/>
                        <w:rPr>
                          <w:b/>
                          <w:bCs/>
                          <w:color w:val="000000" w:themeColor="text1"/>
                          <w:sz w:val="13"/>
                          <w:szCs w:val="13"/>
                        </w:rPr>
                      </w:pPr>
                    </w:p>
                    <w:p w:rsidR="00D7556A" w:rsidP="00AA4A95" w:rsidRDefault="00D7556A" w14:paraId="44EAFD9C" w14:textId="77777777">
                      <w:pPr>
                        <w:jc w:val="center"/>
                        <w:rPr>
                          <w:b/>
                          <w:bCs/>
                          <w:color w:val="000000" w:themeColor="text1"/>
                          <w:sz w:val="13"/>
                          <w:szCs w:val="13"/>
                        </w:rPr>
                      </w:pPr>
                    </w:p>
                    <w:p w:rsidR="00D7556A" w:rsidP="00AA4A95" w:rsidRDefault="00D7556A" w14:paraId="4B94D5A5" w14:textId="77777777">
                      <w:pPr>
                        <w:jc w:val="center"/>
                        <w:rPr>
                          <w:b/>
                          <w:bCs/>
                          <w:color w:val="000000" w:themeColor="text1"/>
                          <w:sz w:val="13"/>
                          <w:szCs w:val="13"/>
                        </w:rPr>
                      </w:pPr>
                    </w:p>
                    <w:p w:rsidR="00D7556A" w:rsidP="00AA4A95" w:rsidRDefault="00D7556A" w14:paraId="3DEEC669" w14:textId="77777777">
                      <w:pPr>
                        <w:jc w:val="center"/>
                        <w:rPr>
                          <w:b/>
                          <w:bCs/>
                          <w:color w:val="000000" w:themeColor="text1"/>
                          <w:sz w:val="13"/>
                          <w:szCs w:val="13"/>
                        </w:rPr>
                      </w:pPr>
                    </w:p>
                    <w:p w:rsidR="00D7556A" w:rsidP="00AA4A95" w:rsidRDefault="00D7556A" w14:paraId="3656B9AB" w14:textId="77777777">
                      <w:pPr>
                        <w:jc w:val="center"/>
                        <w:rPr>
                          <w:b/>
                          <w:bCs/>
                          <w:color w:val="000000" w:themeColor="text1"/>
                          <w:sz w:val="13"/>
                          <w:szCs w:val="13"/>
                        </w:rPr>
                      </w:pPr>
                    </w:p>
                    <w:p w:rsidR="00D7556A" w:rsidP="00AA4A95" w:rsidRDefault="00D7556A" w14:paraId="45FB0818" w14:textId="77777777">
                      <w:pPr>
                        <w:jc w:val="center"/>
                        <w:rPr>
                          <w:b/>
                          <w:bCs/>
                          <w:color w:val="000000" w:themeColor="text1"/>
                          <w:sz w:val="13"/>
                          <w:szCs w:val="13"/>
                        </w:rPr>
                      </w:pPr>
                    </w:p>
                    <w:p w:rsidR="00D7556A" w:rsidP="00AA4A95" w:rsidRDefault="00D7556A" w14:paraId="049F31CB" w14:textId="77777777">
                      <w:pPr>
                        <w:jc w:val="center"/>
                        <w:rPr>
                          <w:b/>
                          <w:bCs/>
                          <w:color w:val="000000" w:themeColor="text1"/>
                          <w:sz w:val="13"/>
                          <w:szCs w:val="13"/>
                        </w:rPr>
                      </w:pPr>
                    </w:p>
                    <w:p w:rsidR="00D7556A" w:rsidP="00AA4A95" w:rsidRDefault="00D7556A" w14:paraId="53128261" w14:textId="77777777">
                      <w:pPr>
                        <w:jc w:val="center"/>
                        <w:rPr>
                          <w:b/>
                          <w:bCs/>
                          <w:color w:val="000000" w:themeColor="text1"/>
                          <w:sz w:val="13"/>
                          <w:szCs w:val="13"/>
                        </w:rPr>
                      </w:pPr>
                    </w:p>
                    <w:p w:rsidR="00D7556A" w:rsidP="00AA4A95" w:rsidRDefault="00D7556A" w14:paraId="62486C05" w14:textId="77777777">
                      <w:pPr>
                        <w:jc w:val="center"/>
                        <w:rPr>
                          <w:b/>
                          <w:bCs/>
                          <w:color w:val="000000" w:themeColor="text1"/>
                          <w:sz w:val="13"/>
                          <w:szCs w:val="13"/>
                        </w:rPr>
                      </w:pPr>
                    </w:p>
                    <w:p w:rsidR="00D7556A" w:rsidP="00AA4A95" w:rsidRDefault="00D7556A" w14:paraId="4101652C" w14:textId="77777777">
                      <w:pPr>
                        <w:jc w:val="center"/>
                        <w:rPr>
                          <w:b/>
                          <w:bCs/>
                          <w:color w:val="000000" w:themeColor="text1"/>
                          <w:sz w:val="13"/>
                          <w:szCs w:val="13"/>
                        </w:rPr>
                      </w:pPr>
                    </w:p>
                    <w:p w:rsidR="00D7556A" w:rsidP="00AA4A95" w:rsidRDefault="00D7556A" w14:paraId="4B99056E" w14:textId="77777777">
                      <w:pPr>
                        <w:jc w:val="center"/>
                        <w:rPr>
                          <w:b/>
                          <w:bCs/>
                          <w:color w:val="000000" w:themeColor="text1"/>
                          <w:sz w:val="13"/>
                          <w:szCs w:val="13"/>
                        </w:rPr>
                      </w:pPr>
                    </w:p>
                    <w:p w:rsidR="00D7556A" w:rsidP="00AA4A95" w:rsidRDefault="00D7556A" w14:paraId="1299C43A" w14:textId="77777777">
                      <w:pPr>
                        <w:jc w:val="center"/>
                        <w:rPr>
                          <w:b/>
                          <w:bCs/>
                          <w:color w:val="000000" w:themeColor="text1"/>
                          <w:sz w:val="13"/>
                          <w:szCs w:val="13"/>
                        </w:rPr>
                      </w:pPr>
                    </w:p>
                    <w:p w:rsidR="00D7556A" w:rsidP="00AA4A95" w:rsidRDefault="00D7556A" w14:paraId="4DDBEF00" w14:textId="77777777">
                      <w:pPr>
                        <w:jc w:val="center"/>
                        <w:rPr>
                          <w:b/>
                          <w:bCs/>
                          <w:color w:val="000000" w:themeColor="text1"/>
                          <w:sz w:val="13"/>
                          <w:szCs w:val="13"/>
                        </w:rPr>
                      </w:pPr>
                    </w:p>
                    <w:p w:rsidR="00D7556A" w:rsidP="00AA4A95" w:rsidRDefault="00D7556A" w14:paraId="3461D779" w14:textId="77777777">
                      <w:pPr>
                        <w:jc w:val="center"/>
                        <w:rPr>
                          <w:b/>
                          <w:bCs/>
                          <w:color w:val="000000" w:themeColor="text1"/>
                          <w:sz w:val="13"/>
                          <w:szCs w:val="13"/>
                        </w:rPr>
                      </w:pPr>
                    </w:p>
                    <w:p w:rsidR="00D7556A" w:rsidP="00AA4A95" w:rsidRDefault="00D7556A" w14:paraId="3CF2D8B6" w14:textId="77777777">
                      <w:pPr>
                        <w:jc w:val="center"/>
                        <w:rPr>
                          <w:b/>
                          <w:bCs/>
                          <w:color w:val="000000" w:themeColor="text1"/>
                          <w:sz w:val="13"/>
                          <w:szCs w:val="13"/>
                        </w:rPr>
                      </w:pPr>
                    </w:p>
                    <w:p w:rsidR="00D7556A" w:rsidP="00AA4A95" w:rsidRDefault="00D7556A" w14:paraId="0FB78278" w14:textId="77777777">
                      <w:pPr>
                        <w:jc w:val="center"/>
                        <w:rPr>
                          <w:b/>
                          <w:bCs/>
                          <w:color w:val="000000" w:themeColor="text1"/>
                          <w:sz w:val="13"/>
                          <w:szCs w:val="13"/>
                        </w:rPr>
                      </w:pPr>
                    </w:p>
                    <w:p w:rsidR="00D7556A" w:rsidP="00AA4A95" w:rsidRDefault="00D7556A" w14:paraId="1FC39945" w14:textId="77777777">
                      <w:pPr>
                        <w:jc w:val="center"/>
                        <w:rPr>
                          <w:b/>
                          <w:bCs/>
                          <w:color w:val="000000" w:themeColor="text1"/>
                          <w:sz w:val="13"/>
                          <w:szCs w:val="13"/>
                        </w:rPr>
                      </w:pPr>
                    </w:p>
                    <w:p w:rsidR="00D7556A" w:rsidP="00AA4A95" w:rsidRDefault="00D7556A" w14:paraId="0562CB0E" w14:textId="77777777">
                      <w:pPr>
                        <w:jc w:val="center"/>
                        <w:rPr>
                          <w:b/>
                          <w:bCs/>
                          <w:color w:val="000000" w:themeColor="text1"/>
                          <w:sz w:val="13"/>
                          <w:szCs w:val="13"/>
                        </w:rPr>
                      </w:pPr>
                    </w:p>
                    <w:p w:rsidR="00D7556A" w:rsidP="00AA4A95" w:rsidRDefault="00D7556A" w14:paraId="34CE0A41" w14:textId="77777777">
                      <w:pPr>
                        <w:jc w:val="center"/>
                        <w:rPr>
                          <w:b/>
                          <w:bCs/>
                          <w:color w:val="000000" w:themeColor="text1"/>
                          <w:sz w:val="13"/>
                          <w:szCs w:val="13"/>
                        </w:rPr>
                      </w:pPr>
                    </w:p>
                    <w:p w:rsidR="00D7556A" w:rsidP="00AA4A95" w:rsidRDefault="00D7556A" w14:paraId="62EBF3C5" w14:textId="77777777">
                      <w:pPr>
                        <w:jc w:val="center"/>
                        <w:rPr>
                          <w:b/>
                          <w:bCs/>
                          <w:color w:val="000000" w:themeColor="text1"/>
                          <w:sz w:val="13"/>
                          <w:szCs w:val="13"/>
                        </w:rPr>
                      </w:pPr>
                    </w:p>
                    <w:p w:rsidR="00D7556A" w:rsidP="00AA4A95" w:rsidRDefault="00D7556A" w14:paraId="6D98A12B" w14:textId="77777777">
                      <w:pPr>
                        <w:jc w:val="center"/>
                        <w:rPr>
                          <w:b/>
                          <w:bCs/>
                          <w:color w:val="000000" w:themeColor="text1"/>
                          <w:sz w:val="13"/>
                          <w:szCs w:val="13"/>
                        </w:rPr>
                      </w:pPr>
                    </w:p>
                    <w:p w:rsidR="00D7556A" w:rsidP="00AA4A95" w:rsidRDefault="00D7556A" w14:paraId="2946DB82" w14:textId="77777777">
                      <w:pPr>
                        <w:jc w:val="center"/>
                        <w:rPr>
                          <w:b/>
                          <w:bCs/>
                          <w:color w:val="000000" w:themeColor="text1"/>
                          <w:sz w:val="13"/>
                          <w:szCs w:val="13"/>
                        </w:rPr>
                      </w:pPr>
                    </w:p>
                    <w:p w:rsidR="00D7556A" w:rsidP="00AA4A95" w:rsidRDefault="00D7556A" w14:paraId="5997CC1D" w14:textId="77777777">
                      <w:pPr>
                        <w:jc w:val="center"/>
                        <w:rPr>
                          <w:b/>
                          <w:bCs/>
                          <w:color w:val="000000" w:themeColor="text1"/>
                          <w:sz w:val="13"/>
                          <w:szCs w:val="13"/>
                        </w:rPr>
                      </w:pPr>
                    </w:p>
                    <w:p w:rsidR="00D7556A" w:rsidP="00AA4A95" w:rsidRDefault="00D7556A" w14:paraId="110FFD37" w14:textId="77777777">
                      <w:pPr>
                        <w:jc w:val="center"/>
                        <w:rPr>
                          <w:b/>
                          <w:bCs/>
                          <w:color w:val="000000" w:themeColor="text1"/>
                          <w:sz w:val="13"/>
                          <w:szCs w:val="13"/>
                        </w:rPr>
                      </w:pPr>
                    </w:p>
                    <w:p w:rsidRPr="00AA4A95" w:rsidR="00D7556A" w:rsidP="00AA4A95" w:rsidRDefault="00D7556A" w14:paraId="6B699379" w14:textId="77777777">
                      <w:pPr>
                        <w:jc w:val="center"/>
                        <w:rPr>
                          <w:b/>
                          <w:bCs/>
                          <w:color w:val="000000" w:themeColor="text1"/>
                          <w:sz w:val="13"/>
                          <w:szCs w:val="13"/>
                        </w:rPr>
                      </w:pPr>
                    </w:p>
                    <w:p w:rsidR="00D7556A" w:rsidP="00AA4A95" w:rsidRDefault="00D7556A" w14:paraId="3FE9F23F" w14:textId="77777777">
                      <w:pPr>
                        <w:jc w:val="center"/>
                      </w:pPr>
                    </w:p>
                  </w:txbxContent>
                </v:textbox>
              </v:round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748484" behindDoc="0" locked="0" layoutInCell="1" allowOverlap="1" wp14:anchorId="4D768947" wp14:editId="577D38AA">
                <wp:simplePos x="0" y="0"/>
                <wp:positionH relativeFrom="column">
                  <wp:posOffset>5866063</wp:posOffset>
                </wp:positionH>
                <wp:positionV relativeFrom="paragraph">
                  <wp:posOffset>1652337</wp:posOffset>
                </wp:positionV>
                <wp:extent cx="859924" cy="314057"/>
                <wp:effectExtent l="0" t="0" r="3810" b="3810"/>
                <wp:wrapNone/>
                <wp:docPr id="1799871496" name="Text Box 1799871496"/>
                <wp:cNvGraphicFramePr/>
                <a:graphic xmlns:a="http://schemas.openxmlformats.org/drawingml/2006/main">
                  <a:graphicData uri="http://schemas.microsoft.com/office/word/2010/wordprocessingShape">
                    <wps:wsp>
                      <wps:cNvSpPr txBox="1"/>
                      <wps:spPr>
                        <a:xfrm>
                          <a:off x="0" y="0"/>
                          <a:ext cx="859924" cy="314057"/>
                        </a:xfrm>
                        <a:prstGeom prst="rect">
                          <a:avLst/>
                        </a:prstGeom>
                        <a:solidFill>
                          <a:srgbClr val="FF8F97"/>
                        </a:solidFill>
                        <a:ln w="6350">
                          <a:noFill/>
                        </a:ln>
                      </wps:spPr>
                      <wps:txbx>
                        <w:txbxContent>
                          <w:p w:rsidRPr="00E821F3" w:rsidR="00D7556A" w:rsidP="00AA4A95" w:rsidRDefault="00D7556A" w14:paraId="3CA4B71E" w14:textId="77777777">
                            <w:pPr>
                              <w:jc w:val="center"/>
                              <w:rPr>
                                <w:b/>
                                <w:bCs/>
                                <w:color w:val="000000" w:themeColor="text1"/>
                                <w:sz w:val="12"/>
                                <w:szCs w:val="12"/>
                              </w:rPr>
                            </w:pPr>
                            <w:r w:rsidRPr="00E821F3">
                              <w:rPr>
                                <w:b/>
                                <w:bCs/>
                                <w:color w:val="000000" w:themeColor="text1"/>
                                <w:sz w:val="12"/>
                                <w:szCs w:val="12"/>
                              </w:rPr>
                              <w:t>Over-exploitation of forest resources</w:t>
                            </w:r>
                          </w:p>
                          <w:p w:rsidR="00D7556A" w:rsidRDefault="00D7556A" w14:paraId="1611DD7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52B099">
              <v:shape id="Text Box 1799871496" style="position:absolute;left:0;text-align:left;margin-left:461.9pt;margin-top:130.1pt;width:67.7pt;height:24.75pt;z-index:2517484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ff8f97"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" w14:anchorId="4D768947">
                <v:textbox>
                  <w:txbxContent>
                    <w:p w:rsidRPr="00E821F3" w:rsidR="00D7556A" w:rsidP="00AA4A95" w:rsidRDefault="00D7556A" w14:paraId="2A96CFDD" w14:textId="77777777">
                      <w:pPr>
                        <w:jc w:val="center"/>
                        <w:rPr>
                          <w:b/>
                          <w:bCs/>
                          <w:color w:val="000000" w:themeColor="text1"/>
                          <w:sz w:val="12"/>
                          <w:szCs w:val="12"/>
                        </w:rPr>
                      </w:pPr>
                      <w:r w:rsidRPr="00E821F3">
                        <w:rPr>
                          <w:b/>
                          <w:bCs/>
                          <w:color w:val="000000" w:themeColor="text1"/>
                          <w:sz w:val="12"/>
                          <w:szCs w:val="12"/>
                        </w:rPr>
                        <w:t>Over-exploitation of forest resources</w:t>
                      </w:r>
                    </w:p>
                    <w:p w:rsidR="00D7556A" w:rsidRDefault="00D7556A" w14:paraId="1F72F646"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4628" behindDoc="0" locked="0" layoutInCell="1" allowOverlap="1" wp14:anchorId="79F3C3B8" wp14:editId="17A8749D">
                <wp:simplePos x="0" y="0"/>
                <wp:positionH relativeFrom="column">
                  <wp:posOffset>5667074</wp:posOffset>
                </wp:positionH>
                <wp:positionV relativeFrom="paragraph">
                  <wp:posOffset>1277085</wp:posOffset>
                </wp:positionV>
                <wp:extent cx="150094" cy="0"/>
                <wp:effectExtent l="0" t="63500" r="0" b="76200"/>
                <wp:wrapNone/>
                <wp:docPr id="1799871497" name="Straight Arrow Connector 1799871497"/>
                <wp:cNvGraphicFramePr/>
                <a:graphic xmlns:a="http://schemas.openxmlformats.org/drawingml/2006/main">
                  <a:graphicData uri="http://schemas.microsoft.com/office/word/2010/wordprocessingShape">
                    <wps:wsp>
                      <wps:cNvCnPr/>
                      <wps:spPr>
                        <a:xfrm>
                          <a:off x="0" y="0"/>
                          <a:ext cx="1500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55AFA63A">
              <v:shape id="Straight Arrow Connector 1799871497" style="position:absolute;margin-left:446.25pt;margin-top:100.55pt;width:11.8pt;height:0;z-index:25175462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" w14:anchorId="33E9E95B">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5652" behindDoc="0" locked="0" layoutInCell="1" allowOverlap="1" wp14:anchorId="348E6DCC" wp14:editId="5716FEE1">
                <wp:simplePos x="0" y="0"/>
                <wp:positionH relativeFrom="column">
                  <wp:posOffset>5918867</wp:posOffset>
                </wp:positionH>
                <wp:positionV relativeFrom="paragraph">
                  <wp:posOffset>1491247</wp:posOffset>
                </wp:positionV>
                <wp:extent cx="45719" cy="806317"/>
                <wp:effectExtent l="25400" t="12700" r="43815" b="6985"/>
                <wp:wrapNone/>
                <wp:docPr id="1799871498" name="Straight Arrow Connector 1799871498"/>
                <wp:cNvGraphicFramePr/>
                <a:graphic xmlns:a="http://schemas.openxmlformats.org/drawingml/2006/main">
                  <a:graphicData uri="http://schemas.microsoft.com/office/word/2010/wordprocessingShape">
                    <wps:wsp>
                      <wps:cNvCnPr/>
                      <wps:spPr>
                        <a:xfrm flipV="1">
                          <a:off x="0" y="0"/>
                          <a:ext cx="45719" cy="8063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25FF3E5">
              <v:shape id="Straight Arrow Connector 1799871498" style="position:absolute;margin-left:466.05pt;margin-top:117.4pt;width:3.6pt;height:63.5pt;flip:y;z-index:2517556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" w14:anchorId="33654C12">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2580" behindDoc="0" locked="0" layoutInCell="1" allowOverlap="1" wp14:anchorId="283CDA6D" wp14:editId="41945586">
                <wp:simplePos x="0" y="0"/>
                <wp:positionH relativeFrom="column">
                  <wp:posOffset>6256020</wp:posOffset>
                </wp:positionH>
                <wp:positionV relativeFrom="paragraph">
                  <wp:posOffset>1523732</wp:posOffset>
                </wp:positionV>
                <wp:extent cx="0" cy="193174"/>
                <wp:effectExtent l="63500" t="25400" r="38100" b="10160"/>
                <wp:wrapNone/>
                <wp:docPr id="1799871499" name="Straight Arrow Connector 1799871499"/>
                <wp:cNvGraphicFramePr/>
                <a:graphic xmlns:a="http://schemas.openxmlformats.org/drawingml/2006/main">
                  <a:graphicData uri="http://schemas.microsoft.com/office/word/2010/wordprocessingShape">
                    <wps:wsp>
                      <wps:cNvCnPr/>
                      <wps:spPr>
                        <a:xfrm flipV="1">
                          <a:off x="0" y="0"/>
                          <a:ext cx="0" cy="1931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4155A00D">
              <v:shape id="Straight Arrow Connector 1799871499" style="position:absolute;margin-left:492.6pt;margin-top:120pt;width:0;height:15.2pt;flip:y;z-index:2517525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" w14:anchorId="4CF8F85A">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7460" behindDoc="0" locked="0" layoutInCell="1" allowOverlap="1" wp14:anchorId="72A1CBEB" wp14:editId="4418F932">
                <wp:simplePos x="0" y="0"/>
                <wp:positionH relativeFrom="column">
                  <wp:posOffset>5866063</wp:posOffset>
                </wp:positionH>
                <wp:positionV relativeFrom="paragraph">
                  <wp:posOffset>1053432</wp:posOffset>
                </wp:positionV>
                <wp:extent cx="834190" cy="481263"/>
                <wp:effectExtent l="0" t="0" r="4445" b="1905"/>
                <wp:wrapNone/>
                <wp:docPr id="1799871500" name="Text Box 1799871500"/>
                <wp:cNvGraphicFramePr/>
                <a:graphic xmlns:a="http://schemas.openxmlformats.org/drawingml/2006/main">
                  <a:graphicData uri="http://schemas.microsoft.com/office/word/2010/wordprocessingShape">
                    <wps:wsp>
                      <wps:cNvSpPr txBox="1"/>
                      <wps:spPr>
                        <a:xfrm>
                          <a:off x="0" y="0"/>
                          <a:ext cx="834190" cy="481263"/>
                        </a:xfrm>
                        <a:prstGeom prst="rect">
                          <a:avLst/>
                        </a:prstGeom>
                        <a:solidFill>
                          <a:srgbClr val="FF8F97"/>
                        </a:solidFill>
                        <a:ln w="6350">
                          <a:noFill/>
                        </a:ln>
                      </wps:spPr>
                      <wps:txbx>
                        <w:txbxContent>
                          <w:p w:rsidRPr="00E821F3" w:rsidR="00D7556A" w:rsidP="00AA4A95" w:rsidRDefault="00D7556A" w14:paraId="7DEB1B0D" w14:textId="77777777">
                            <w:pPr>
                              <w:jc w:val="center"/>
                              <w:rPr>
                                <w:b/>
                                <w:bCs/>
                                <w:color w:val="000000" w:themeColor="text1"/>
                                <w:sz w:val="12"/>
                                <w:szCs w:val="12"/>
                              </w:rPr>
                            </w:pPr>
                            <w:r w:rsidRPr="00E821F3">
                              <w:rPr>
                                <w:b/>
                                <w:bCs/>
                                <w:color w:val="000000" w:themeColor="text1"/>
                                <w:sz w:val="12"/>
                                <w:szCs w:val="12"/>
                              </w:rPr>
                              <w:t xml:space="preserve">Deforestation, degradation and fragmentation of forests </w:t>
                            </w:r>
                          </w:p>
                          <w:p w:rsidR="00D7556A" w:rsidRDefault="00D7556A" w14:paraId="3F79C0A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DCD22B6">
              <v:shape id="Text Box 1799871500" style="position:absolute;left:0;text-align:left;margin-left:461.9pt;margin-top:82.95pt;width:65.7pt;height:37.9pt;z-index:251747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color="#ff8f97"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" w14:anchorId="72A1CBEB">
                <v:textbox>
                  <w:txbxContent>
                    <w:p w:rsidRPr="00E821F3" w:rsidR="00D7556A" w:rsidP="00AA4A95" w:rsidRDefault="00D7556A" w14:paraId="560A10AC" w14:textId="77777777">
                      <w:pPr>
                        <w:jc w:val="center"/>
                        <w:rPr>
                          <w:b/>
                          <w:bCs/>
                          <w:color w:val="000000" w:themeColor="text1"/>
                          <w:sz w:val="12"/>
                          <w:szCs w:val="12"/>
                        </w:rPr>
                      </w:pPr>
                      <w:r w:rsidRPr="00E821F3">
                        <w:rPr>
                          <w:b/>
                          <w:bCs/>
                          <w:color w:val="000000" w:themeColor="text1"/>
                          <w:sz w:val="12"/>
                          <w:szCs w:val="12"/>
                        </w:rPr>
                        <w:t xml:space="preserve">Deforestation, degradation and fragmentation of forests </w:t>
                      </w:r>
                    </w:p>
                    <w:p w:rsidR="00D7556A" w:rsidRDefault="00D7556A" w14:paraId="08CE6F91"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36196" behindDoc="0" locked="0" layoutInCell="1" allowOverlap="1" wp14:anchorId="0D1CD2B3" wp14:editId="25CBE735">
                <wp:simplePos x="0" y="0"/>
                <wp:positionH relativeFrom="column">
                  <wp:posOffset>5577305</wp:posOffset>
                </wp:positionH>
                <wp:positionV relativeFrom="paragraph">
                  <wp:posOffset>4026568</wp:posOffset>
                </wp:positionV>
                <wp:extent cx="598170" cy="347579"/>
                <wp:effectExtent l="0" t="0" r="0" b="0"/>
                <wp:wrapNone/>
                <wp:docPr id="1799871501" name="Text Box 1799871501"/>
                <wp:cNvGraphicFramePr/>
                <a:graphic xmlns:a="http://schemas.openxmlformats.org/drawingml/2006/main">
                  <a:graphicData uri="http://schemas.microsoft.com/office/word/2010/wordprocessingShape">
                    <wps:wsp>
                      <wps:cNvSpPr txBox="1"/>
                      <wps:spPr>
                        <a:xfrm>
                          <a:off x="0" y="0"/>
                          <a:ext cx="598170" cy="347579"/>
                        </a:xfrm>
                        <a:prstGeom prst="rect">
                          <a:avLst/>
                        </a:prstGeom>
                        <a:solidFill>
                          <a:srgbClr val="FFC000"/>
                        </a:solidFill>
                        <a:ln w="6350">
                          <a:noFill/>
                        </a:ln>
                      </wps:spPr>
                      <wps:txbx>
                        <w:txbxContent>
                          <w:p w:rsidRPr="00E821F3" w:rsidR="00D7556A" w:rsidP="00F4079F" w:rsidRDefault="00D7556A" w14:paraId="0EC5808F" w14:textId="77777777">
                            <w:pPr>
                              <w:jc w:val="center"/>
                              <w:rPr>
                                <w:b/>
                                <w:bCs/>
                                <w:color w:val="000000" w:themeColor="text1"/>
                                <w:sz w:val="12"/>
                                <w:szCs w:val="12"/>
                              </w:rPr>
                            </w:pPr>
                            <w:r w:rsidRPr="00E821F3">
                              <w:rPr>
                                <w:b/>
                                <w:bCs/>
                                <w:color w:val="000000" w:themeColor="text1"/>
                                <w:sz w:val="12"/>
                                <w:szCs w:val="12"/>
                              </w:rPr>
                              <w:t>Climate Change</w:t>
                            </w:r>
                          </w:p>
                          <w:p w:rsidR="00D7556A" w:rsidRDefault="00D7556A" w14:paraId="49E1AD9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F5ECA5">
              <v:shape id="Text Box 1799871501" style="position:absolute;left:0;text-align:left;margin-left:439.15pt;margin-top:317.05pt;width:47.1pt;height:27.35pt;z-index:251736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" w14:anchorId="0D1CD2B3">
                <v:textbox>
                  <w:txbxContent>
                    <w:p w:rsidRPr="00E821F3" w:rsidR="00D7556A" w:rsidP="00F4079F" w:rsidRDefault="00D7556A" w14:paraId="3D04932C" w14:textId="77777777">
                      <w:pPr>
                        <w:jc w:val="center"/>
                        <w:rPr>
                          <w:b/>
                          <w:bCs/>
                          <w:color w:val="000000" w:themeColor="text1"/>
                          <w:sz w:val="12"/>
                          <w:szCs w:val="12"/>
                        </w:rPr>
                      </w:pPr>
                      <w:r w:rsidRPr="00E821F3">
                        <w:rPr>
                          <w:b/>
                          <w:bCs/>
                          <w:color w:val="000000" w:themeColor="text1"/>
                          <w:sz w:val="12"/>
                          <w:szCs w:val="12"/>
                        </w:rPr>
                        <w:t>Climate Change</w:t>
                      </w:r>
                    </w:p>
                    <w:p w:rsidR="00D7556A" w:rsidRDefault="00D7556A" w14:paraId="61CDCEAD"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1140" behindDoc="0" locked="0" layoutInCell="1" allowOverlap="1" wp14:anchorId="1A71AF5A" wp14:editId="1660D408">
                <wp:simplePos x="0" y="0"/>
                <wp:positionH relativeFrom="column">
                  <wp:posOffset>4834021</wp:posOffset>
                </wp:positionH>
                <wp:positionV relativeFrom="paragraph">
                  <wp:posOffset>2860575</wp:posOffset>
                </wp:positionV>
                <wp:extent cx="673100" cy="673300"/>
                <wp:effectExtent l="0" t="0" r="0" b="0"/>
                <wp:wrapNone/>
                <wp:docPr id="1799871502" name="Text Box 1799871502"/>
                <wp:cNvGraphicFramePr/>
                <a:graphic xmlns:a="http://schemas.openxmlformats.org/drawingml/2006/main">
                  <a:graphicData uri="http://schemas.microsoft.com/office/word/2010/wordprocessingShape">
                    <wps:wsp>
                      <wps:cNvSpPr txBox="1"/>
                      <wps:spPr>
                        <a:xfrm>
                          <a:off x="0" y="0"/>
                          <a:ext cx="673100" cy="673300"/>
                        </a:xfrm>
                        <a:prstGeom prst="rect">
                          <a:avLst/>
                        </a:prstGeom>
                        <a:solidFill>
                          <a:srgbClr val="FFC000"/>
                        </a:solidFill>
                        <a:ln w="6350">
                          <a:noFill/>
                        </a:ln>
                      </wps:spPr>
                      <wps:txbx>
                        <w:txbxContent>
                          <w:p w:rsidRPr="00E821F3" w:rsidR="00D7556A" w:rsidP="00F13B8C" w:rsidRDefault="00D7556A" w14:paraId="460BC6BE" w14:textId="77777777">
                            <w:pPr>
                              <w:jc w:val="center"/>
                              <w:rPr>
                                <w:b/>
                                <w:bCs/>
                                <w:color w:val="000000" w:themeColor="text1"/>
                                <w:sz w:val="12"/>
                                <w:szCs w:val="12"/>
                              </w:rPr>
                            </w:pPr>
                            <w:r w:rsidRPr="00E821F3">
                              <w:rPr>
                                <w:b/>
                                <w:bCs/>
                                <w:color w:val="000000" w:themeColor="text1"/>
                                <w:sz w:val="12"/>
                                <w:szCs w:val="12"/>
                              </w:rPr>
                              <w:t>Weak community capacity for sustainable resource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CC1542">
              <v:shape id="Text Box 1799871502" style="position:absolute;left:0;text-align:left;margin-left:380.65pt;margin-top:225.25pt;width:53pt;height:53pt;z-index:251691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" w14:anchorId="1A71AF5A">
                <v:textbox>
                  <w:txbxContent>
                    <w:p w:rsidRPr="00E821F3" w:rsidR="00D7556A" w:rsidP="00F13B8C" w:rsidRDefault="00D7556A" w14:paraId="4354E556" w14:textId="77777777">
                      <w:pPr>
                        <w:jc w:val="center"/>
                        <w:rPr>
                          <w:b/>
                          <w:bCs/>
                          <w:color w:val="000000" w:themeColor="text1"/>
                          <w:sz w:val="12"/>
                          <w:szCs w:val="12"/>
                        </w:rPr>
                      </w:pPr>
                      <w:r w:rsidRPr="00E821F3">
                        <w:rPr>
                          <w:b/>
                          <w:bCs/>
                          <w:color w:val="000000" w:themeColor="text1"/>
                          <w:sz w:val="12"/>
                          <w:szCs w:val="12"/>
                        </w:rPr>
                        <w:t>Weak community capacity for sustainable resource management</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0116" behindDoc="0" locked="0" layoutInCell="1" allowOverlap="1" wp14:anchorId="1BB3038F" wp14:editId="3D9C57D2">
                <wp:simplePos x="0" y="0"/>
                <wp:positionH relativeFrom="column">
                  <wp:posOffset>4833854</wp:posOffset>
                </wp:positionH>
                <wp:positionV relativeFrom="paragraph">
                  <wp:posOffset>2053389</wp:posOffset>
                </wp:positionV>
                <wp:extent cx="700639" cy="475582"/>
                <wp:effectExtent l="0" t="0" r="0" b="0"/>
                <wp:wrapNone/>
                <wp:docPr id="1799871503" name="Text Box 1799871503"/>
                <wp:cNvGraphicFramePr/>
                <a:graphic xmlns:a="http://schemas.openxmlformats.org/drawingml/2006/main">
                  <a:graphicData uri="http://schemas.microsoft.com/office/word/2010/wordprocessingShape">
                    <wps:wsp>
                      <wps:cNvSpPr txBox="1"/>
                      <wps:spPr>
                        <a:xfrm>
                          <a:off x="0" y="0"/>
                          <a:ext cx="700639" cy="475582"/>
                        </a:xfrm>
                        <a:prstGeom prst="rect">
                          <a:avLst/>
                        </a:prstGeom>
                        <a:solidFill>
                          <a:srgbClr val="FFC000"/>
                        </a:solidFill>
                        <a:ln w="6350">
                          <a:noFill/>
                        </a:ln>
                      </wps:spPr>
                      <wps:txbx>
                        <w:txbxContent>
                          <w:p w:rsidRPr="00E821F3" w:rsidR="00D7556A" w:rsidP="00980265" w:rsidRDefault="00D7556A" w14:paraId="07671D56" w14:textId="77777777">
                            <w:pPr>
                              <w:jc w:val="center"/>
                              <w:rPr>
                                <w:b/>
                                <w:bCs/>
                                <w:color w:val="000000" w:themeColor="text1"/>
                                <w:sz w:val="12"/>
                                <w:szCs w:val="12"/>
                              </w:rPr>
                            </w:pPr>
                            <w:r w:rsidRPr="00E821F3">
                              <w:rPr>
                                <w:b/>
                                <w:bCs/>
                                <w:color w:val="000000" w:themeColor="text1"/>
                                <w:sz w:val="12"/>
                                <w:szCs w:val="12"/>
                              </w:rPr>
                              <w:t xml:space="preserve">Emphasis on short-term means for survival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868905">
              <v:shape id="Text Box 1799871503" style="position:absolute;left:0;text-align:left;margin-left:380.6pt;margin-top:161.7pt;width:55.15pt;height:37.45pt;z-index:2516901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" w14:anchorId="1BB3038F">
                <v:textbox>
                  <w:txbxContent>
                    <w:p w:rsidRPr="00E821F3" w:rsidR="00D7556A" w:rsidP="00980265" w:rsidRDefault="00D7556A" w14:paraId="4901EF69" w14:textId="77777777">
                      <w:pPr>
                        <w:jc w:val="center"/>
                        <w:rPr>
                          <w:b/>
                          <w:bCs/>
                          <w:color w:val="000000" w:themeColor="text1"/>
                          <w:sz w:val="12"/>
                          <w:szCs w:val="12"/>
                        </w:rPr>
                      </w:pPr>
                      <w:r w:rsidRPr="00E821F3">
                        <w:rPr>
                          <w:b/>
                          <w:bCs/>
                          <w:color w:val="000000" w:themeColor="text1"/>
                          <w:sz w:val="12"/>
                          <w:szCs w:val="12"/>
                        </w:rPr>
                        <w:t xml:space="preserve">Emphasis on short-term means for survival </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89092" behindDoc="0" locked="0" layoutInCell="1" allowOverlap="1" wp14:anchorId="31E1E915" wp14:editId="42B7A3A5">
                <wp:simplePos x="0" y="0"/>
                <wp:positionH relativeFrom="column">
                  <wp:posOffset>4860758</wp:posOffset>
                </wp:positionH>
                <wp:positionV relativeFrom="paragraph">
                  <wp:posOffset>983247</wp:posOffset>
                </wp:positionV>
                <wp:extent cx="807085" cy="733125"/>
                <wp:effectExtent l="0" t="0" r="5715" b="3810"/>
                <wp:wrapNone/>
                <wp:docPr id="1799871504" name="Text Box 1799871504"/>
                <wp:cNvGraphicFramePr/>
                <a:graphic xmlns:a="http://schemas.openxmlformats.org/drawingml/2006/main">
                  <a:graphicData uri="http://schemas.microsoft.com/office/word/2010/wordprocessingShape">
                    <wps:wsp>
                      <wps:cNvSpPr txBox="1"/>
                      <wps:spPr>
                        <a:xfrm>
                          <a:off x="0" y="0"/>
                          <a:ext cx="807085" cy="733125"/>
                        </a:xfrm>
                        <a:prstGeom prst="rect">
                          <a:avLst/>
                        </a:prstGeom>
                        <a:solidFill>
                          <a:srgbClr val="FFC000"/>
                        </a:solidFill>
                        <a:ln w="6350">
                          <a:noFill/>
                        </a:ln>
                      </wps:spPr>
                      <wps:txbx>
                        <w:txbxContent>
                          <w:p w:rsidRPr="00E821F3" w:rsidR="00D7556A" w:rsidP="00E26B38" w:rsidRDefault="00D7556A" w14:paraId="5613451D" w14:textId="77777777">
                            <w:pPr>
                              <w:jc w:val="center"/>
                              <w:rPr>
                                <w:b/>
                                <w:bCs/>
                                <w:color w:val="000000" w:themeColor="text1"/>
                                <w:sz w:val="12"/>
                                <w:szCs w:val="12"/>
                              </w:rPr>
                            </w:pPr>
                            <w:r w:rsidRPr="00E821F3">
                              <w:rPr>
                                <w:b/>
                                <w:bCs/>
                                <w:color w:val="000000" w:themeColor="text1"/>
                                <w:sz w:val="12"/>
                                <w:szCs w:val="12"/>
                              </w:rPr>
                              <w:t>Land displacement has driven marginalized communities to increase dependence on forests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150CF2D">
              <v:shape id="Text Box 1799871504" style="position:absolute;left:0;text-align:left;margin-left:382.75pt;margin-top:77.4pt;width:63.55pt;height:57.75pt;z-index:2516890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2"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" w14:anchorId="31E1E915">
                <v:textbox>
                  <w:txbxContent>
                    <w:p w:rsidRPr="00E821F3" w:rsidR="00D7556A" w:rsidP="00E26B38" w:rsidRDefault="00D7556A" w14:paraId="4E413F5B" w14:textId="77777777">
                      <w:pPr>
                        <w:jc w:val="center"/>
                        <w:rPr>
                          <w:b/>
                          <w:bCs/>
                          <w:color w:val="000000" w:themeColor="text1"/>
                          <w:sz w:val="12"/>
                          <w:szCs w:val="12"/>
                        </w:rPr>
                      </w:pPr>
                      <w:r w:rsidRPr="00E821F3">
                        <w:rPr>
                          <w:b/>
                          <w:bCs/>
                          <w:color w:val="000000" w:themeColor="text1"/>
                          <w:sz w:val="12"/>
                          <w:szCs w:val="12"/>
                        </w:rPr>
                        <w:t>Land displacement has driven marginalized communities to increase dependence on forests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5236" behindDoc="0" locked="0" layoutInCell="1" allowOverlap="1" wp14:anchorId="1A0DC2B1" wp14:editId="1CF2BA4C">
                <wp:simplePos x="0" y="0"/>
                <wp:positionH relativeFrom="column">
                  <wp:posOffset>3818021</wp:posOffset>
                </wp:positionH>
                <wp:positionV relativeFrom="paragraph">
                  <wp:posOffset>5058611</wp:posOffset>
                </wp:positionV>
                <wp:extent cx="1194435" cy="379596"/>
                <wp:effectExtent l="0" t="0" r="0" b="1905"/>
                <wp:wrapNone/>
                <wp:docPr id="1799871505" name="Text Box 1799871505"/>
                <wp:cNvGraphicFramePr/>
                <a:graphic xmlns:a="http://schemas.openxmlformats.org/drawingml/2006/main">
                  <a:graphicData uri="http://schemas.microsoft.com/office/word/2010/wordprocessingShape">
                    <wps:wsp>
                      <wps:cNvSpPr txBox="1"/>
                      <wps:spPr>
                        <a:xfrm>
                          <a:off x="0" y="0"/>
                          <a:ext cx="1194435" cy="379596"/>
                        </a:xfrm>
                        <a:prstGeom prst="rect">
                          <a:avLst/>
                        </a:prstGeom>
                        <a:solidFill>
                          <a:srgbClr val="FFC000"/>
                        </a:solidFill>
                        <a:ln w="6350">
                          <a:noFill/>
                        </a:ln>
                      </wps:spPr>
                      <wps:txbx>
                        <w:txbxContent>
                          <w:p w:rsidRPr="00E821F3" w:rsidR="00D7556A" w:rsidP="00F13B8C" w:rsidRDefault="00D7556A" w14:paraId="4A39F021" w14:textId="77777777">
                            <w:pPr>
                              <w:jc w:val="center"/>
                              <w:rPr>
                                <w:b/>
                                <w:bCs/>
                                <w:color w:val="000000" w:themeColor="text1"/>
                                <w:sz w:val="12"/>
                                <w:szCs w:val="12"/>
                              </w:rPr>
                            </w:pPr>
                            <w:r w:rsidRPr="00E821F3">
                              <w:rPr>
                                <w:b/>
                                <w:bCs/>
                                <w:color w:val="000000" w:themeColor="text1"/>
                                <w:sz w:val="12"/>
                                <w:szCs w:val="12"/>
                              </w:rPr>
                              <w:t xml:space="preserve">Inadequate consideration of financial instruments as tools for conservation </w:t>
                            </w:r>
                          </w:p>
                          <w:p w:rsidR="00D7556A" w:rsidRDefault="00D7556A" w14:paraId="2BBE041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80FBD6">
              <v:shape id="Text Box 1799871505" style="position:absolute;left:0;text-align:left;margin-left:300.65pt;margin-top:398.3pt;width:94.05pt;height:29.9pt;z-index:251695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" w14:anchorId="1A0DC2B1">
                <v:textbox>
                  <w:txbxContent>
                    <w:p w:rsidRPr="00E821F3" w:rsidR="00D7556A" w:rsidP="00F13B8C" w:rsidRDefault="00D7556A" w14:paraId="6E639F3F" w14:textId="77777777">
                      <w:pPr>
                        <w:jc w:val="center"/>
                        <w:rPr>
                          <w:b/>
                          <w:bCs/>
                          <w:color w:val="000000" w:themeColor="text1"/>
                          <w:sz w:val="12"/>
                          <w:szCs w:val="12"/>
                        </w:rPr>
                      </w:pPr>
                      <w:r w:rsidRPr="00E821F3">
                        <w:rPr>
                          <w:b/>
                          <w:bCs/>
                          <w:color w:val="000000" w:themeColor="text1"/>
                          <w:sz w:val="12"/>
                          <w:szCs w:val="12"/>
                        </w:rPr>
                        <w:t xml:space="preserve">Inadequate consideration of financial instruments as tools for conservation </w:t>
                      </w:r>
                    </w:p>
                    <w:p w:rsidR="00D7556A" w:rsidRDefault="00D7556A" w14:paraId="6BB9E253"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2164" behindDoc="0" locked="0" layoutInCell="1" allowOverlap="1" wp14:anchorId="26E1BFB7" wp14:editId="3D849B9C">
                <wp:simplePos x="0" y="0"/>
                <wp:positionH relativeFrom="column">
                  <wp:posOffset>3743158</wp:posOffset>
                </wp:positionH>
                <wp:positionV relativeFrom="paragraph">
                  <wp:posOffset>3834064</wp:posOffset>
                </wp:positionV>
                <wp:extent cx="1325245" cy="1630446"/>
                <wp:effectExtent l="0" t="0" r="0" b="0"/>
                <wp:wrapNone/>
                <wp:docPr id="1799871506" name="Rectangle 1799871506"/>
                <wp:cNvGraphicFramePr/>
                <a:graphic xmlns:a="http://schemas.openxmlformats.org/drawingml/2006/main">
                  <a:graphicData uri="http://schemas.microsoft.com/office/word/2010/wordprocessingShape">
                    <wps:wsp>
                      <wps:cNvSpPr/>
                      <wps:spPr>
                        <a:xfrm>
                          <a:off x="0" y="0"/>
                          <a:ext cx="1325245" cy="1630446"/>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F13B8C" w:rsidRDefault="00D7556A" w14:paraId="5A584A4C" w14:textId="77777777">
                            <w:pPr>
                              <w:jc w:val="center"/>
                              <w:rPr>
                                <w:b/>
                                <w:bCs/>
                                <w:color w:val="000000" w:themeColor="text1"/>
                                <w:sz w:val="12"/>
                                <w:szCs w:val="12"/>
                              </w:rPr>
                            </w:pPr>
                            <w:r w:rsidRPr="00E821F3">
                              <w:rPr>
                                <w:b/>
                                <w:bCs/>
                                <w:color w:val="000000" w:themeColor="text1"/>
                                <w:sz w:val="12"/>
                                <w:szCs w:val="12"/>
                              </w:rPr>
                              <w:t>Limited awareness of forest services and values</w:t>
                            </w:r>
                          </w:p>
                          <w:p w:rsidR="00D7556A" w:rsidP="00F13B8C" w:rsidRDefault="00D7556A" w14:paraId="08273D0C" w14:textId="77777777">
                            <w:pPr>
                              <w:jc w:val="center"/>
                              <w:rPr>
                                <w:b/>
                                <w:bCs/>
                                <w:color w:val="000000" w:themeColor="text1"/>
                                <w:sz w:val="10"/>
                                <w:szCs w:val="10"/>
                              </w:rPr>
                            </w:pPr>
                          </w:p>
                          <w:p w:rsidR="00D7556A" w:rsidP="00F13B8C" w:rsidRDefault="00D7556A" w14:paraId="645DBD5D" w14:textId="77777777">
                            <w:pPr>
                              <w:jc w:val="center"/>
                              <w:rPr>
                                <w:b/>
                                <w:bCs/>
                                <w:color w:val="000000" w:themeColor="text1"/>
                                <w:sz w:val="10"/>
                                <w:szCs w:val="10"/>
                              </w:rPr>
                            </w:pPr>
                          </w:p>
                          <w:p w:rsidR="00D7556A" w:rsidP="00F13B8C" w:rsidRDefault="00D7556A" w14:paraId="7B3687FA" w14:textId="77777777">
                            <w:pPr>
                              <w:jc w:val="center"/>
                              <w:rPr>
                                <w:b/>
                                <w:bCs/>
                                <w:color w:val="000000" w:themeColor="text1"/>
                                <w:sz w:val="10"/>
                                <w:szCs w:val="10"/>
                              </w:rPr>
                            </w:pPr>
                          </w:p>
                          <w:p w:rsidR="00D7556A" w:rsidP="00F13B8C" w:rsidRDefault="00D7556A" w14:paraId="760B70F0" w14:textId="77777777">
                            <w:pPr>
                              <w:jc w:val="center"/>
                              <w:rPr>
                                <w:b/>
                                <w:bCs/>
                                <w:color w:val="000000" w:themeColor="text1"/>
                                <w:sz w:val="10"/>
                                <w:szCs w:val="10"/>
                              </w:rPr>
                            </w:pPr>
                          </w:p>
                          <w:p w:rsidR="00D7556A" w:rsidP="00F13B8C" w:rsidRDefault="00D7556A" w14:paraId="2FF88F6A" w14:textId="77777777">
                            <w:pPr>
                              <w:jc w:val="center"/>
                              <w:rPr>
                                <w:b/>
                                <w:bCs/>
                                <w:color w:val="000000" w:themeColor="text1"/>
                                <w:sz w:val="10"/>
                                <w:szCs w:val="10"/>
                              </w:rPr>
                            </w:pPr>
                          </w:p>
                          <w:p w:rsidR="00D7556A" w:rsidP="00F13B8C" w:rsidRDefault="00D7556A" w14:paraId="6DA2A275" w14:textId="77777777">
                            <w:pPr>
                              <w:jc w:val="center"/>
                              <w:rPr>
                                <w:b/>
                                <w:bCs/>
                                <w:color w:val="000000" w:themeColor="text1"/>
                                <w:sz w:val="10"/>
                                <w:szCs w:val="10"/>
                              </w:rPr>
                            </w:pPr>
                          </w:p>
                          <w:p w:rsidR="00D7556A" w:rsidP="00F13B8C" w:rsidRDefault="00D7556A" w14:paraId="133F5140" w14:textId="77777777">
                            <w:pPr>
                              <w:jc w:val="center"/>
                              <w:rPr>
                                <w:b/>
                                <w:bCs/>
                                <w:color w:val="000000" w:themeColor="text1"/>
                                <w:sz w:val="10"/>
                                <w:szCs w:val="10"/>
                              </w:rPr>
                            </w:pPr>
                          </w:p>
                          <w:p w:rsidR="00D7556A" w:rsidP="00F13B8C" w:rsidRDefault="00D7556A" w14:paraId="7F1CC9B4" w14:textId="77777777">
                            <w:pPr>
                              <w:jc w:val="center"/>
                              <w:rPr>
                                <w:b/>
                                <w:bCs/>
                                <w:color w:val="000000" w:themeColor="text1"/>
                                <w:sz w:val="10"/>
                                <w:szCs w:val="10"/>
                              </w:rPr>
                            </w:pPr>
                          </w:p>
                          <w:p w:rsidR="00D7556A" w:rsidP="00F13B8C" w:rsidRDefault="00D7556A" w14:paraId="0E730D35" w14:textId="77777777">
                            <w:pPr>
                              <w:jc w:val="center"/>
                              <w:rPr>
                                <w:b/>
                                <w:bCs/>
                                <w:color w:val="000000" w:themeColor="text1"/>
                                <w:sz w:val="10"/>
                                <w:szCs w:val="10"/>
                              </w:rPr>
                            </w:pPr>
                          </w:p>
                          <w:p w:rsidR="00D7556A" w:rsidP="00F13B8C" w:rsidRDefault="00D7556A" w14:paraId="6ECE65D2" w14:textId="77777777">
                            <w:pPr>
                              <w:jc w:val="center"/>
                              <w:rPr>
                                <w:b/>
                                <w:bCs/>
                                <w:color w:val="000000" w:themeColor="text1"/>
                                <w:sz w:val="10"/>
                                <w:szCs w:val="10"/>
                              </w:rPr>
                            </w:pPr>
                          </w:p>
                          <w:p w:rsidR="00D7556A" w:rsidP="00F13B8C" w:rsidRDefault="00D7556A" w14:paraId="7F2512A2" w14:textId="77777777">
                            <w:pPr>
                              <w:jc w:val="center"/>
                              <w:rPr>
                                <w:b/>
                                <w:bCs/>
                                <w:color w:val="000000" w:themeColor="text1"/>
                                <w:sz w:val="10"/>
                                <w:szCs w:val="10"/>
                              </w:rPr>
                            </w:pPr>
                          </w:p>
                          <w:p w:rsidR="00D7556A" w:rsidP="00F13B8C" w:rsidRDefault="00D7556A" w14:paraId="4C48E00A" w14:textId="77777777">
                            <w:pPr>
                              <w:jc w:val="center"/>
                              <w:rPr>
                                <w:b/>
                                <w:bCs/>
                                <w:color w:val="000000" w:themeColor="text1"/>
                                <w:sz w:val="10"/>
                                <w:szCs w:val="10"/>
                              </w:rPr>
                            </w:pPr>
                          </w:p>
                          <w:p w:rsidR="00D7556A" w:rsidP="00F13B8C" w:rsidRDefault="00D7556A" w14:paraId="22C7BDF8" w14:textId="77777777">
                            <w:pPr>
                              <w:jc w:val="center"/>
                              <w:rPr>
                                <w:b/>
                                <w:bCs/>
                                <w:color w:val="000000" w:themeColor="text1"/>
                                <w:sz w:val="10"/>
                                <w:szCs w:val="10"/>
                              </w:rPr>
                            </w:pPr>
                          </w:p>
                          <w:p w:rsidRPr="00F13B8C" w:rsidR="00D7556A" w:rsidP="00F13B8C" w:rsidRDefault="00D7556A" w14:paraId="63CFA0DE" w14:textId="77777777">
                            <w:pPr>
                              <w:jc w:val="center"/>
                              <w:rPr>
                                <w:b/>
                                <w:bCs/>
                                <w:color w:val="000000" w:themeColor="text1"/>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E44B47">
              <v:rect id="Rectangle 1799871506" style="position:absolute;left:0;text-align:left;margin-left:294.75pt;margin-top:301.9pt;width:104.35pt;height:128.4pt;z-index:251692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e7e6e6 [3214]" stroked="f" strokeweight="1pt" w14:anchorId="26E1BF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">
                <v:textbox>
                  <w:txbxContent>
                    <w:p w:rsidRPr="00E821F3" w:rsidR="00D7556A" w:rsidP="00F13B8C" w:rsidRDefault="00D7556A" w14:paraId="31640B05" w14:textId="77777777">
                      <w:pPr>
                        <w:jc w:val="center"/>
                        <w:rPr>
                          <w:b/>
                          <w:bCs/>
                          <w:color w:val="000000" w:themeColor="text1"/>
                          <w:sz w:val="12"/>
                          <w:szCs w:val="12"/>
                        </w:rPr>
                      </w:pPr>
                      <w:r w:rsidRPr="00E821F3">
                        <w:rPr>
                          <w:b/>
                          <w:bCs/>
                          <w:color w:val="000000" w:themeColor="text1"/>
                          <w:sz w:val="12"/>
                          <w:szCs w:val="12"/>
                        </w:rPr>
                        <w:t>Limited awareness of forest services and values</w:t>
                      </w:r>
                    </w:p>
                    <w:p w:rsidR="00D7556A" w:rsidP="00F13B8C" w:rsidRDefault="00D7556A" w14:paraId="23DE523C" w14:textId="77777777">
                      <w:pPr>
                        <w:jc w:val="center"/>
                        <w:rPr>
                          <w:b/>
                          <w:bCs/>
                          <w:color w:val="000000" w:themeColor="text1"/>
                          <w:sz w:val="10"/>
                          <w:szCs w:val="10"/>
                        </w:rPr>
                      </w:pPr>
                    </w:p>
                    <w:p w:rsidR="00D7556A" w:rsidP="00F13B8C" w:rsidRDefault="00D7556A" w14:paraId="52E56223" w14:textId="77777777">
                      <w:pPr>
                        <w:jc w:val="center"/>
                        <w:rPr>
                          <w:b/>
                          <w:bCs/>
                          <w:color w:val="000000" w:themeColor="text1"/>
                          <w:sz w:val="10"/>
                          <w:szCs w:val="10"/>
                        </w:rPr>
                      </w:pPr>
                    </w:p>
                    <w:p w:rsidR="00D7556A" w:rsidP="00F13B8C" w:rsidRDefault="00D7556A" w14:paraId="07547A01" w14:textId="77777777">
                      <w:pPr>
                        <w:jc w:val="center"/>
                        <w:rPr>
                          <w:b/>
                          <w:bCs/>
                          <w:color w:val="000000" w:themeColor="text1"/>
                          <w:sz w:val="10"/>
                          <w:szCs w:val="10"/>
                        </w:rPr>
                      </w:pPr>
                    </w:p>
                    <w:p w:rsidR="00D7556A" w:rsidP="00F13B8C" w:rsidRDefault="00D7556A" w14:paraId="5043CB0F" w14:textId="77777777">
                      <w:pPr>
                        <w:jc w:val="center"/>
                        <w:rPr>
                          <w:b/>
                          <w:bCs/>
                          <w:color w:val="000000" w:themeColor="text1"/>
                          <w:sz w:val="10"/>
                          <w:szCs w:val="10"/>
                        </w:rPr>
                      </w:pPr>
                    </w:p>
                    <w:p w:rsidR="00D7556A" w:rsidP="00F13B8C" w:rsidRDefault="00D7556A" w14:paraId="07459315" w14:textId="77777777">
                      <w:pPr>
                        <w:jc w:val="center"/>
                        <w:rPr>
                          <w:b/>
                          <w:bCs/>
                          <w:color w:val="000000" w:themeColor="text1"/>
                          <w:sz w:val="10"/>
                          <w:szCs w:val="10"/>
                        </w:rPr>
                      </w:pPr>
                    </w:p>
                    <w:p w:rsidR="00D7556A" w:rsidP="00F13B8C" w:rsidRDefault="00D7556A" w14:paraId="6537F28F" w14:textId="77777777">
                      <w:pPr>
                        <w:jc w:val="center"/>
                        <w:rPr>
                          <w:b/>
                          <w:bCs/>
                          <w:color w:val="000000" w:themeColor="text1"/>
                          <w:sz w:val="10"/>
                          <w:szCs w:val="10"/>
                        </w:rPr>
                      </w:pPr>
                    </w:p>
                    <w:p w:rsidR="00D7556A" w:rsidP="00F13B8C" w:rsidRDefault="00D7556A" w14:paraId="6DFB9E20" w14:textId="77777777">
                      <w:pPr>
                        <w:jc w:val="center"/>
                        <w:rPr>
                          <w:b/>
                          <w:bCs/>
                          <w:color w:val="000000" w:themeColor="text1"/>
                          <w:sz w:val="10"/>
                          <w:szCs w:val="10"/>
                        </w:rPr>
                      </w:pPr>
                    </w:p>
                    <w:p w:rsidR="00D7556A" w:rsidP="00F13B8C" w:rsidRDefault="00D7556A" w14:paraId="70DF9E56" w14:textId="77777777">
                      <w:pPr>
                        <w:jc w:val="center"/>
                        <w:rPr>
                          <w:b/>
                          <w:bCs/>
                          <w:color w:val="000000" w:themeColor="text1"/>
                          <w:sz w:val="10"/>
                          <w:szCs w:val="10"/>
                        </w:rPr>
                      </w:pPr>
                    </w:p>
                    <w:p w:rsidR="00D7556A" w:rsidP="00F13B8C" w:rsidRDefault="00D7556A" w14:paraId="44E871BC" w14:textId="77777777">
                      <w:pPr>
                        <w:jc w:val="center"/>
                        <w:rPr>
                          <w:b/>
                          <w:bCs/>
                          <w:color w:val="000000" w:themeColor="text1"/>
                          <w:sz w:val="10"/>
                          <w:szCs w:val="10"/>
                        </w:rPr>
                      </w:pPr>
                    </w:p>
                    <w:p w:rsidR="00D7556A" w:rsidP="00F13B8C" w:rsidRDefault="00D7556A" w14:paraId="144A5D23" w14:textId="77777777">
                      <w:pPr>
                        <w:jc w:val="center"/>
                        <w:rPr>
                          <w:b/>
                          <w:bCs/>
                          <w:color w:val="000000" w:themeColor="text1"/>
                          <w:sz w:val="10"/>
                          <w:szCs w:val="10"/>
                        </w:rPr>
                      </w:pPr>
                    </w:p>
                    <w:p w:rsidR="00D7556A" w:rsidP="00F13B8C" w:rsidRDefault="00D7556A" w14:paraId="738610EB" w14:textId="77777777">
                      <w:pPr>
                        <w:jc w:val="center"/>
                        <w:rPr>
                          <w:b/>
                          <w:bCs/>
                          <w:color w:val="000000" w:themeColor="text1"/>
                          <w:sz w:val="10"/>
                          <w:szCs w:val="10"/>
                        </w:rPr>
                      </w:pPr>
                    </w:p>
                    <w:p w:rsidR="00D7556A" w:rsidP="00F13B8C" w:rsidRDefault="00D7556A" w14:paraId="637805D2" w14:textId="77777777">
                      <w:pPr>
                        <w:jc w:val="center"/>
                        <w:rPr>
                          <w:b/>
                          <w:bCs/>
                          <w:color w:val="000000" w:themeColor="text1"/>
                          <w:sz w:val="10"/>
                          <w:szCs w:val="10"/>
                        </w:rPr>
                      </w:pPr>
                    </w:p>
                    <w:p w:rsidR="00D7556A" w:rsidP="00F13B8C" w:rsidRDefault="00D7556A" w14:paraId="463F29E8" w14:textId="77777777">
                      <w:pPr>
                        <w:jc w:val="center"/>
                        <w:rPr>
                          <w:b/>
                          <w:bCs/>
                          <w:color w:val="000000" w:themeColor="text1"/>
                          <w:sz w:val="10"/>
                          <w:szCs w:val="10"/>
                        </w:rPr>
                      </w:pPr>
                    </w:p>
                    <w:p w:rsidRPr="00F13B8C" w:rsidR="00D7556A" w:rsidP="00F13B8C" w:rsidRDefault="00D7556A" w14:paraId="3B7B4B86" w14:textId="77777777">
                      <w:pPr>
                        <w:jc w:val="center"/>
                        <w:rPr>
                          <w:b/>
                          <w:bCs/>
                          <w:color w:val="000000" w:themeColor="text1"/>
                          <w:sz w:val="10"/>
                          <w:szCs w:val="10"/>
                        </w:rPr>
                      </w:pPr>
                    </w:p>
                  </w:txbxContent>
                </v:textbox>
              </v: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694212" behindDoc="0" locked="0" layoutInCell="1" allowOverlap="1" wp14:anchorId="23527821" wp14:editId="2DD75644">
                <wp:simplePos x="0" y="0"/>
                <wp:positionH relativeFrom="column">
                  <wp:posOffset>3818021</wp:posOffset>
                </wp:positionH>
                <wp:positionV relativeFrom="paragraph">
                  <wp:posOffset>4636168</wp:posOffset>
                </wp:positionV>
                <wp:extent cx="1197710" cy="395706"/>
                <wp:effectExtent l="0" t="0" r="0" b="0"/>
                <wp:wrapNone/>
                <wp:docPr id="1799871507" name="Text Box 1799871507"/>
                <wp:cNvGraphicFramePr/>
                <a:graphic xmlns:a="http://schemas.openxmlformats.org/drawingml/2006/main">
                  <a:graphicData uri="http://schemas.microsoft.com/office/word/2010/wordprocessingShape">
                    <wps:wsp>
                      <wps:cNvSpPr txBox="1"/>
                      <wps:spPr>
                        <a:xfrm>
                          <a:off x="0" y="0"/>
                          <a:ext cx="1197710" cy="395706"/>
                        </a:xfrm>
                        <a:prstGeom prst="rect">
                          <a:avLst/>
                        </a:prstGeom>
                        <a:solidFill>
                          <a:srgbClr val="FFC000"/>
                        </a:solidFill>
                        <a:ln w="6350">
                          <a:noFill/>
                        </a:ln>
                      </wps:spPr>
                      <wps:txbx>
                        <w:txbxContent>
                          <w:p w:rsidRPr="00E821F3" w:rsidR="00D7556A" w:rsidP="00F13B8C" w:rsidRDefault="00D7556A" w14:paraId="5D982F21" w14:textId="77777777">
                            <w:pPr>
                              <w:jc w:val="center"/>
                              <w:rPr>
                                <w:b/>
                                <w:bCs/>
                                <w:sz w:val="12"/>
                                <w:szCs w:val="12"/>
                              </w:rPr>
                            </w:pPr>
                            <w:r w:rsidRPr="00E821F3">
                              <w:rPr>
                                <w:b/>
                                <w:bCs/>
                                <w:sz w:val="12"/>
                                <w:szCs w:val="12"/>
                              </w:rPr>
                              <w:t>Forest communities have limited incentives for protecting forests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AF06E9">
              <v:shape id="Text Box 1799871507" style="position:absolute;left:0;text-align:left;margin-left:300.65pt;margin-top:365.05pt;width:94.3pt;height:31.15pt;z-index:251694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" w14:anchorId="23527821">
                <v:textbox>
                  <w:txbxContent>
                    <w:p w:rsidRPr="00E821F3" w:rsidR="00D7556A" w:rsidP="00F13B8C" w:rsidRDefault="00D7556A" w14:paraId="3316392F" w14:textId="77777777">
                      <w:pPr>
                        <w:jc w:val="center"/>
                        <w:rPr>
                          <w:b/>
                          <w:bCs/>
                          <w:sz w:val="12"/>
                          <w:szCs w:val="12"/>
                        </w:rPr>
                      </w:pPr>
                      <w:r w:rsidRPr="00E821F3">
                        <w:rPr>
                          <w:b/>
                          <w:bCs/>
                          <w:sz w:val="12"/>
                          <w:szCs w:val="12"/>
                        </w:rPr>
                        <w:t>Forest communities have limited incentives for protecting forests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3188" behindDoc="0" locked="0" layoutInCell="1" allowOverlap="1" wp14:anchorId="39154519" wp14:editId="0008941F">
                <wp:simplePos x="0" y="0"/>
                <wp:positionH relativeFrom="column">
                  <wp:posOffset>3820696</wp:posOffset>
                </wp:positionH>
                <wp:positionV relativeFrom="paragraph">
                  <wp:posOffset>4235116</wp:posOffset>
                </wp:positionV>
                <wp:extent cx="1195036" cy="379095"/>
                <wp:effectExtent l="0" t="0" r="0" b="1905"/>
                <wp:wrapNone/>
                <wp:docPr id="1799871508" name="Text Box 1799871508"/>
                <wp:cNvGraphicFramePr/>
                <a:graphic xmlns:a="http://schemas.openxmlformats.org/drawingml/2006/main">
                  <a:graphicData uri="http://schemas.microsoft.com/office/word/2010/wordprocessingShape">
                    <wps:wsp>
                      <wps:cNvSpPr txBox="1"/>
                      <wps:spPr>
                        <a:xfrm>
                          <a:off x="0" y="0"/>
                          <a:ext cx="1195036" cy="379095"/>
                        </a:xfrm>
                        <a:prstGeom prst="rect">
                          <a:avLst/>
                        </a:prstGeom>
                        <a:solidFill>
                          <a:srgbClr val="FFC000"/>
                        </a:solidFill>
                        <a:ln w="6350">
                          <a:noFill/>
                        </a:ln>
                      </wps:spPr>
                      <wps:txbx>
                        <w:txbxContent>
                          <w:p w:rsidRPr="00E821F3" w:rsidR="00D7556A" w:rsidP="00F13B8C" w:rsidRDefault="00D7556A" w14:paraId="7DAD3468" w14:textId="77777777">
                            <w:pPr>
                              <w:jc w:val="center"/>
                              <w:rPr>
                                <w:b/>
                                <w:bCs/>
                                <w:sz w:val="12"/>
                                <w:szCs w:val="12"/>
                              </w:rPr>
                            </w:pPr>
                            <w:r w:rsidRPr="00E821F3">
                              <w:rPr>
                                <w:b/>
                                <w:bCs/>
                                <w:sz w:val="12"/>
                                <w:szCs w:val="12"/>
                              </w:rPr>
                              <w:t>Communities do not fully recognize and value ecosystem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FDD35C">
              <v:shape id="Text Box 1799871508" style="position:absolute;left:0;text-align:left;margin-left:300.85pt;margin-top:333.45pt;width:94.1pt;height:29.85pt;z-index:251693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" w14:anchorId="39154519">
                <v:textbox>
                  <w:txbxContent>
                    <w:p w:rsidRPr="00E821F3" w:rsidR="00D7556A" w:rsidP="00F13B8C" w:rsidRDefault="00D7556A" w14:paraId="62C2721B" w14:textId="77777777">
                      <w:pPr>
                        <w:jc w:val="center"/>
                        <w:rPr>
                          <w:b/>
                          <w:bCs/>
                          <w:sz w:val="12"/>
                          <w:szCs w:val="12"/>
                        </w:rPr>
                      </w:pPr>
                      <w:r w:rsidRPr="00E821F3">
                        <w:rPr>
                          <w:b/>
                          <w:bCs/>
                          <w:sz w:val="12"/>
                          <w:szCs w:val="12"/>
                        </w:rPr>
                        <w:t>Communities do not fully recognize and value ecosystem services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2644" behindDoc="0" locked="0" layoutInCell="1" allowOverlap="1" wp14:anchorId="64271A0A" wp14:editId="7CE377C8">
                <wp:simplePos x="0" y="0"/>
                <wp:positionH relativeFrom="column">
                  <wp:posOffset>3315367</wp:posOffset>
                </wp:positionH>
                <wp:positionV relativeFrom="paragraph">
                  <wp:posOffset>3990876</wp:posOffset>
                </wp:positionV>
                <wp:extent cx="464887" cy="45719"/>
                <wp:effectExtent l="0" t="25400" r="17780" b="69215"/>
                <wp:wrapNone/>
                <wp:docPr id="1799871509" name="Straight Arrow Connector 1799871509"/>
                <wp:cNvGraphicFramePr/>
                <a:graphic xmlns:a="http://schemas.openxmlformats.org/drawingml/2006/main">
                  <a:graphicData uri="http://schemas.microsoft.com/office/word/2010/wordprocessingShape">
                    <wps:wsp>
                      <wps:cNvCnPr/>
                      <wps:spPr>
                        <a:xfrm>
                          <a:off x="0" y="0"/>
                          <a:ext cx="46488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41F83CC">
              <v:shape id="Straight Arrow Connector 1799871509" style="position:absolute;margin-left:261.05pt;margin-top:314.25pt;width:36.6pt;height:3.6pt;z-index:251712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" w14:anchorId="7D1E12BC">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83972" behindDoc="0" locked="0" layoutInCell="1" allowOverlap="1" wp14:anchorId="4663CEF7" wp14:editId="7E07B810">
                <wp:simplePos x="0" y="0"/>
                <wp:positionH relativeFrom="column">
                  <wp:posOffset>3085432</wp:posOffset>
                </wp:positionH>
                <wp:positionV relativeFrom="paragraph">
                  <wp:posOffset>1427747</wp:posOffset>
                </wp:positionV>
                <wp:extent cx="1438275" cy="1725864"/>
                <wp:effectExtent l="0" t="0" r="0" b="1905"/>
                <wp:wrapNone/>
                <wp:docPr id="1799871511" name="Text Box 1799871511"/>
                <wp:cNvGraphicFramePr/>
                <a:graphic xmlns:a="http://schemas.openxmlformats.org/drawingml/2006/main">
                  <a:graphicData uri="http://schemas.microsoft.com/office/word/2010/wordprocessingShape">
                    <wps:wsp>
                      <wps:cNvSpPr txBox="1"/>
                      <wps:spPr>
                        <a:xfrm>
                          <a:off x="0" y="0"/>
                          <a:ext cx="1438275" cy="1725864"/>
                        </a:xfrm>
                        <a:prstGeom prst="rect">
                          <a:avLst/>
                        </a:prstGeom>
                        <a:solidFill>
                          <a:schemeClr val="bg2"/>
                        </a:solidFill>
                        <a:ln w="6350">
                          <a:noFill/>
                        </a:ln>
                      </wps:spPr>
                      <wps:txbx>
                        <w:txbxContent>
                          <w:p w:rsidRPr="00E821F3" w:rsidR="00D7556A" w:rsidP="00795B4A" w:rsidRDefault="00D7556A" w14:paraId="1983F30C" w14:textId="77777777">
                            <w:pPr>
                              <w:jc w:val="center"/>
                              <w:rPr>
                                <w:b/>
                                <w:bCs/>
                                <w:color w:val="000000" w:themeColor="text1"/>
                                <w:sz w:val="12"/>
                                <w:szCs w:val="12"/>
                              </w:rPr>
                            </w:pPr>
                            <w:r w:rsidRPr="00E821F3">
                              <w:rPr>
                                <w:b/>
                                <w:bCs/>
                                <w:color w:val="000000" w:themeColor="text1"/>
                                <w:sz w:val="12"/>
                                <w:szCs w:val="12"/>
                              </w:rPr>
                              <w:t>Limited tools and experience in promoting conservation and land management priorities in forest operations</w:t>
                            </w:r>
                          </w:p>
                          <w:p w:rsidR="00D7556A" w:rsidP="00795B4A" w:rsidRDefault="00D7556A" w14:paraId="760FCEED" w14:textId="77777777">
                            <w:pPr>
                              <w:jc w:val="center"/>
                              <w:rPr>
                                <w:b/>
                                <w:bCs/>
                                <w:color w:val="000000" w:themeColor="text1"/>
                                <w:sz w:val="10"/>
                                <w:szCs w:val="10"/>
                              </w:rPr>
                            </w:pPr>
                          </w:p>
                          <w:p w:rsidR="00D7556A" w:rsidP="00795B4A" w:rsidRDefault="00D7556A" w14:paraId="57824372" w14:textId="77777777">
                            <w:pPr>
                              <w:jc w:val="center"/>
                              <w:rPr>
                                <w:b/>
                                <w:bCs/>
                                <w:color w:val="000000" w:themeColor="text1"/>
                                <w:sz w:val="10"/>
                                <w:szCs w:val="10"/>
                              </w:rPr>
                            </w:pPr>
                          </w:p>
                          <w:p w:rsidRPr="00795B4A" w:rsidR="00D7556A" w:rsidP="00795B4A" w:rsidRDefault="00D7556A" w14:paraId="3B62553D" w14:textId="77777777">
                            <w:pPr>
                              <w:jc w:val="center"/>
                              <w:rPr>
                                <w:b/>
                                <w:bCs/>
                                <w:color w:val="000000" w:themeColor="text1"/>
                                <w:sz w:val="10"/>
                                <w:szCs w:val="10"/>
                              </w:rPr>
                            </w:pPr>
                            <w:r>
                              <w:rPr>
                                <w:b/>
                                <w:bCs/>
                                <w:color w:val="000000" w:themeColor="text1"/>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F27F84">
              <v:shape id="Text Box 1799871511" style="position:absolute;left:0;text-align:left;margin-left:242.95pt;margin-top:112.4pt;width:113.25pt;height:135.9pt;z-index:2516839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fillcolor="#e7e6e6 [321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" w14:anchorId="4663CEF7">
                <v:textbox>
                  <w:txbxContent>
                    <w:p w:rsidRPr="00E821F3" w:rsidR="00D7556A" w:rsidP="00795B4A" w:rsidRDefault="00D7556A" w14:paraId="3145A2A0" w14:textId="77777777">
                      <w:pPr>
                        <w:jc w:val="center"/>
                        <w:rPr>
                          <w:b/>
                          <w:bCs/>
                          <w:color w:val="000000" w:themeColor="text1"/>
                          <w:sz w:val="12"/>
                          <w:szCs w:val="12"/>
                        </w:rPr>
                      </w:pPr>
                      <w:r w:rsidRPr="00E821F3">
                        <w:rPr>
                          <w:b/>
                          <w:bCs/>
                          <w:color w:val="000000" w:themeColor="text1"/>
                          <w:sz w:val="12"/>
                          <w:szCs w:val="12"/>
                        </w:rPr>
                        <w:t>Limited tools and experience in promoting conservation and land management priorities in forest operations</w:t>
                      </w:r>
                    </w:p>
                    <w:p w:rsidR="00D7556A" w:rsidP="00795B4A" w:rsidRDefault="00D7556A" w14:paraId="3A0FF5F2" w14:textId="77777777">
                      <w:pPr>
                        <w:jc w:val="center"/>
                        <w:rPr>
                          <w:b/>
                          <w:bCs/>
                          <w:color w:val="000000" w:themeColor="text1"/>
                          <w:sz w:val="10"/>
                          <w:szCs w:val="10"/>
                        </w:rPr>
                      </w:pPr>
                    </w:p>
                    <w:p w:rsidR="00D7556A" w:rsidP="00795B4A" w:rsidRDefault="00D7556A" w14:paraId="5630AD66" w14:textId="77777777">
                      <w:pPr>
                        <w:jc w:val="center"/>
                        <w:rPr>
                          <w:b/>
                          <w:bCs/>
                          <w:color w:val="000000" w:themeColor="text1"/>
                          <w:sz w:val="10"/>
                          <w:szCs w:val="10"/>
                        </w:rPr>
                      </w:pPr>
                    </w:p>
                    <w:p w:rsidRPr="00795B4A" w:rsidR="00D7556A" w:rsidP="00795B4A" w:rsidRDefault="00D7556A" w14:paraId="29D6B04F" w14:textId="77777777">
                      <w:pPr>
                        <w:jc w:val="center"/>
                        <w:rPr>
                          <w:b/>
                          <w:bCs/>
                          <w:color w:val="000000" w:themeColor="text1"/>
                          <w:sz w:val="10"/>
                          <w:szCs w:val="10"/>
                        </w:rPr>
                      </w:pPr>
                      <w:r>
                        <w:rPr>
                          <w:b/>
                          <w:bCs/>
                          <w:color w:val="000000" w:themeColor="text1"/>
                          <w:sz w:val="10"/>
                          <w:szCs w:val="10"/>
                        </w:rPr>
                        <w:t xml:space="preserve"> </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86020" behindDoc="0" locked="0" layoutInCell="1" allowOverlap="1" wp14:anchorId="092D31F4" wp14:editId="25E22619">
                <wp:simplePos x="0" y="0"/>
                <wp:positionH relativeFrom="column">
                  <wp:posOffset>3138905</wp:posOffset>
                </wp:positionH>
                <wp:positionV relativeFrom="paragraph">
                  <wp:posOffset>2331452</wp:posOffset>
                </wp:positionV>
                <wp:extent cx="1346534" cy="406333"/>
                <wp:effectExtent l="0" t="0" r="0" b="635"/>
                <wp:wrapNone/>
                <wp:docPr id="1799871512" name="Text Box 1799871512"/>
                <wp:cNvGraphicFramePr/>
                <a:graphic xmlns:a="http://schemas.openxmlformats.org/drawingml/2006/main">
                  <a:graphicData uri="http://schemas.microsoft.com/office/word/2010/wordprocessingShape">
                    <wps:wsp>
                      <wps:cNvSpPr txBox="1"/>
                      <wps:spPr>
                        <a:xfrm>
                          <a:off x="0" y="0"/>
                          <a:ext cx="1346534" cy="406333"/>
                        </a:xfrm>
                        <a:prstGeom prst="rect">
                          <a:avLst/>
                        </a:prstGeom>
                        <a:solidFill>
                          <a:srgbClr val="FFC000"/>
                        </a:solidFill>
                        <a:ln w="6350">
                          <a:noFill/>
                        </a:ln>
                      </wps:spPr>
                      <wps:txbx>
                        <w:txbxContent>
                          <w:p w:rsidRPr="00E821F3" w:rsidR="00D7556A" w:rsidP="00225883" w:rsidRDefault="00D7556A" w14:paraId="5A5D6D0A" w14:textId="77777777">
                            <w:pPr>
                              <w:jc w:val="center"/>
                              <w:rPr>
                                <w:b/>
                                <w:bCs/>
                                <w:color w:val="000000" w:themeColor="text1"/>
                                <w:sz w:val="12"/>
                                <w:szCs w:val="12"/>
                              </w:rPr>
                            </w:pPr>
                            <w:r w:rsidRPr="00E821F3">
                              <w:rPr>
                                <w:b/>
                                <w:bCs/>
                                <w:color w:val="000000" w:themeColor="text1"/>
                                <w:sz w:val="12"/>
                                <w:szCs w:val="12"/>
                              </w:rPr>
                              <w:t>Limited technical support, equipment and tools to prepare sustainable forest management plans</w:t>
                            </w:r>
                          </w:p>
                          <w:p w:rsidR="00D7556A" w:rsidRDefault="00D7556A" w14:paraId="4D2D0B6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F8BBE8B">
              <v:shape id="Text Box 1799871512" style="position:absolute;left:0;text-align:left;margin-left:247.15pt;margin-top:183.6pt;width:106.05pt;height:32pt;z-index:2516860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" w14:anchorId="092D31F4">
                <v:textbox>
                  <w:txbxContent>
                    <w:p w:rsidRPr="00E821F3" w:rsidR="00D7556A" w:rsidP="00225883" w:rsidRDefault="00D7556A" w14:paraId="78653230" w14:textId="77777777">
                      <w:pPr>
                        <w:jc w:val="center"/>
                        <w:rPr>
                          <w:b/>
                          <w:bCs/>
                          <w:color w:val="000000" w:themeColor="text1"/>
                          <w:sz w:val="12"/>
                          <w:szCs w:val="12"/>
                        </w:rPr>
                      </w:pPr>
                      <w:r w:rsidRPr="00E821F3">
                        <w:rPr>
                          <w:b/>
                          <w:bCs/>
                          <w:color w:val="000000" w:themeColor="text1"/>
                          <w:sz w:val="12"/>
                          <w:szCs w:val="12"/>
                        </w:rPr>
                        <w:t>Limited technical support, equipment and tools to prepare sustainable forest management plans</w:t>
                      </w:r>
                    </w:p>
                    <w:p w:rsidR="00D7556A" w:rsidRDefault="00D7556A" w14:paraId="61829076"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84996" behindDoc="0" locked="0" layoutInCell="1" allowOverlap="1" wp14:anchorId="6FDC595B" wp14:editId="735CF4D0">
                <wp:simplePos x="0" y="0"/>
                <wp:positionH relativeFrom="column">
                  <wp:posOffset>3138905</wp:posOffset>
                </wp:positionH>
                <wp:positionV relativeFrom="paragraph">
                  <wp:posOffset>1855537</wp:posOffset>
                </wp:positionV>
                <wp:extent cx="1347203" cy="441960"/>
                <wp:effectExtent l="0" t="0" r="0" b="2540"/>
                <wp:wrapNone/>
                <wp:docPr id="1799871513" name="Text Box 1799871513"/>
                <wp:cNvGraphicFramePr/>
                <a:graphic xmlns:a="http://schemas.openxmlformats.org/drawingml/2006/main">
                  <a:graphicData uri="http://schemas.microsoft.com/office/word/2010/wordprocessingShape">
                    <wps:wsp>
                      <wps:cNvSpPr txBox="1"/>
                      <wps:spPr>
                        <a:xfrm>
                          <a:off x="0" y="0"/>
                          <a:ext cx="1347203" cy="441960"/>
                        </a:xfrm>
                        <a:prstGeom prst="rect">
                          <a:avLst/>
                        </a:prstGeom>
                        <a:solidFill>
                          <a:srgbClr val="FFC000"/>
                        </a:solidFill>
                        <a:ln w="6350">
                          <a:noFill/>
                        </a:ln>
                      </wps:spPr>
                      <wps:txbx>
                        <w:txbxContent>
                          <w:p w:rsidRPr="00E821F3" w:rsidR="00D7556A" w:rsidP="00795B4A" w:rsidRDefault="00D7556A" w14:paraId="54010078" w14:textId="77777777">
                            <w:pPr>
                              <w:jc w:val="center"/>
                              <w:rPr>
                                <w:b/>
                                <w:bCs/>
                                <w:color w:val="000000" w:themeColor="text1"/>
                                <w:sz w:val="12"/>
                                <w:szCs w:val="12"/>
                              </w:rPr>
                            </w:pPr>
                            <w:r w:rsidRPr="00E821F3">
                              <w:rPr>
                                <w:b/>
                                <w:bCs/>
                                <w:color w:val="000000" w:themeColor="text1"/>
                                <w:sz w:val="12"/>
                                <w:szCs w:val="12"/>
                              </w:rPr>
                              <w:t xml:space="preserve">Lack of capacity to assess biodiversity priorities, needs and approaches for forest management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DD2D39D">
              <v:shape id="Text Box 1799871513" style="position:absolute;left:0;text-align:left;margin-left:247.15pt;margin-top:146.1pt;width:106.1pt;height:34.8pt;z-index:2516849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" w14:anchorId="6FDC595B">
                <v:textbox>
                  <w:txbxContent>
                    <w:p w:rsidRPr="00E821F3" w:rsidR="00D7556A" w:rsidP="00795B4A" w:rsidRDefault="00D7556A" w14:paraId="64D3D3D8" w14:textId="77777777">
                      <w:pPr>
                        <w:jc w:val="center"/>
                        <w:rPr>
                          <w:b/>
                          <w:bCs/>
                          <w:color w:val="000000" w:themeColor="text1"/>
                          <w:sz w:val="12"/>
                          <w:szCs w:val="12"/>
                        </w:rPr>
                      </w:pPr>
                      <w:r w:rsidRPr="00E821F3">
                        <w:rPr>
                          <w:b/>
                          <w:bCs/>
                          <w:color w:val="000000" w:themeColor="text1"/>
                          <w:sz w:val="12"/>
                          <w:szCs w:val="12"/>
                        </w:rPr>
                        <w:t xml:space="preserve">Lack of capacity to assess biodiversity priorities, needs and approaches for forest management </w:t>
                      </w:r>
                    </w:p>
                  </w:txbxContent>
                </v:textbox>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24932" behindDoc="0" locked="0" layoutInCell="1" allowOverlap="1" wp14:anchorId="5028BA09" wp14:editId="46FAF721">
                <wp:simplePos x="0" y="0"/>
                <wp:positionH relativeFrom="column">
                  <wp:posOffset>3822699</wp:posOffset>
                </wp:positionH>
                <wp:positionV relativeFrom="paragraph">
                  <wp:posOffset>950495</wp:posOffset>
                </wp:positionV>
                <wp:extent cx="45719" cy="477252"/>
                <wp:effectExtent l="50800" t="25400" r="43815" b="18415"/>
                <wp:wrapNone/>
                <wp:docPr id="1799871514" name="Straight Arrow Connector 1799871514"/>
                <wp:cNvGraphicFramePr/>
                <a:graphic xmlns:a="http://schemas.openxmlformats.org/drawingml/2006/main">
                  <a:graphicData uri="http://schemas.microsoft.com/office/word/2010/wordprocessingShape">
                    <wps:wsp>
                      <wps:cNvCnPr/>
                      <wps:spPr>
                        <a:xfrm flipH="1" flipV="1">
                          <a:off x="0" y="0"/>
                          <a:ext cx="45719" cy="4772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3B44485">
              <v:shape id="Straight Arrow Connector 1799871514" style="position:absolute;margin-left:301pt;margin-top:74.85pt;width:3.6pt;height:37.6pt;flip:x y;z-index:2517249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" w14:anchorId="0EA284EE">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81924" behindDoc="0" locked="0" layoutInCell="1" allowOverlap="1" wp14:anchorId="38D620E9" wp14:editId="09B949F6">
                <wp:simplePos x="0" y="0"/>
                <wp:positionH relativeFrom="column">
                  <wp:posOffset>3384884</wp:posOffset>
                </wp:positionH>
                <wp:positionV relativeFrom="paragraph">
                  <wp:posOffset>213895</wp:posOffset>
                </wp:positionV>
                <wp:extent cx="1218565" cy="374316"/>
                <wp:effectExtent l="0" t="0" r="635" b="0"/>
                <wp:wrapNone/>
                <wp:docPr id="1799871516" name="Text Box 1799871516"/>
                <wp:cNvGraphicFramePr/>
                <a:graphic xmlns:a="http://schemas.openxmlformats.org/drawingml/2006/main">
                  <a:graphicData uri="http://schemas.microsoft.com/office/word/2010/wordprocessingShape">
                    <wps:wsp>
                      <wps:cNvSpPr txBox="1"/>
                      <wps:spPr>
                        <a:xfrm>
                          <a:off x="0" y="0"/>
                          <a:ext cx="1218565" cy="374316"/>
                        </a:xfrm>
                        <a:prstGeom prst="rect">
                          <a:avLst/>
                        </a:prstGeom>
                        <a:solidFill>
                          <a:srgbClr val="FFC000"/>
                        </a:solidFill>
                        <a:ln w="6350">
                          <a:noFill/>
                        </a:ln>
                      </wps:spPr>
                      <wps:txbx>
                        <w:txbxContent>
                          <w:p w:rsidRPr="00E821F3" w:rsidR="00D7556A" w:rsidP="000C5CE2" w:rsidRDefault="00D7556A" w14:paraId="3913F97F" w14:textId="77777777">
                            <w:pPr>
                              <w:jc w:val="center"/>
                              <w:rPr>
                                <w:b/>
                                <w:bCs/>
                                <w:color w:val="000000" w:themeColor="text1"/>
                                <w:sz w:val="12"/>
                                <w:szCs w:val="12"/>
                              </w:rPr>
                            </w:pPr>
                            <w:r w:rsidRPr="00E821F3">
                              <w:rPr>
                                <w:b/>
                                <w:bCs/>
                                <w:color w:val="000000" w:themeColor="text1"/>
                                <w:sz w:val="12"/>
                                <w:szCs w:val="12"/>
                              </w:rPr>
                              <w:t xml:space="preserve">Lack of regulations and guidelines hinder application of legal instruments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EA64D7">
              <v:shape id="Text Box 1799871516" style="position:absolute;left:0;text-align:left;margin-left:266.55pt;margin-top:16.85pt;width:95.95pt;height:29.45pt;z-index:2516819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" w14:anchorId="38D620E9">
                <v:textbox>
                  <w:txbxContent>
                    <w:p w:rsidRPr="00E821F3" w:rsidR="00D7556A" w:rsidP="000C5CE2" w:rsidRDefault="00D7556A" w14:paraId="12EDEB1C" w14:textId="77777777">
                      <w:pPr>
                        <w:jc w:val="center"/>
                        <w:rPr>
                          <w:b/>
                          <w:bCs/>
                          <w:color w:val="000000" w:themeColor="text1"/>
                          <w:sz w:val="12"/>
                          <w:szCs w:val="12"/>
                        </w:rPr>
                      </w:pPr>
                      <w:r w:rsidRPr="00E821F3">
                        <w:rPr>
                          <w:b/>
                          <w:bCs/>
                          <w:color w:val="000000" w:themeColor="text1"/>
                          <w:sz w:val="12"/>
                          <w:szCs w:val="12"/>
                        </w:rPr>
                        <w:t xml:space="preserve">Lack of regulations and guidelines hinder application of legal instruments </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80900" behindDoc="0" locked="0" layoutInCell="1" allowOverlap="1" wp14:anchorId="24572881" wp14:editId="3EB990F0">
                <wp:simplePos x="0" y="0"/>
                <wp:positionH relativeFrom="column">
                  <wp:posOffset>3358147</wp:posOffset>
                </wp:positionH>
                <wp:positionV relativeFrom="paragraph">
                  <wp:posOffset>-256674</wp:posOffset>
                </wp:positionV>
                <wp:extent cx="1288415" cy="1294063"/>
                <wp:effectExtent l="0" t="0" r="0" b="1905"/>
                <wp:wrapNone/>
                <wp:docPr id="1799871517" name="Rectangle 1799871517"/>
                <wp:cNvGraphicFramePr/>
                <a:graphic xmlns:a="http://schemas.openxmlformats.org/drawingml/2006/main">
                  <a:graphicData uri="http://schemas.microsoft.com/office/word/2010/wordprocessingShape">
                    <wps:wsp>
                      <wps:cNvSpPr/>
                      <wps:spPr>
                        <a:xfrm>
                          <a:off x="0" y="0"/>
                          <a:ext cx="1288415" cy="1294063"/>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0C5CE2" w:rsidRDefault="00D7556A" w14:paraId="07CD4534" w14:textId="77777777">
                            <w:pPr>
                              <w:jc w:val="center"/>
                              <w:rPr>
                                <w:b/>
                                <w:bCs/>
                                <w:color w:val="000000" w:themeColor="text1"/>
                                <w:sz w:val="12"/>
                                <w:szCs w:val="12"/>
                              </w:rPr>
                            </w:pPr>
                            <w:r w:rsidRPr="00E821F3">
                              <w:rPr>
                                <w:b/>
                                <w:bCs/>
                                <w:color w:val="000000" w:themeColor="text1"/>
                                <w:sz w:val="12"/>
                                <w:szCs w:val="12"/>
                              </w:rPr>
                              <w:t>Inadequate guidance impedes application of policy for mainstreaming biodiversity into forest and land use planning</w:t>
                            </w:r>
                          </w:p>
                          <w:p w:rsidR="00D7556A" w:rsidP="000C5CE2" w:rsidRDefault="00D7556A" w14:paraId="68E48C11" w14:textId="77777777">
                            <w:pPr>
                              <w:jc w:val="center"/>
                              <w:rPr>
                                <w:b/>
                                <w:bCs/>
                                <w:color w:val="000000" w:themeColor="text1"/>
                                <w:sz w:val="10"/>
                                <w:szCs w:val="10"/>
                              </w:rPr>
                            </w:pPr>
                          </w:p>
                          <w:p w:rsidR="00D7556A" w:rsidP="000C5CE2" w:rsidRDefault="00D7556A" w14:paraId="22DE6083" w14:textId="77777777">
                            <w:pPr>
                              <w:jc w:val="center"/>
                              <w:rPr>
                                <w:b/>
                                <w:bCs/>
                                <w:color w:val="000000" w:themeColor="text1"/>
                                <w:sz w:val="10"/>
                                <w:szCs w:val="10"/>
                              </w:rPr>
                            </w:pPr>
                          </w:p>
                          <w:p w:rsidR="00D7556A" w:rsidP="000C5CE2" w:rsidRDefault="00D7556A" w14:paraId="4829507D" w14:textId="77777777">
                            <w:pPr>
                              <w:jc w:val="center"/>
                              <w:rPr>
                                <w:b/>
                                <w:bCs/>
                                <w:color w:val="000000" w:themeColor="text1"/>
                                <w:sz w:val="10"/>
                                <w:szCs w:val="10"/>
                              </w:rPr>
                            </w:pPr>
                          </w:p>
                          <w:p w:rsidR="00D7556A" w:rsidP="000C5CE2" w:rsidRDefault="00D7556A" w14:paraId="7401AF83" w14:textId="77777777">
                            <w:pPr>
                              <w:jc w:val="center"/>
                              <w:rPr>
                                <w:b/>
                                <w:bCs/>
                                <w:color w:val="000000" w:themeColor="text1"/>
                                <w:sz w:val="10"/>
                                <w:szCs w:val="10"/>
                              </w:rPr>
                            </w:pPr>
                          </w:p>
                          <w:p w:rsidR="00D7556A" w:rsidP="000C5CE2" w:rsidRDefault="00D7556A" w14:paraId="7FB72833" w14:textId="77777777">
                            <w:pPr>
                              <w:jc w:val="center"/>
                              <w:rPr>
                                <w:b/>
                                <w:bCs/>
                                <w:color w:val="000000" w:themeColor="text1"/>
                                <w:sz w:val="10"/>
                                <w:szCs w:val="10"/>
                              </w:rPr>
                            </w:pPr>
                          </w:p>
                          <w:p w:rsidR="00D7556A" w:rsidP="000C5CE2" w:rsidRDefault="00D7556A" w14:paraId="308E3739" w14:textId="77777777">
                            <w:pPr>
                              <w:jc w:val="center"/>
                              <w:rPr>
                                <w:b/>
                                <w:bCs/>
                                <w:color w:val="000000" w:themeColor="text1"/>
                                <w:sz w:val="10"/>
                                <w:szCs w:val="10"/>
                              </w:rPr>
                            </w:pPr>
                          </w:p>
                          <w:p w:rsidR="00D7556A" w:rsidP="000C5CE2" w:rsidRDefault="00D7556A" w14:paraId="5AE94193" w14:textId="77777777">
                            <w:pPr>
                              <w:jc w:val="center"/>
                              <w:rPr>
                                <w:b/>
                                <w:bCs/>
                                <w:color w:val="000000" w:themeColor="text1"/>
                                <w:sz w:val="10"/>
                                <w:szCs w:val="10"/>
                              </w:rPr>
                            </w:pPr>
                          </w:p>
                          <w:p w:rsidR="00D7556A" w:rsidP="000C5CE2" w:rsidRDefault="00D7556A" w14:paraId="41858343" w14:textId="77777777">
                            <w:pPr>
                              <w:jc w:val="center"/>
                              <w:rPr>
                                <w:b/>
                                <w:bCs/>
                                <w:color w:val="000000" w:themeColor="text1"/>
                                <w:sz w:val="10"/>
                                <w:szCs w:val="10"/>
                              </w:rPr>
                            </w:pPr>
                          </w:p>
                          <w:p w:rsidR="00D7556A" w:rsidP="000C5CE2" w:rsidRDefault="00D7556A" w14:paraId="3A097988" w14:textId="77777777">
                            <w:pPr>
                              <w:jc w:val="center"/>
                              <w:rPr>
                                <w:b/>
                                <w:bCs/>
                                <w:color w:val="000000" w:themeColor="text1"/>
                                <w:sz w:val="10"/>
                                <w:szCs w:val="10"/>
                              </w:rPr>
                            </w:pPr>
                          </w:p>
                          <w:p w:rsidR="00D7556A" w:rsidP="000C5CE2" w:rsidRDefault="00D7556A" w14:paraId="1888283B" w14:textId="77777777">
                            <w:pPr>
                              <w:jc w:val="center"/>
                              <w:rPr>
                                <w:b/>
                                <w:bCs/>
                                <w:color w:val="000000" w:themeColor="text1"/>
                                <w:sz w:val="10"/>
                                <w:szCs w:val="10"/>
                              </w:rPr>
                            </w:pPr>
                          </w:p>
                          <w:p w:rsidR="00D7556A" w:rsidP="000C5CE2" w:rsidRDefault="00D7556A" w14:paraId="3A7C2066" w14:textId="77777777">
                            <w:pPr>
                              <w:jc w:val="center"/>
                              <w:rPr>
                                <w:b/>
                                <w:bCs/>
                                <w:color w:val="000000" w:themeColor="text1"/>
                                <w:sz w:val="10"/>
                                <w:szCs w:val="10"/>
                              </w:rPr>
                            </w:pPr>
                          </w:p>
                          <w:p w:rsidR="00D7556A" w:rsidP="000C5CE2" w:rsidRDefault="00D7556A" w14:paraId="46F3AF0A" w14:textId="77777777">
                            <w:pPr>
                              <w:jc w:val="center"/>
                              <w:rPr>
                                <w:b/>
                                <w:bCs/>
                                <w:color w:val="000000" w:themeColor="text1"/>
                                <w:sz w:val="10"/>
                                <w:szCs w:val="10"/>
                              </w:rPr>
                            </w:pPr>
                          </w:p>
                          <w:p w:rsidR="00D7556A" w:rsidP="000C5CE2" w:rsidRDefault="00D7556A" w14:paraId="0D8EDF23" w14:textId="77777777">
                            <w:pPr>
                              <w:jc w:val="center"/>
                              <w:rPr>
                                <w:b/>
                                <w:bCs/>
                                <w:color w:val="000000" w:themeColor="text1"/>
                                <w:sz w:val="10"/>
                                <w:szCs w:val="10"/>
                              </w:rPr>
                            </w:pPr>
                          </w:p>
                          <w:p w:rsidR="00D7556A" w:rsidP="000C5CE2" w:rsidRDefault="00D7556A" w14:paraId="3D1306A6" w14:textId="77777777">
                            <w:pPr>
                              <w:jc w:val="center"/>
                              <w:rPr>
                                <w:b/>
                                <w:bCs/>
                                <w:color w:val="000000" w:themeColor="text1"/>
                                <w:sz w:val="10"/>
                                <w:szCs w:val="10"/>
                              </w:rPr>
                            </w:pPr>
                          </w:p>
                          <w:p w:rsidR="00D7556A" w:rsidP="000C5CE2" w:rsidRDefault="00D7556A" w14:paraId="1DF2EC58" w14:textId="77777777">
                            <w:pPr>
                              <w:jc w:val="center"/>
                              <w:rPr>
                                <w:b/>
                                <w:bCs/>
                                <w:color w:val="000000" w:themeColor="text1"/>
                                <w:sz w:val="10"/>
                                <w:szCs w:val="10"/>
                              </w:rPr>
                            </w:pPr>
                          </w:p>
                          <w:p w:rsidR="00D7556A" w:rsidP="000C5CE2" w:rsidRDefault="00D7556A" w14:paraId="0B619DE0" w14:textId="77777777">
                            <w:pPr>
                              <w:jc w:val="center"/>
                              <w:rPr>
                                <w:b/>
                                <w:bCs/>
                                <w:color w:val="000000" w:themeColor="text1"/>
                                <w:sz w:val="10"/>
                                <w:szCs w:val="10"/>
                              </w:rPr>
                            </w:pPr>
                          </w:p>
                          <w:p w:rsidRPr="000C5CE2" w:rsidR="00D7556A" w:rsidP="000C5CE2" w:rsidRDefault="00D7556A" w14:paraId="3AF24CCD" w14:textId="77777777">
                            <w:pPr>
                              <w:jc w:val="center"/>
                              <w:rPr>
                                <w:b/>
                                <w:bCs/>
                                <w:color w:val="000000" w:themeColor="text1"/>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77339AE2">
              <v:rect id="Rectangle 1799871517" style="position:absolute;left:0;text-align:left;margin-left:264.4pt;margin-top:-20.2pt;width:101.45pt;height:101.9pt;z-index:2516809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61" fillcolor="#e7e6e6 [3214]" stroked="f" strokeweight="1pt" w14:anchorId="24572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">
                <v:textbox>
                  <w:txbxContent>
                    <w:p w:rsidRPr="00E821F3" w:rsidR="00D7556A" w:rsidP="000C5CE2" w:rsidRDefault="00D7556A" w14:paraId="0708E084" w14:textId="77777777">
                      <w:pPr>
                        <w:jc w:val="center"/>
                        <w:rPr>
                          <w:b/>
                          <w:bCs/>
                          <w:color w:val="000000" w:themeColor="text1"/>
                          <w:sz w:val="12"/>
                          <w:szCs w:val="12"/>
                        </w:rPr>
                      </w:pPr>
                      <w:r w:rsidRPr="00E821F3">
                        <w:rPr>
                          <w:b/>
                          <w:bCs/>
                          <w:color w:val="000000" w:themeColor="text1"/>
                          <w:sz w:val="12"/>
                          <w:szCs w:val="12"/>
                        </w:rPr>
                        <w:t>Inadequate guidance impedes application of policy for mainstreaming biodiversity into forest and land use planning</w:t>
                      </w:r>
                    </w:p>
                    <w:p w:rsidR="00D7556A" w:rsidP="000C5CE2" w:rsidRDefault="00D7556A" w14:paraId="2BA226A1" w14:textId="77777777">
                      <w:pPr>
                        <w:jc w:val="center"/>
                        <w:rPr>
                          <w:b/>
                          <w:bCs/>
                          <w:color w:val="000000" w:themeColor="text1"/>
                          <w:sz w:val="10"/>
                          <w:szCs w:val="10"/>
                        </w:rPr>
                      </w:pPr>
                    </w:p>
                    <w:p w:rsidR="00D7556A" w:rsidP="000C5CE2" w:rsidRDefault="00D7556A" w14:paraId="17AD93B2" w14:textId="77777777">
                      <w:pPr>
                        <w:jc w:val="center"/>
                        <w:rPr>
                          <w:b/>
                          <w:bCs/>
                          <w:color w:val="000000" w:themeColor="text1"/>
                          <w:sz w:val="10"/>
                          <w:szCs w:val="10"/>
                        </w:rPr>
                      </w:pPr>
                    </w:p>
                    <w:p w:rsidR="00D7556A" w:rsidP="000C5CE2" w:rsidRDefault="00D7556A" w14:paraId="0DE4B5B7" w14:textId="77777777">
                      <w:pPr>
                        <w:jc w:val="center"/>
                        <w:rPr>
                          <w:b/>
                          <w:bCs/>
                          <w:color w:val="000000" w:themeColor="text1"/>
                          <w:sz w:val="10"/>
                          <w:szCs w:val="10"/>
                        </w:rPr>
                      </w:pPr>
                    </w:p>
                    <w:p w:rsidR="00D7556A" w:rsidP="000C5CE2" w:rsidRDefault="00D7556A" w14:paraId="66204FF1" w14:textId="77777777">
                      <w:pPr>
                        <w:jc w:val="center"/>
                        <w:rPr>
                          <w:b/>
                          <w:bCs/>
                          <w:color w:val="000000" w:themeColor="text1"/>
                          <w:sz w:val="10"/>
                          <w:szCs w:val="10"/>
                        </w:rPr>
                      </w:pPr>
                    </w:p>
                    <w:p w:rsidR="00D7556A" w:rsidP="000C5CE2" w:rsidRDefault="00D7556A" w14:paraId="2DBF0D7D" w14:textId="77777777">
                      <w:pPr>
                        <w:jc w:val="center"/>
                        <w:rPr>
                          <w:b/>
                          <w:bCs/>
                          <w:color w:val="000000" w:themeColor="text1"/>
                          <w:sz w:val="10"/>
                          <w:szCs w:val="10"/>
                        </w:rPr>
                      </w:pPr>
                    </w:p>
                    <w:p w:rsidR="00D7556A" w:rsidP="000C5CE2" w:rsidRDefault="00D7556A" w14:paraId="6B62F1B3" w14:textId="77777777">
                      <w:pPr>
                        <w:jc w:val="center"/>
                        <w:rPr>
                          <w:b/>
                          <w:bCs/>
                          <w:color w:val="000000" w:themeColor="text1"/>
                          <w:sz w:val="10"/>
                          <w:szCs w:val="10"/>
                        </w:rPr>
                      </w:pPr>
                    </w:p>
                    <w:p w:rsidR="00D7556A" w:rsidP="000C5CE2" w:rsidRDefault="00D7556A" w14:paraId="02F2C34E" w14:textId="77777777">
                      <w:pPr>
                        <w:jc w:val="center"/>
                        <w:rPr>
                          <w:b/>
                          <w:bCs/>
                          <w:color w:val="000000" w:themeColor="text1"/>
                          <w:sz w:val="10"/>
                          <w:szCs w:val="10"/>
                        </w:rPr>
                      </w:pPr>
                    </w:p>
                    <w:p w:rsidR="00D7556A" w:rsidP="000C5CE2" w:rsidRDefault="00D7556A" w14:paraId="680A4E5D" w14:textId="77777777">
                      <w:pPr>
                        <w:jc w:val="center"/>
                        <w:rPr>
                          <w:b/>
                          <w:bCs/>
                          <w:color w:val="000000" w:themeColor="text1"/>
                          <w:sz w:val="10"/>
                          <w:szCs w:val="10"/>
                        </w:rPr>
                      </w:pPr>
                    </w:p>
                    <w:p w:rsidR="00D7556A" w:rsidP="000C5CE2" w:rsidRDefault="00D7556A" w14:paraId="19219836" w14:textId="77777777">
                      <w:pPr>
                        <w:jc w:val="center"/>
                        <w:rPr>
                          <w:b/>
                          <w:bCs/>
                          <w:color w:val="000000" w:themeColor="text1"/>
                          <w:sz w:val="10"/>
                          <w:szCs w:val="10"/>
                        </w:rPr>
                      </w:pPr>
                    </w:p>
                    <w:p w:rsidR="00D7556A" w:rsidP="000C5CE2" w:rsidRDefault="00D7556A" w14:paraId="296FEF7D" w14:textId="77777777">
                      <w:pPr>
                        <w:jc w:val="center"/>
                        <w:rPr>
                          <w:b/>
                          <w:bCs/>
                          <w:color w:val="000000" w:themeColor="text1"/>
                          <w:sz w:val="10"/>
                          <w:szCs w:val="10"/>
                        </w:rPr>
                      </w:pPr>
                    </w:p>
                    <w:p w:rsidR="00D7556A" w:rsidP="000C5CE2" w:rsidRDefault="00D7556A" w14:paraId="7194DBDC" w14:textId="77777777">
                      <w:pPr>
                        <w:jc w:val="center"/>
                        <w:rPr>
                          <w:b/>
                          <w:bCs/>
                          <w:color w:val="000000" w:themeColor="text1"/>
                          <w:sz w:val="10"/>
                          <w:szCs w:val="10"/>
                        </w:rPr>
                      </w:pPr>
                    </w:p>
                    <w:p w:rsidR="00D7556A" w:rsidP="000C5CE2" w:rsidRDefault="00D7556A" w14:paraId="769D0D3C" w14:textId="77777777">
                      <w:pPr>
                        <w:jc w:val="center"/>
                        <w:rPr>
                          <w:b/>
                          <w:bCs/>
                          <w:color w:val="000000" w:themeColor="text1"/>
                          <w:sz w:val="10"/>
                          <w:szCs w:val="10"/>
                        </w:rPr>
                      </w:pPr>
                    </w:p>
                    <w:p w:rsidR="00D7556A" w:rsidP="000C5CE2" w:rsidRDefault="00D7556A" w14:paraId="54CD245A" w14:textId="77777777">
                      <w:pPr>
                        <w:jc w:val="center"/>
                        <w:rPr>
                          <w:b/>
                          <w:bCs/>
                          <w:color w:val="000000" w:themeColor="text1"/>
                          <w:sz w:val="10"/>
                          <w:szCs w:val="10"/>
                        </w:rPr>
                      </w:pPr>
                    </w:p>
                    <w:p w:rsidR="00D7556A" w:rsidP="000C5CE2" w:rsidRDefault="00D7556A" w14:paraId="1231BE67" w14:textId="77777777">
                      <w:pPr>
                        <w:jc w:val="center"/>
                        <w:rPr>
                          <w:b/>
                          <w:bCs/>
                          <w:color w:val="000000" w:themeColor="text1"/>
                          <w:sz w:val="10"/>
                          <w:szCs w:val="10"/>
                        </w:rPr>
                      </w:pPr>
                    </w:p>
                    <w:p w:rsidR="00D7556A" w:rsidP="000C5CE2" w:rsidRDefault="00D7556A" w14:paraId="36FEB5B0" w14:textId="77777777">
                      <w:pPr>
                        <w:jc w:val="center"/>
                        <w:rPr>
                          <w:b/>
                          <w:bCs/>
                          <w:color w:val="000000" w:themeColor="text1"/>
                          <w:sz w:val="10"/>
                          <w:szCs w:val="10"/>
                        </w:rPr>
                      </w:pPr>
                    </w:p>
                    <w:p w:rsidR="00D7556A" w:rsidP="000C5CE2" w:rsidRDefault="00D7556A" w14:paraId="30D7AA69" w14:textId="77777777">
                      <w:pPr>
                        <w:jc w:val="center"/>
                        <w:rPr>
                          <w:b/>
                          <w:bCs/>
                          <w:color w:val="000000" w:themeColor="text1"/>
                          <w:sz w:val="10"/>
                          <w:szCs w:val="10"/>
                        </w:rPr>
                      </w:pPr>
                    </w:p>
                    <w:p w:rsidRPr="000C5CE2" w:rsidR="00D7556A" w:rsidP="000C5CE2" w:rsidRDefault="00D7556A" w14:paraId="7196D064" w14:textId="77777777">
                      <w:pPr>
                        <w:jc w:val="center"/>
                        <w:rPr>
                          <w:b/>
                          <w:bCs/>
                          <w:color w:val="000000" w:themeColor="text1"/>
                          <w:sz w:val="10"/>
                          <w:szCs w:val="10"/>
                        </w:rPr>
                      </w:pPr>
                    </w:p>
                  </w:txbxContent>
                </v:textbox>
              </v: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671684" behindDoc="0" locked="0" layoutInCell="1" allowOverlap="1" wp14:anchorId="6FFA2A3D" wp14:editId="6B336B4E">
                <wp:simplePos x="0" y="0"/>
                <wp:positionH relativeFrom="column">
                  <wp:posOffset>2497221</wp:posOffset>
                </wp:positionH>
                <wp:positionV relativeFrom="paragraph">
                  <wp:posOffset>3368841</wp:posOffset>
                </wp:positionV>
                <wp:extent cx="1021080" cy="1245937"/>
                <wp:effectExtent l="0" t="0" r="0" b="0"/>
                <wp:wrapNone/>
                <wp:docPr id="1799871518" name="Hexagon 1799871518"/>
                <wp:cNvGraphicFramePr/>
                <a:graphic xmlns:a="http://schemas.openxmlformats.org/drawingml/2006/main">
                  <a:graphicData uri="http://schemas.microsoft.com/office/word/2010/wordprocessingShape">
                    <wps:wsp>
                      <wps:cNvSpPr/>
                      <wps:spPr>
                        <a:xfrm>
                          <a:off x="0" y="0"/>
                          <a:ext cx="1021080" cy="1245937"/>
                        </a:xfrm>
                        <a:prstGeom prst="hexagon">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8912CF" w:rsidRDefault="00D7556A" w14:paraId="5159D491" w14:textId="77777777">
                            <w:pPr>
                              <w:jc w:val="center"/>
                              <w:rPr>
                                <w:b/>
                                <w:bCs/>
                                <w:color w:val="000000" w:themeColor="text1"/>
                                <w:sz w:val="12"/>
                                <w:szCs w:val="12"/>
                              </w:rPr>
                            </w:pPr>
                            <w:r w:rsidRPr="00E821F3">
                              <w:rPr>
                                <w:b/>
                                <w:bCs/>
                                <w:color w:val="000000" w:themeColor="text1"/>
                                <w:sz w:val="12"/>
                                <w:szCs w:val="12"/>
                              </w:rPr>
                              <w:t>Component 3: Knowledge management, capacity support and replication of improved forest management</w:t>
                            </w:r>
                          </w:p>
                          <w:p w:rsidR="00D7556A" w:rsidRDefault="00D7556A" w14:paraId="7E3CAE17"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07A5FF">
              <v:shape id="Hexagon 1799871518" style="position:absolute;left:0;text-align:left;margin-left:196.65pt;margin-top:265.25pt;width:80.4pt;height:98.1pt;z-index:2516716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2" fillcolor="yellow" stroked="f" strokeweight="1pt" type="#_x0000_t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" w14:anchorId="6FFA2A3D">
                <v:textbox>
                  <w:txbxContent>
                    <w:p w:rsidRPr="00E821F3" w:rsidR="00D7556A" w:rsidP="008912CF" w:rsidRDefault="00D7556A" w14:paraId="07D2B5AF" w14:textId="77777777">
                      <w:pPr>
                        <w:jc w:val="center"/>
                        <w:rPr>
                          <w:b/>
                          <w:bCs/>
                          <w:color w:val="000000" w:themeColor="text1"/>
                          <w:sz w:val="12"/>
                          <w:szCs w:val="12"/>
                        </w:rPr>
                      </w:pPr>
                      <w:r w:rsidRPr="00E821F3">
                        <w:rPr>
                          <w:b/>
                          <w:bCs/>
                          <w:color w:val="000000" w:themeColor="text1"/>
                          <w:sz w:val="12"/>
                          <w:szCs w:val="12"/>
                        </w:rPr>
                        <w:t>Component 3: Knowledge management, capacity support and replication of improved forest management</w:t>
                      </w:r>
                    </w:p>
                    <w:p w:rsidR="00D7556A" w:rsidRDefault="00D7556A" w14:paraId="34FF1C98"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4756" behindDoc="0" locked="0" layoutInCell="1" allowOverlap="1" wp14:anchorId="2EA886FF" wp14:editId="124FC1A0">
                <wp:simplePos x="0" y="0"/>
                <wp:positionH relativeFrom="column">
                  <wp:posOffset>1577474</wp:posOffset>
                </wp:positionH>
                <wp:positionV relativeFrom="paragraph">
                  <wp:posOffset>3684337</wp:posOffset>
                </wp:positionV>
                <wp:extent cx="727242" cy="470568"/>
                <wp:effectExtent l="0" t="0" r="0" b="0"/>
                <wp:wrapNone/>
                <wp:docPr id="1799871519" name="Text Box 1799871519"/>
                <wp:cNvGraphicFramePr/>
                <a:graphic xmlns:a="http://schemas.openxmlformats.org/drawingml/2006/main">
                  <a:graphicData uri="http://schemas.microsoft.com/office/word/2010/wordprocessingShape">
                    <wps:wsp>
                      <wps:cNvSpPr txBox="1"/>
                      <wps:spPr>
                        <a:xfrm>
                          <a:off x="0" y="0"/>
                          <a:ext cx="727242" cy="470568"/>
                        </a:xfrm>
                        <a:prstGeom prst="rect">
                          <a:avLst/>
                        </a:prstGeom>
                        <a:solidFill>
                          <a:srgbClr val="FFC000"/>
                        </a:solidFill>
                        <a:ln w="6350">
                          <a:noFill/>
                        </a:ln>
                      </wps:spPr>
                      <wps:txbx>
                        <w:txbxContent>
                          <w:p w:rsidRPr="00E821F3" w:rsidR="00D7556A" w:rsidP="006549E4" w:rsidRDefault="00D7556A" w14:paraId="1DB4E12D" w14:textId="77777777">
                            <w:pPr>
                              <w:jc w:val="center"/>
                              <w:rPr>
                                <w:b/>
                                <w:bCs/>
                                <w:color w:val="000000" w:themeColor="text1"/>
                                <w:sz w:val="12"/>
                                <w:szCs w:val="12"/>
                              </w:rPr>
                            </w:pPr>
                            <w:r w:rsidRPr="00E821F3">
                              <w:rPr>
                                <w:b/>
                                <w:bCs/>
                                <w:color w:val="000000" w:themeColor="text1"/>
                                <w:sz w:val="12"/>
                                <w:szCs w:val="12"/>
                              </w:rPr>
                              <w:t>Poverty and marginalization of forest communities</w:t>
                            </w:r>
                          </w:p>
                          <w:p w:rsidR="00D7556A" w:rsidRDefault="00D7556A" w14:paraId="3F2F506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366EDE3">
              <v:shape id="Text Box 1799871519" style="position:absolute;left:0;text-align:left;margin-left:124.2pt;margin-top:290.1pt;width:57.25pt;height:37.05pt;z-index:2516747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3"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" w14:anchorId="2EA886FF">
                <v:textbox>
                  <w:txbxContent>
                    <w:p w:rsidRPr="00E821F3" w:rsidR="00D7556A" w:rsidP="006549E4" w:rsidRDefault="00D7556A" w14:paraId="6F1C9D68" w14:textId="77777777">
                      <w:pPr>
                        <w:jc w:val="center"/>
                        <w:rPr>
                          <w:b/>
                          <w:bCs/>
                          <w:color w:val="000000" w:themeColor="text1"/>
                          <w:sz w:val="12"/>
                          <w:szCs w:val="12"/>
                        </w:rPr>
                      </w:pPr>
                      <w:r w:rsidRPr="00E821F3">
                        <w:rPr>
                          <w:b/>
                          <w:bCs/>
                          <w:color w:val="000000" w:themeColor="text1"/>
                          <w:sz w:val="12"/>
                          <w:szCs w:val="12"/>
                        </w:rPr>
                        <w:t>Poverty and marginalization of forest communities</w:t>
                      </w:r>
                    </w:p>
                    <w:p w:rsidR="00D7556A" w:rsidRDefault="00D7556A" w14:paraId="6D072C0D"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2708" behindDoc="0" locked="0" layoutInCell="1" allowOverlap="1" wp14:anchorId="18C3DA90" wp14:editId="2864FAE7">
                <wp:simplePos x="0" y="0"/>
                <wp:positionH relativeFrom="column">
                  <wp:posOffset>1930400</wp:posOffset>
                </wp:positionH>
                <wp:positionV relativeFrom="paragraph">
                  <wp:posOffset>2449095</wp:posOffset>
                </wp:positionV>
                <wp:extent cx="759326" cy="411680"/>
                <wp:effectExtent l="0" t="0" r="3175" b="0"/>
                <wp:wrapNone/>
                <wp:docPr id="1799871520" name="Text Box 1799871520"/>
                <wp:cNvGraphicFramePr/>
                <a:graphic xmlns:a="http://schemas.openxmlformats.org/drawingml/2006/main">
                  <a:graphicData uri="http://schemas.microsoft.com/office/word/2010/wordprocessingShape">
                    <wps:wsp>
                      <wps:cNvSpPr txBox="1"/>
                      <wps:spPr>
                        <a:xfrm>
                          <a:off x="0" y="0"/>
                          <a:ext cx="759326" cy="411680"/>
                        </a:xfrm>
                        <a:prstGeom prst="rect">
                          <a:avLst/>
                        </a:prstGeom>
                        <a:solidFill>
                          <a:srgbClr val="FFC000"/>
                        </a:solidFill>
                        <a:ln w="6350">
                          <a:noFill/>
                        </a:ln>
                      </wps:spPr>
                      <wps:txbx>
                        <w:txbxContent>
                          <w:p w:rsidRPr="00E821F3" w:rsidR="00D7556A" w:rsidP="006549E4" w:rsidRDefault="00D7556A" w14:paraId="5118668F" w14:textId="77777777">
                            <w:pPr>
                              <w:jc w:val="center"/>
                              <w:rPr>
                                <w:b/>
                                <w:bCs/>
                                <w:color w:val="000000" w:themeColor="text1"/>
                                <w:sz w:val="12"/>
                                <w:szCs w:val="12"/>
                              </w:rPr>
                            </w:pPr>
                            <w:r w:rsidRPr="00E821F3">
                              <w:rPr>
                                <w:b/>
                                <w:bCs/>
                                <w:color w:val="000000" w:themeColor="text1"/>
                                <w:sz w:val="12"/>
                                <w:szCs w:val="12"/>
                              </w:rPr>
                              <w:t>Immense competition for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02D6370">
              <v:shape id="Text Box 1799871520" style="position:absolute;left:0;text-align:left;margin-left:152pt;margin-top:192.85pt;width:59.8pt;height:32.4pt;z-index:2516727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4"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" w14:anchorId="18C3DA90">
                <v:textbox>
                  <w:txbxContent>
                    <w:p w:rsidRPr="00E821F3" w:rsidR="00D7556A" w:rsidP="006549E4" w:rsidRDefault="00D7556A" w14:paraId="17AD82AB" w14:textId="77777777">
                      <w:pPr>
                        <w:jc w:val="center"/>
                        <w:rPr>
                          <w:b/>
                          <w:bCs/>
                          <w:color w:val="000000" w:themeColor="text1"/>
                          <w:sz w:val="12"/>
                          <w:szCs w:val="12"/>
                        </w:rPr>
                      </w:pPr>
                      <w:r w:rsidRPr="00E821F3">
                        <w:rPr>
                          <w:b/>
                          <w:bCs/>
                          <w:color w:val="000000" w:themeColor="text1"/>
                          <w:sz w:val="12"/>
                          <w:szCs w:val="12"/>
                        </w:rPr>
                        <w:t>Immense competition for land</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3732" behindDoc="0" locked="0" layoutInCell="1" allowOverlap="1" wp14:anchorId="32C3DE06" wp14:editId="1F2948A6">
                <wp:simplePos x="0" y="0"/>
                <wp:positionH relativeFrom="column">
                  <wp:posOffset>2149642</wp:posOffset>
                </wp:positionH>
                <wp:positionV relativeFrom="paragraph">
                  <wp:posOffset>90905</wp:posOffset>
                </wp:positionV>
                <wp:extent cx="700405" cy="662740"/>
                <wp:effectExtent l="0" t="0" r="0" b="0"/>
                <wp:wrapNone/>
                <wp:docPr id="1799871522" name="Text Box 1799871522"/>
                <wp:cNvGraphicFramePr/>
                <a:graphic xmlns:a="http://schemas.openxmlformats.org/drawingml/2006/main">
                  <a:graphicData uri="http://schemas.microsoft.com/office/word/2010/wordprocessingShape">
                    <wps:wsp>
                      <wps:cNvSpPr txBox="1"/>
                      <wps:spPr>
                        <a:xfrm>
                          <a:off x="0" y="0"/>
                          <a:ext cx="700405" cy="662740"/>
                        </a:xfrm>
                        <a:prstGeom prst="rect">
                          <a:avLst/>
                        </a:prstGeom>
                        <a:solidFill>
                          <a:srgbClr val="FFC000"/>
                        </a:solidFill>
                        <a:ln w="6350">
                          <a:noFill/>
                        </a:ln>
                      </wps:spPr>
                      <wps:txbx>
                        <w:txbxContent>
                          <w:p w:rsidRPr="00E821F3" w:rsidR="00D7556A" w:rsidP="006549E4" w:rsidRDefault="00D7556A" w14:paraId="0969500D" w14:textId="77777777">
                            <w:pPr>
                              <w:jc w:val="center"/>
                              <w:rPr>
                                <w:b/>
                                <w:bCs/>
                                <w:color w:val="000000" w:themeColor="text1"/>
                                <w:sz w:val="12"/>
                                <w:szCs w:val="12"/>
                              </w:rPr>
                            </w:pPr>
                            <w:r w:rsidRPr="00E821F3">
                              <w:rPr>
                                <w:b/>
                                <w:bCs/>
                                <w:color w:val="000000" w:themeColor="text1"/>
                                <w:sz w:val="12"/>
                                <w:szCs w:val="12"/>
                              </w:rPr>
                              <w:t>Conflicting priorities of sector agencies and stakeholders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2AAD375">
              <v:shape id="Text Box 1799871522" style="position:absolute;left:0;text-align:left;margin-left:169.25pt;margin-top:7.15pt;width:55.15pt;height:52.2pt;z-index:2516737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5"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" w14:anchorId="32C3DE06">
                <v:textbox>
                  <w:txbxContent>
                    <w:p w:rsidRPr="00E821F3" w:rsidR="00D7556A" w:rsidP="006549E4" w:rsidRDefault="00D7556A" w14:paraId="5FC854EF" w14:textId="77777777">
                      <w:pPr>
                        <w:jc w:val="center"/>
                        <w:rPr>
                          <w:b/>
                          <w:bCs/>
                          <w:color w:val="000000" w:themeColor="text1"/>
                          <w:sz w:val="12"/>
                          <w:szCs w:val="12"/>
                        </w:rPr>
                      </w:pPr>
                      <w:r w:rsidRPr="00E821F3">
                        <w:rPr>
                          <w:b/>
                          <w:bCs/>
                          <w:color w:val="000000" w:themeColor="text1"/>
                          <w:sz w:val="12"/>
                          <w:szCs w:val="12"/>
                        </w:rPr>
                        <w:t>Conflicting priorities of sector agencies and stakeholders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6804" behindDoc="0" locked="0" layoutInCell="1" allowOverlap="1" wp14:anchorId="0DD4D230" wp14:editId="389032A9">
                <wp:simplePos x="0" y="0"/>
                <wp:positionH relativeFrom="column">
                  <wp:posOffset>-133684</wp:posOffset>
                </wp:positionH>
                <wp:positionV relativeFrom="paragraph">
                  <wp:posOffset>3834063</wp:posOffset>
                </wp:positionV>
                <wp:extent cx="1464310" cy="1604211"/>
                <wp:effectExtent l="0" t="0" r="0" b="0"/>
                <wp:wrapNone/>
                <wp:docPr id="1799871523" name="Rectangle 1799871523"/>
                <wp:cNvGraphicFramePr/>
                <a:graphic xmlns:a="http://schemas.openxmlformats.org/drawingml/2006/main">
                  <a:graphicData uri="http://schemas.microsoft.com/office/word/2010/wordprocessingShape">
                    <wps:wsp>
                      <wps:cNvSpPr/>
                      <wps:spPr>
                        <a:xfrm>
                          <a:off x="0" y="0"/>
                          <a:ext cx="1464310" cy="1604211"/>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0769FB" w:rsidRDefault="00D7556A" w14:paraId="7126648C" w14:textId="77777777">
                            <w:pPr>
                              <w:jc w:val="center"/>
                              <w:rPr>
                                <w:b/>
                                <w:bCs/>
                                <w:color w:val="000000" w:themeColor="text1"/>
                                <w:sz w:val="12"/>
                                <w:szCs w:val="12"/>
                              </w:rPr>
                            </w:pPr>
                            <w:r w:rsidRPr="00E821F3">
                              <w:rPr>
                                <w:b/>
                                <w:bCs/>
                                <w:color w:val="000000" w:themeColor="text1"/>
                                <w:sz w:val="12"/>
                                <w:szCs w:val="12"/>
                              </w:rPr>
                              <w:t>Lack of information on biodiversity assets, condition and trends</w:t>
                            </w:r>
                          </w:p>
                          <w:p w:rsidR="00D7556A" w:rsidP="000769FB" w:rsidRDefault="00D7556A" w14:paraId="68EC4EAF" w14:textId="77777777">
                            <w:pPr>
                              <w:jc w:val="center"/>
                              <w:rPr>
                                <w:b/>
                                <w:bCs/>
                                <w:color w:val="000000" w:themeColor="text1"/>
                                <w:sz w:val="10"/>
                                <w:szCs w:val="10"/>
                              </w:rPr>
                            </w:pPr>
                          </w:p>
                          <w:p w:rsidR="00D7556A" w:rsidP="000769FB" w:rsidRDefault="00D7556A" w14:paraId="4C938B48" w14:textId="77777777">
                            <w:pPr>
                              <w:jc w:val="center"/>
                              <w:rPr>
                                <w:b/>
                                <w:bCs/>
                                <w:color w:val="000000" w:themeColor="text1"/>
                                <w:sz w:val="10"/>
                                <w:szCs w:val="10"/>
                              </w:rPr>
                            </w:pPr>
                          </w:p>
                          <w:p w:rsidR="00D7556A" w:rsidP="000769FB" w:rsidRDefault="00D7556A" w14:paraId="53531EB9" w14:textId="77777777">
                            <w:pPr>
                              <w:jc w:val="center"/>
                              <w:rPr>
                                <w:b/>
                                <w:bCs/>
                                <w:color w:val="000000" w:themeColor="text1"/>
                                <w:sz w:val="10"/>
                                <w:szCs w:val="10"/>
                              </w:rPr>
                            </w:pPr>
                          </w:p>
                          <w:p w:rsidR="00D7556A" w:rsidP="000769FB" w:rsidRDefault="00D7556A" w14:paraId="36CE89AE" w14:textId="77777777">
                            <w:pPr>
                              <w:jc w:val="center"/>
                              <w:rPr>
                                <w:b/>
                                <w:bCs/>
                                <w:color w:val="000000" w:themeColor="text1"/>
                                <w:sz w:val="10"/>
                                <w:szCs w:val="10"/>
                              </w:rPr>
                            </w:pPr>
                          </w:p>
                          <w:p w:rsidR="00D7556A" w:rsidP="000769FB" w:rsidRDefault="00D7556A" w14:paraId="2C84B653" w14:textId="77777777">
                            <w:pPr>
                              <w:jc w:val="center"/>
                              <w:rPr>
                                <w:b/>
                                <w:bCs/>
                                <w:color w:val="000000" w:themeColor="text1"/>
                                <w:sz w:val="10"/>
                                <w:szCs w:val="10"/>
                              </w:rPr>
                            </w:pPr>
                          </w:p>
                          <w:p w:rsidR="00D7556A" w:rsidP="000769FB" w:rsidRDefault="00D7556A" w14:paraId="7A534705" w14:textId="77777777">
                            <w:pPr>
                              <w:jc w:val="center"/>
                              <w:rPr>
                                <w:b/>
                                <w:bCs/>
                                <w:color w:val="000000" w:themeColor="text1"/>
                                <w:sz w:val="10"/>
                                <w:szCs w:val="10"/>
                              </w:rPr>
                            </w:pPr>
                          </w:p>
                          <w:p w:rsidR="00D7556A" w:rsidP="000769FB" w:rsidRDefault="00D7556A" w14:paraId="67D885D9" w14:textId="77777777">
                            <w:pPr>
                              <w:jc w:val="center"/>
                              <w:rPr>
                                <w:b/>
                                <w:bCs/>
                                <w:color w:val="000000" w:themeColor="text1"/>
                                <w:sz w:val="10"/>
                                <w:szCs w:val="10"/>
                              </w:rPr>
                            </w:pPr>
                          </w:p>
                          <w:p w:rsidR="00D7556A" w:rsidP="000769FB" w:rsidRDefault="00D7556A" w14:paraId="7893B98F" w14:textId="77777777">
                            <w:pPr>
                              <w:jc w:val="center"/>
                              <w:rPr>
                                <w:b/>
                                <w:bCs/>
                                <w:color w:val="000000" w:themeColor="text1"/>
                                <w:sz w:val="10"/>
                                <w:szCs w:val="10"/>
                              </w:rPr>
                            </w:pPr>
                          </w:p>
                          <w:p w:rsidR="00D7556A" w:rsidP="000769FB" w:rsidRDefault="00D7556A" w14:paraId="56429A16" w14:textId="77777777">
                            <w:pPr>
                              <w:jc w:val="center"/>
                              <w:rPr>
                                <w:b/>
                                <w:bCs/>
                                <w:color w:val="000000" w:themeColor="text1"/>
                                <w:sz w:val="10"/>
                                <w:szCs w:val="10"/>
                              </w:rPr>
                            </w:pPr>
                          </w:p>
                          <w:p w:rsidR="00D7556A" w:rsidP="000769FB" w:rsidRDefault="00D7556A" w14:paraId="541E10A3" w14:textId="77777777">
                            <w:pPr>
                              <w:jc w:val="center"/>
                              <w:rPr>
                                <w:b/>
                                <w:bCs/>
                                <w:color w:val="000000" w:themeColor="text1"/>
                                <w:sz w:val="10"/>
                                <w:szCs w:val="10"/>
                              </w:rPr>
                            </w:pPr>
                          </w:p>
                          <w:p w:rsidR="00D7556A" w:rsidP="000769FB" w:rsidRDefault="00D7556A" w14:paraId="20712478" w14:textId="77777777">
                            <w:pPr>
                              <w:jc w:val="center"/>
                              <w:rPr>
                                <w:b/>
                                <w:bCs/>
                                <w:color w:val="000000" w:themeColor="text1"/>
                                <w:sz w:val="10"/>
                                <w:szCs w:val="10"/>
                              </w:rPr>
                            </w:pPr>
                          </w:p>
                          <w:p w:rsidR="00D7556A" w:rsidP="000769FB" w:rsidRDefault="00D7556A" w14:paraId="2F90CE9C" w14:textId="77777777">
                            <w:pPr>
                              <w:jc w:val="center"/>
                              <w:rPr>
                                <w:b/>
                                <w:bCs/>
                                <w:color w:val="000000" w:themeColor="text1"/>
                                <w:sz w:val="10"/>
                                <w:szCs w:val="10"/>
                              </w:rPr>
                            </w:pPr>
                          </w:p>
                          <w:p w:rsidR="00D7556A" w:rsidP="000769FB" w:rsidRDefault="00D7556A" w14:paraId="6153074B" w14:textId="77777777">
                            <w:pPr>
                              <w:jc w:val="center"/>
                              <w:rPr>
                                <w:b/>
                                <w:bCs/>
                                <w:color w:val="000000" w:themeColor="text1"/>
                                <w:sz w:val="10"/>
                                <w:szCs w:val="10"/>
                              </w:rPr>
                            </w:pPr>
                          </w:p>
                          <w:p w:rsidR="00D7556A" w:rsidP="000769FB" w:rsidRDefault="00D7556A" w14:paraId="494BB32B" w14:textId="77777777">
                            <w:pPr>
                              <w:jc w:val="center"/>
                              <w:rPr>
                                <w:b/>
                                <w:bCs/>
                                <w:color w:val="000000" w:themeColor="text1"/>
                                <w:sz w:val="10"/>
                                <w:szCs w:val="10"/>
                              </w:rPr>
                            </w:pPr>
                          </w:p>
                          <w:p w:rsidR="00D7556A" w:rsidP="000769FB" w:rsidRDefault="00D7556A" w14:paraId="78255A2D" w14:textId="77777777">
                            <w:pPr>
                              <w:jc w:val="center"/>
                              <w:rPr>
                                <w:b/>
                                <w:bCs/>
                                <w:color w:val="000000" w:themeColor="text1"/>
                                <w:sz w:val="10"/>
                                <w:szCs w:val="10"/>
                              </w:rPr>
                            </w:pPr>
                          </w:p>
                          <w:p w:rsidR="00D7556A" w:rsidP="000769FB" w:rsidRDefault="00D7556A" w14:paraId="4C015D38" w14:textId="77777777">
                            <w:pPr>
                              <w:jc w:val="center"/>
                              <w:rPr>
                                <w:b/>
                                <w:bCs/>
                                <w:color w:val="000000" w:themeColor="text1"/>
                                <w:sz w:val="10"/>
                                <w:szCs w:val="10"/>
                              </w:rPr>
                            </w:pPr>
                          </w:p>
                          <w:p w:rsidR="00D7556A" w:rsidP="000769FB" w:rsidRDefault="00D7556A" w14:paraId="6B620455" w14:textId="77777777">
                            <w:pPr>
                              <w:jc w:val="center"/>
                              <w:rPr>
                                <w:b/>
                                <w:bCs/>
                                <w:color w:val="000000" w:themeColor="text1"/>
                                <w:sz w:val="10"/>
                                <w:szCs w:val="10"/>
                              </w:rPr>
                            </w:pPr>
                          </w:p>
                          <w:p w:rsidR="00D7556A" w:rsidP="000769FB" w:rsidRDefault="00D7556A" w14:paraId="2A4D2CA9" w14:textId="77777777">
                            <w:pPr>
                              <w:jc w:val="center"/>
                              <w:rPr>
                                <w:b/>
                                <w:bCs/>
                                <w:color w:val="000000" w:themeColor="text1"/>
                                <w:sz w:val="10"/>
                                <w:szCs w:val="10"/>
                              </w:rPr>
                            </w:pPr>
                          </w:p>
                          <w:p w:rsidR="00D7556A" w:rsidP="000769FB" w:rsidRDefault="00D7556A" w14:paraId="6DB72BEE" w14:textId="77777777">
                            <w:pPr>
                              <w:jc w:val="center"/>
                              <w:rPr>
                                <w:b/>
                                <w:bCs/>
                                <w:color w:val="000000" w:themeColor="text1"/>
                                <w:sz w:val="10"/>
                                <w:szCs w:val="10"/>
                              </w:rPr>
                            </w:pPr>
                          </w:p>
                          <w:p w:rsidR="00D7556A" w:rsidP="000769FB" w:rsidRDefault="00D7556A" w14:paraId="271D2FD1" w14:textId="77777777">
                            <w:pPr>
                              <w:jc w:val="center"/>
                              <w:rPr>
                                <w:b/>
                                <w:bCs/>
                                <w:color w:val="000000" w:themeColor="text1"/>
                                <w:sz w:val="10"/>
                                <w:szCs w:val="10"/>
                              </w:rPr>
                            </w:pPr>
                          </w:p>
                          <w:p w:rsidR="00D7556A" w:rsidP="000769FB" w:rsidRDefault="00D7556A" w14:paraId="25C01D33" w14:textId="77777777">
                            <w:pPr>
                              <w:jc w:val="center"/>
                              <w:rPr>
                                <w:b/>
                                <w:bCs/>
                                <w:color w:val="000000" w:themeColor="text1"/>
                                <w:sz w:val="10"/>
                                <w:szCs w:val="10"/>
                              </w:rPr>
                            </w:pPr>
                          </w:p>
                          <w:p w:rsidR="00D7556A" w:rsidP="000769FB" w:rsidRDefault="00D7556A" w14:paraId="562CF0D0" w14:textId="77777777">
                            <w:pPr>
                              <w:jc w:val="center"/>
                              <w:rPr>
                                <w:b/>
                                <w:bCs/>
                                <w:color w:val="000000" w:themeColor="text1"/>
                                <w:sz w:val="10"/>
                                <w:szCs w:val="10"/>
                              </w:rPr>
                            </w:pPr>
                          </w:p>
                          <w:p w:rsidRPr="000769FB" w:rsidR="00D7556A" w:rsidP="000769FB" w:rsidRDefault="00D7556A" w14:paraId="151F39C0" w14:textId="77777777">
                            <w:pPr>
                              <w:jc w:val="center"/>
                              <w:rPr>
                                <w:b/>
                                <w:bCs/>
                                <w:color w:val="000000" w:themeColor="text1"/>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26904D">
              <v:rect id="Rectangle 1799871523" style="position:absolute;left:0;text-align:left;margin-left:-10.55pt;margin-top:301.9pt;width:115.3pt;height:126.3pt;z-index:2516768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6" fillcolor="#e7e6e6 [3214]" stroked="f" strokeweight="1pt" w14:anchorId="0DD4D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">
                <v:textbox>
                  <w:txbxContent>
                    <w:p w:rsidRPr="00E821F3" w:rsidR="00D7556A" w:rsidP="000769FB" w:rsidRDefault="00D7556A" w14:paraId="711CB189" w14:textId="77777777">
                      <w:pPr>
                        <w:jc w:val="center"/>
                        <w:rPr>
                          <w:b/>
                          <w:bCs/>
                          <w:color w:val="000000" w:themeColor="text1"/>
                          <w:sz w:val="12"/>
                          <w:szCs w:val="12"/>
                        </w:rPr>
                      </w:pPr>
                      <w:r w:rsidRPr="00E821F3">
                        <w:rPr>
                          <w:b/>
                          <w:bCs/>
                          <w:color w:val="000000" w:themeColor="text1"/>
                          <w:sz w:val="12"/>
                          <w:szCs w:val="12"/>
                        </w:rPr>
                        <w:t>Lack of information on biodiversity assets, condition and trends</w:t>
                      </w:r>
                    </w:p>
                    <w:p w:rsidR="00D7556A" w:rsidP="000769FB" w:rsidRDefault="00D7556A" w14:paraId="48A21919" w14:textId="77777777">
                      <w:pPr>
                        <w:jc w:val="center"/>
                        <w:rPr>
                          <w:b/>
                          <w:bCs/>
                          <w:color w:val="000000" w:themeColor="text1"/>
                          <w:sz w:val="10"/>
                          <w:szCs w:val="10"/>
                        </w:rPr>
                      </w:pPr>
                    </w:p>
                    <w:p w:rsidR="00D7556A" w:rsidP="000769FB" w:rsidRDefault="00D7556A" w14:paraId="6BD18F9B" w14:textId="77777777">
                      <w:pPr>
                        <w:jc w:val="center"/>
                        <w:rPr>
                          <w:b/>
                          <w:bCs/>
                          <w:color w:val="000000" w:themeColor="text1"/>
                          <w:sz w:val="10"/>
                          <w:szCs w:val="10"/>
                        </w:rPr>
                      </w:pPr>
                    </w:p>
                    <w:p w:rsidR="00D7556A" w:rsidP="000769FB" w:rsidRDefault="00D7556A" w14:paraId="238601FE" w14:textId="77777777">
                      <w:pPr>
                        <w:jc w:val="center"/>
                        <w:rPr>
                          <w:b/>
                          <w:bCs/>
                          <w:color w:val="000000" w:themeColor="text1"/>
                          <w:sz w:val="10"/>
                          <w:szCs w:val="10"/>
                        </w:rPr>
                      </w:pPr>
                    </w:p>
                    <w:p w:rsidR="00D7556A" w:rsidP="000769FB" w:rsidRDefault="00D7556A" w14:paraId="0F3CABC7" w14:textId="77777777">
                      <w:pPr>
                        <w:jc w:val="center"/>
                        <w:rPr>
                          <w:b/>
                          <w:bCs/>
                          <w:color w:val="000000" w:themeColor="text1"/>
                          <w:sz w:val="10"/>
                          <w:szCs w:val="10"/>
                        </w:rPr>
                      </w:pPr>
                    </w:p>
                    <w:p w:rsidR="00D7556A" w:rsidP="000769FB" w:rsidRDefault="00D7556A" w14:paraId="5B08B5D1" w14:textId="77777777">
                      <w:pPr>
                        <w:jc w:val="center"/>
                        <w:rPr>
                          <w:b/>
                          <w:bCs/>
                          <w:color w:val="000000" w:themeColor="text1"/>
                          <w:sz w:val="10"/>
                          <w:szCs w:val="10"/>
                        </w:rPr>
                      </w:pPr>
                    </w:p>
                    <w:p w:rsidR="00D7556A" w:rsidP="000769FB" w:rsidRDefault="00D7556A" w14:paraId="16DEB4AB" w14:textId="77777777">
                      <w:pPr>
                        <w:jc w:val="center"/>
                        <w:rPr>
                          <w:b/>
                          <w:bCs/>
                          <w:color w:val="000000" w:themeColor="text1"/>
                          <w:sz w:val="10"/>
                          <w:szCs w:val="10"/>
                        </w:rPr>
                      </w:pPr>
                    </w:p>
                    <w:p w:rsidR="00D7556A" w:rsidP="000769FB" w:rsidRDefault="00D7556A" w14:paraId="0AD9C6F4" w14:textId="77777777">
                      <w:pPr>
                        <w:jc w:val="center"/>
                        <w:rPr>
                          <w:b/>
                          <w:bCs/>
                          <w:color w:val="000000" w:themeColor="text1"/>
                          <w:sz w:val="10"/>
                          <w:szCs w:val="10"/>
                        </w:rPr>
                      </w:pPr>
                    </w:p>
                    <w:p w:rsidR="00D7556A" w:rsidP="000769FB" w:rsidRDefault="00D7556A" w14:paraId="4B1F511A" w14:textId="77777777">
                      <w:pPr>
                        <w:jc w:val="center"/>
                        <w:rPr>
                          <w:b/>
                          <w:bCs/>
                          <w:color w:val="000000" w:themeColor="text1"/>
                          <w:sz w:val="10"/>
                          <w:szCs w:val="10"/>
                        </w:rPr>
                      </w:pPr>
                    </w:p>
                    <w:p w:rsidR="00D7556A" w:rsidP="000769FB" w:rsidRDefault="00D7556A" w14:paraId="65F9C3DC" w14:textId="77777777">
                      <w:pPr>
                        <w:jc w:val="center"/>
                        <w:rPr>
                          <w:b/>
                          <w:bCs/>
                          <w:color w:val="000000" w:themeColor="text1"/>
                          <w:sz w:val="10"/>
                          <w:szCs w:val="10"/>
                        </w:rPr>
                      </w:pPr>
                    </w:p>
                    <w:p w:rsidR="00D7556A" w:rsidP="000769FB" w:rsidRDefault="00D7556A" w14:paraId="5023141B" w14:textId="77777777">
                      <w:pPr>
                        <w:jc w:val="center"/>
                        <w:rPr>
                          <w:b/>
                          <w:bCs/>
                          <w:color w:val="000000" w:themeColor="text1"/>
                          <w:sz w:val="10"/>
                          <w:szCs w:val="10"/>
                        </w:rPr>
                      </w:pPr>
                    </w:p>
                    <w:p w:rsidR="00D7556A" w:rsidP="000769FB" w:rsidRDefault="00D7556A" w14:paraId="1F3B1409" w14:textId="77777777">
                      <w:pPr>
                        <w:jc w:val="center"/>
                        <w:rPr>
                          <w:b/>
                          <w:bCs/>
                          <w:color w:val="000000" w:themeColor="text1"/>
                          <w:sz w:val="10"/>
                          <w:szCs w:val="10"/>
                        </w:rPr>
                      </w:pPr>
                    </w:p>
                    <w:p w:rsidR="00D7556A" w:rsidP="000769FB" w:rsidRDefault="00D7556A" w14:paraId="562C75D1" w14:textId="77777777">
                      <w:pPr>
                        <w:jc w:val="center"/>
                        <w:rPr>
                          <w:b/>
                          <w:bCs/>
                          <w:color w:val="000000" w:themeColor="text1"/>
                          <w:sz w:val="10"/>
                          <w:szCs w:val="10"/>
                        </w:rPr>
                      </w:pPr>
                    </w:p>
                    <w:p w:rsidR="00D7556A" w:rsidP="000769FB" w:rsidRDefault="00D7556A" w14:paraId="664355AD" w14:textId="77777777">
                      <w:pPr>
                        <w:jc w:val="center"/>
                        <w:rPr>
                          <w:b/>
                          <w:bCs/>
                          <w:color w:val="000000" w:themeColor="text1"/>
                          <w:sz w:val="10"/>
                          <w:szCs w:val="10"/>
                        </w:rPr>
                      </w:pPr>
                    </w:p>
                    <w:p w:rsidR="00D7556A" w:rsidP="000769FB" w:rsidRDefault="00D7556A" w14:paraId="1A965116" w14:textId="77777777">
                      <w:pPr>
                        <w:jc w:val="center"/>
                        <w:rPr>
                          <w:b/>
                          <w:bCs/>
                          <w:color w:val="000000" w:themeColor="text1"/>
                          <w:sz w:val="10"/>
                          <w:szCs w:val="10"/>
                        </w:rPr>
                      </w:pPr>
                    </w:p>
                    <w:p w:rsidR="00D7556A" w:rsidP="000769FB" w:rsidRDefault="00D7556A" w14:paraId="7DF4E37C" w14:textId="77777777">
                      <w:pPr>
                        <w:jc w:val="center"/>
                        <w:rPr>
                          <w:b/>
                          <w:bCs/>
                          <w:color w:val="000000" w:themeColor="text1"/>
                          <w:sz w:val="10"/>
                          <w:szCs w:val="10"/>
                        </w:rPr>
                      </w:pPr>
                    </w:p>
                    <w:p w:rsidR="00D7556A" w:rsidP="000769FB" w:rsidRDefault="00D7556A" w14:paraId="44FB30F8" w14:textId="77777777">
                      <w:pPr>
                        <w:jc w:val="center"/>
                        <w:rPr>
                          <w:b/>
                          <w:bCs/>
                          <w:color w:val="000000" w:themeColor="text1"/>
                          <w:sz w:val="10"/>
                          <w:szCs w:val="10"/>
                        </w:rPr>
                      </w:pPr>
                    </w:p>
                    <w:p w:rsidR="00D7556A" w:rsidP="000769FB" w:rsidRDefault="00D7556A" w14:paraId="1DA6542E" w14:textId="77777777">
                      <w:pPr>
                        <w:jc w:val="center"/>
                        <w:rPr>
                          <w:b/>
                          <w:bCs/>
                          <w:color w:val="000000" w:themeColor="text1"/>
                          <w:sz w:val="10"/>
                          <w:szCs w:val="10"/>
                        </w:rPr>
                      </w:pPr>
                    </w:p>
                    <w:p w:rsidR="00D7556A" w:rsidP="000769FB" w:rsidRDefault="00D7556A" w14:paraId="3041E394" w14:textId="77777777">
                      <w:pPr>
                        <w:jc w:val="center"/>
                        <w:rPr>
                          <w:b/>
                          <w:bCs/>
                          <w:color w:val="000000" w:themeColor="text1"/>
                          <w:sz w:val="10"/>
                          <w:szCs w:val="10"/>
                        </w:rPr>
                      </w:pPr>
                    </w:p>
                    <w:p w:rsidR="00D7556A" w:rsidP="000769FB" w:rsidRDefault="00D7556A" w14:paraId="722B00AE" w14:textId="77777777">
                      <w:pPr>
                        <w:jc w:val="center"/>
                        <w:rPr>
                          <w:b/>
                          <w:bCs/>
                          <w:color w:val="000000" w:themeColor="text1"/>
                          <w:sz w:val="10"/>
                          <w:szCs w:val="10"/>
                        </w:rPr>
                      </w:pPr>
                    </w:p>
                    <w:p w:rsidR="00D7556A" w:rsidP="000769FB" w:rsidRDefault="00D7556A" w14:paraId="42C6D796" w14:textId="77777777">
                      <w:pPr>
                        <w:jc w:val="center"/>
                        <w:rPr>
                          <w:b/>
                          <w:bCs/>
                          <w:color w:val="000000" w:themeColor="text1"/>
                          <w:sz w:val="10"/>
                          <w:szCs w:val="10"/>
                        </w:rPr>
                      </w:pPr>
                    </w:p>
                    <w:p w:rsidR="00D7556A" w:rsidP="000769FB" w:rsidRDefault="00D7556A" w14:paraId="6E1831B3" w14:textId="77777777">
                      <w:pPr>
                        <w:jc w:val="center"/>
                        <w:rPr>
                          <w:b/>
                          <w:bCs/>
                          <w:color w:val="000000" w:themeColor="text1"/>
                          <w:sz w:val="10"/>
                          <w:szCs w:val="10"/>
                        </w:rPr>
                      </w:pPr>
                    </w:p>
                    <w:p w:rsidR="00D7556A" w:rsidP="000769FB" w:rsidRDefault="00D7556A" w14:paraId="54E11D2A" w14:textId="77777777">
                      <w:pPr>
                        <w:jc w:val="center"/>
                        <w:rPr>
                          <w:b/>
                          <w:bCs/>
                          <w:color w:val="000000" w:themeColor="text1"/>
                          <w:sz w:val="10"/>
                          <w:szCs w:val="10"/>
                        </w:rPr>
                      </w:pPr>
                    </w:p>
                    <w:p w:rsidRPr="000769FB" w:rsidR="00D7556A" w:rsidP="000769FB" w:rsidRDefault="00D7556A" w14:paraId="31126E5D" w14:textId="77777777">
                      <w:pPr>
                        <w:jc w:val="center"/>
                        <w:rPr>
                          <w:b/>
                          <w:bCs/>
                          <w:color w:val="000000" w:themeColor="text1"/>
                          <w:sz w:val="10"/>
                          <w:szCs w:val="10"/>
                        </w:rPr>
                      </w:pPr>
                    </w:p>
                  </w:txbxContent>
                </v:textbox>
              </v: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679876" behindDoc="0" locked="0" layoutInCell="1" allowOverlap="1" wp14:anchorId="0EF45237" wp14:editId="4E02D322">
                <wp:simplePos x="0" y="0"/>
                <wp:positionH relativeFrom="column">
                  <wp:posOffset>-80211</wp:posOffset>
                </wp:positionH>
                <wp:positionV relativeFrom="paragraph">
                  <wp:posOffset>4989095</wp:posOffset>
                </wp:positionV>
                <wp:extent cx="1347470" cy="374316"/>
                <wp:effectExtent l="0" t="0" r="0" b="0"/>
                <wp:wrapNone/>
                <wp:docPr id="1799871524" name="Text Box 1799871524"/>
                <wp:cNvGraphicFramePr/>
                <a:graphic xmlns:a="http://schemas.openxmlformats.org/drawingml/2006/main">
                  <a:graphicData uri="http://schemas.microsoft.com/office/word/2010/wordprocessingShape">
                    <wps:wsp>
                      <wps:cNvSpPr txBox="1"/>
                      <wps:spPr>
                        <a:xfrm>
                          <a:off x="0" y="0"/>
                          <a:ext cx="1347470" cy="374316"/>
                        </a:xfrm>
                        <a:prstGeom prst="rect">
                          <a:avLst/>
                        </a:prstGeom>
                        <a:solidFill>
                          <a:srgbClr val="FFC000"/>
                        </a:solidFill>
                        <a:ln w="6350">
                          <a:noFill/>
                        </a:ln>
                      </wps:spPr>
                      <wps:txbx>
                        <w:txbxContent>
                          <w:p w:rsidRPr="00E821F3" w:rsidR="00D7556A" w:rsidP="000769FB" w:rsidRDefault="00D7556A" w14:paraId="4C8F8367" w14:textId="77777777">
                            <w:pPr>
                              <w:jc w:val="center"/>
                              <w:rPr>
                                <w:b/>
                                <w:bCs/>
                                <w:color w:val="000000" w:themeColor="text1"/>
                                <w:sz w:val="12"/>
                                <w:szCs w:val="12"/>
                              </w:rPr>
                            </w:pPr>
                            <w:r w:rsidRPr="00E821F3">
                              <w:rPr>
                                <w:b/>
                                <w:bCs/>
                                <w:color w:val="000000" w:themeColor="text1"/>
                                <w:sz w:val="12"/>
                                <w:szCs w:val="12"/>
                              </w:rPr>
                              <w:t>Inadequate understanding of site-based threats prevents adequate responses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53EBA15">
              <v:shape id="Text Box 1799871524" style="position:absolute;left:0;text-align:left;margin-left:-6.3pt;margin-top:392.85pt;width:106.1pt;height:29.45pt;z-index:2516798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7"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" w14:anchorId="0EF45237">
                <v:textbox>
                  <w:txbxContent>
                    <w:p w:rsidRPr="00E821F3" w:rsidR="00D7556A" w:rsidP="000769FB" w:rsidRDefault="00D7556A" w14:paraId="076A8277" w14:textId="77777777">
                      <w:pPr>
                        <w:jc w:val="center"/>
                        <w:rPr>
                          <w:b/>
                          <w:bCs/>
                          <w:color w:val="000000" w:themeColor="text1"/>
                          <w:sz w:val="12"/>
                          <w:szCs w:val="12"/>
                        </w:rPr>
                      </w:pPr>
                      <w:r w:rsidRPr="00E821F3">
                        <w:rPr>
                          <w:b/>
                          <w:bCs/>
                          <w:color w:val="000000" w:themeColor="text1"/>
                          <w:sz w:val="12"/>
                          <w:szCs w:val="12"/>
                        </w:rPr>
                        <w:t>Inadequate understanding of site-based threats prevents adequate responses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8852" behindDoc="0" locked="0" layoutInCell="1" allowOverlap="1" wp14:anchorId="5D6AA04F" wp14:editId="5E94D22F">
                <wp:simplePos x="0" y="0"/>
                <wp:positionH relativeFrom="column">
                  <wp:posOffset>-85558</wp:posOffset>
                </wp:positionH>
                <wp:positionV relativeFrom="paragraph">
                  <wp:posOffset>4566653</wp:posOffset>
                </wp:positionV>
                <wp:extent cx="1347470" cy="394702"/>
                <wp:effectExtent l="0" t="0" r="0" b="0"/>
                <wp:wrapNone/>
                <wp:docPr id="1799871525" name="Text Box 1799871525"/>
                <wp:cNvGraphicFramePr/>
                <a:graphic xmlns:a="http://schemas.openxmlformats.org/drawingml/2006/main">
                  <a:graphicData uri="http://schemas.microsoft.com/office/word/2010/wordprocessingShape">
                    <wps:wsp>
                      <wps:cNvSpPr txBox="1"/>
                      <wps:spPr>
                        <a:xfrm>
                          <a:off x="0" y="0"/>
                          <a:ext cx="1347470" cy="394702"/>
                        </a:xfrm>
                        <a:prstGeom prst="rect">
                          <a:avLst/>
                        </a:prstGeom>
                        <a:solidFill>
                          <a:srgbClr val="FFC000"/>
                        </a:solidFill>
                        <a:ln w="6350">
                          <a:noFill/>
                        </a:ln>
                      </wps:spPr>
                      <wps:txbx>
                        <w:txbxContent>
                          <w:p w:rsidRPr="00E821F3" w:rsidR="00D7556A" w:rsidP="000769FB" w:rsidRDefault="00D7556A" w14:paraId="761C2430" w14:textId="77777777">
                            <w:pPr>
                              <w:jc w:val="center"/>
                              <w:rPr>
                                <w:b/>
                                <w:bCs/>
                                <w:color w:val="000000" w:themeColor="text1"/>
                                <w:sz w:val="12"/>
                                <w:szCs w:val="12"/>
                              </w:rPr>
                            </w:pPr>
                            <w:r w:rsidRPr="00E821F3">
                              <w:rPr>
                                <w:b/>
                                <w:bCs/>
                                <w:color w:val="000000" w:themeColor="text1"/>
                                <w:sz w:val="12"/>
                                <w:szCs w:val="12"/>
                              </w:rPr>
                              <w:t>Limited information constraint ability to integrate biodiversity into forest management plans</w:t>
                            </w:r>
                          </w:p>
                          <w:p w:rsidR="00D7556A" w:rsidRDefault="00D7556A" w14:paraId="30A531E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901E370">
              <v:shape id="Text Box 1799871525" style="position:absolute;left:0;text-align:left;margin-left:-6.75pt;margin-top:359.6pt;width:106.1pt;height:31.1pt;z-index:2516788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8"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" w14:anchorId="5D6AA04F">
                <v:textbox>
                  <w:txbxContent>
                    <w:p w:rsidRPr="00E821F3" w:rsidR="00D7556A" w:rsidP="000769FB" w:rsidRDefault="00D7556A" w14:paraId="4DB6BA06" w14:textId="77777777">
                      <w:pPr>
                        <w:jc w:val="center"/>
                        <w:rPr>
                          <w:b/>
                          <w:bCs/>
                          <w:color w:val="000000" w:themeColor="text1"/>
                          <w:sz w:val="12"/>
                          <w:szCs w:val="12"/>
                        </w:rPr>
                      </w:pPr>
                      <w:r w:rsidRPr="00E821F3">
                        <w:rPr>
                          <w:b/>
                          <w:bCs/>
                          <w:color w:val="000000" w:themeColor="text1"/>
                          <w:sz w:val="12"/>
                          <w:szCs w:val="12"/>
                        </w:rPr>
                        <w:t>Limited information constraint ability to integrate biodiversity into forest management plans</w:t>
                      </w:r>
                    </w:p>
                    <w:p w:rsidR="00D7556A" w:rsidRDefault="00D7556A" w14:paraId="2DE403A5"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7828" behindDoc="0" locked="0" layoutInCell="1" allowOverlap="1" wp14:anchorId="0E504CF6" wp14:editId="39A544D2">
                <wp:simplePos x="0" y="0"/>
                <wp:positionH relativeFrom="column">
                  <wp:posOffset>-80211</wp:posOffset>
                </wp:positionH>
                <wp:positionV relativeFrom="paragraph">
                  <wp:posOffset>4154905</wp:posOffset>
                </wp:positionV>
                <wp:extent cx="1347470" cy="374316"/>
                <wp:effectExtent l="0" t="0" r="0" b="0"/>
                <wp:wrapNone/>
                <wp:docPr id="1799871526" name="Text Box 1799871526"/>
                <wp:cNvGraphicFramePr/>
                <a:graphic xmlns:a="http://schemas.openxmlformats.org/drawingml/2006/main">
                  <a:graphicData uri="http://schemas.microsoft.com/office/word/2010/wordprocessingShape">
                    <wps:wsp>
                      <wps:cNvSpPr txBox="1"/>
                      <wps:spPr>
                        <a:xfrm>
                          <a:off x="0" y="0"/>
                          <a:ext cx="1347470" cy="374316"/>
                        </a:xfrm>
                        <a:prstGeom prst="rect">
                          <a:avLst/>
                        </a:prstGeom>
                        <a:solidFill>
                          <a:srgbClr val="FFC000"/>
                        </a:solidFill>
                        <a:ln w="6350">
                          <a:noFill/>
                        </a:ln>
                      </wps:spPr>
                      <wps:txbx>
                        <w:txbxContent>
                          <w:p w:rsidRPr="00E821F3" w:rsidR="00D7556A" w:rsidP="000769FB" w:rsidRDefault="00D7556A" w14:paraId="6B078565" w14:textId="77777777">
                            <w:pPr>
                              <w:jc w:val="center"/>
                              <w:rPr>
                                <w:b/>
                                <w:bCs/>
                                <w:color w:val="000000" w:themeColor="text1"/>
                                <w:sz w:val="12"/>
                                <w:szCs w:val="12"/>
                              </w:rPr>
                            </w:pPr>
                            <w:r w:rsidRPr="00E821F3">
                              <w:rPr>
                                <w:b/>
                                <w:bCs/>
                                <w:color w:val="000000" w:themeColor="text1"/>
                                <w:sz w:val="12"/>
                                <w:szCs w:val="12"/>
                              </w:rPr>
                              <w:t>Weak capacity and information to address forest and land degradation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4095852">
              <v:shape id="Text Box 1799871526" style="position:absolute;left:0;text-align:left;margin-left:-6.3pt;margin-top:327.15pt;width:106.1pt;height:29.45pt;z-index:2516778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9"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" w14:anchorId="0E504CF6">
                <v:textbox>
                  <w:txbxContent>
                    <w:p w:rsidRPr="00E821F3" w:rsidR="00D7556A" w:rsidP="000769FB" w:rsidRDefault="00D7556A" w14:paraId="6B5FE727" w14:textId="77777777">
                      <w:pPr>
                        <w:jc w:val="center"/>
                        <w:rPr>
                          <w:b/>
                          <w:bCs/>
                          <w:color w:val="000000" w:themeColor="text1"/>
                          <w:sz w:val="12"/>
                          <w:szCs w:val="12"/>
                        </w:rPr>
                      </w:pPr>
                      <w:r w:rsidRPr="00E821F3">
                        <w:rPr>
                          <w:b/>
                          <w:bCs/>
                          <w:color w:val="000000" w:themeColor="text1"/>
                          <w:sz w:val="12"/>
                          <w:szCs w:val="12"/>
                        </w:rPr>
                        <w:t>Weak capacity and information to address forest and land degradation</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75780" behindDoc="0" locked="0" layoutInCell="1" allowOverlap="1" wp14:anchorId="144E02C2" wp14:editId="3D82C701">
                <wp:simplePos x="0" y="0"/>
                <wp:positionH relativeFrom="column">
                  <wp:posOffset>-545432</wp:posOffset>
                </wp:positionH>
                <wp:positionV relativeFrom="paragraph">
                  <wp:posOffset>3154947</wp:posOffset>
                </wp:positionV>
                <wp:extent cx="790241" cy="573471"/>
                <wp:effectExtent l="0" t="0" r="0" b="0"/>
                <wp:wrapNone/>
                <wp:docPr id="1799871527" name="Text Box 1799871527"/>
                <wp:cNvGraphicFramePr/>
                <a:graphic xmlns:a="http://schemas.openxmlformats.org/drawingml/2006/main">
                  <a:graphicData uri="http://schemas.microsoft.com/office/word/2010/wordprocessingShape">
                    <wps:wsp>
                      <wps:cNvSpPr txBox="1"/>
                      <wps:spPr>
                        <a:xfrm>
                          <a:off x="0" y="0"/>
                          <a:ext cx="790241" cy="573471"/>
                        </a:xfrm>
                        <a:prstGeom prst="rect">
                          <a:avLst/>
                        </a:prstGeom>
                        <a:solidFill>
                          <a:srgbClr val="FFC000"/>
                        </a:solidFill>
                        <a:ln w="6350">
                          <a:noFill/>
                        </a:ln>
                      </wps:spPr>
                      <wps:txbx>
                        <w:txbxContent>
                          <w:p w:rsidRPr="00E821F3" w:rsidR="00D7556A" w:rsidP="002E1626" w:rsidRDefault="00D7556A" w14:paraId="6D89E39D" w14:textId="77777777">
                            <w:pPr>
                              <w:jc w:val="center"/>
                              <w:rPr>
                                <w:b/>
                                <w:bCs/>
                                <w:color w:val="000000" w:themeColor="text1"/>
                                <w:sz w:val="12"/>
                                <w:szCs w:val="12"/>
                              </w:rPr>
                            </w:pPr>
                            <w:r w:rsidRPr="00E821F3">
                              <w:rPr>
                                <w:b/>
                                <w:bCs/>
                                <w:color w:val="000000" w:themeColor="text1"/>
                                <w:sz w:val="12"/>
                                <w:szCs w:val="12"/>
                              </w:rPr>
                              <w:t>Increased population growth and demand for land and natural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DFBD24">
              <v:shape id="Text Box 1799871527" style="position:absolute;left:0;text-align:left;margin-left:-42.95pt;margin-top:248.4pt;width:62.2pt;height:45.15pt;z-index:2516757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0"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" w14:anchorId="144E02C2">
                <v:textbox>
                  <w:txbxContent>
                    <w:p w:rsidRPr="00E821F3" w:rsidR="00D7556A" w:rsidP="002E1626" w:rsidRDefault="00D7556A" w14:paraId="0426DECC" w14:textId="77777777">
                      <w:pPr>
                        <w:jc w:val="center"/>
                        <w:rPr>
                          <w:b/>
                          <w:bCs/>
                          <w:color w:val="000000" w:themeColor="text1"/>
                          <w:sz w:val="12"/>
                          <w:szCs w:val="12"/>
                        </w:rPr>
                      </w:pPr>
                      <w:r w:rsidRPr="00E821F3">
                        <w:rPr>
                          <w:b/>
                          <w:bCs/>
                          <w:color w:val="000000" w:themeColor="text1"/>
                          <w:sz w:val="12"/>
                          <w:szCs w:val="12"/>
                        </w:rPr>
                        <w:t>Increased population growth and demand for land and natural resources</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68612" behindDoc="0" locked="0" layoutInCell="1" allowOverlap="1" wp14:anchorId="5AD8BB08" wp14:editId="478C1AC4">
                <wp:simplePos x="0" y="0"/>
                <wp:positionH relativeFrom="column">
                  <wp:posOffset>-80210</wp:posOffset>
                </wp:positionH>
                <wp:positionV relativeFrom="paragraph">
                  <wp:posOffset>1598863</wp:posOffset>
                </wp:positionV>
                <wp:extent cx="1292894" cy="320842"/>
                <wp:effectExtent l="0" t="0" r="2540" b="0"/>
                <wp:wrapNone/>
                <wp:docPr id="1799871530" name="Text Box 1799871530"/>
                <wp:cNvGraphicFramePr/>
                <a:graphic xmlns:a="http://schemas.openxmlformats.org/drawingml/2006/main">
                  <a:graphicData uri="http://schemas.microsoft.com/office/word/2010/wordprocessingShape">
                    <wps:wsp>
                      <wps:cNvSpPr txBox="1"/>
                      <wps:spPr>
                        <a:xfrm>
                          <a:off x="0" y="0"/>
                          <a:ext cx="1292894" cy="320842"/>
                        </a:xfrm>
                        <a:prstGeom prst="rect">
                          <a:avLst/>
                        </a:prstGeom>
                        <a:solidFill>
                          <a:srgbClr val="FFC000"/>
                        </a:solidFill>
                        <a:ln w="6350">
                          <a:noFill/>
                        </a:ln>
                      </wps:spPr>
                      <wps:txbx>
                        <w:txbxContent>
                          <w:p w:rsidRPr="00E821F3" w:rsidR="00D7556A" w:rsidP="00002F80" w:rsidRDefault="00D7556A" w14:paraId="09F2B31C" w14:textId="77777777">
                            <w:pPr>
                              <w:jc w:val="center"/>
                              <w:rPr>
                                <w:b/>
                                <w:bCs/>
                                <w:sz w:val="12"/>
                                <w:szCs w:val="12"/>
                              </w:rPr>
                            </w:pPr>
                            <w:r w:rsidRPr="00E821F3">
                              <w:rPr>
                                <w:b/>
                                <w:bCs/>
                                <w:sz w:val="12"/>
                                <w:szCs w:val="12"/>
                              </w:rPr>
                              <w:t>Commune forests not effectively managed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4BB4B0">
              <v:shape id="Text Box 1799871530" style="position:absolute;left:0;text-align:left;margin-left:-6.3pt;margin-top:125.9pt;width:101.8pt;height:25.25pt;z-index:2516686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1"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" w14:anchorId="5AD8BB08">
                <v:textbox>
                  <w:txbxContent>
                    <w:p w:rsidRPr="00E821F3" w:rsidR="00D7556A" w:rsidP="00002F80" w:rsidRDefault="00D7556A" w14:paraId="4668FEA8" w14:textId="77777777">
                      <w:pPr>
                        <w:jc w:val="center"/>
                        <w:rPr>
                          <w:b/>
                          <w:bCs/>
                          <w:sz w:val="12"/>
                          <w:szCs w:val="12"/>
                        </w:rPr>
                      </w:pPr>
                      <w:r w:rsidRPr="00E821F3">
                        <w:rPr>
                          <w:b/>
                          <w:bCs/>
                          <w:sz w:val="12"/>
                          <w:szCs w:val="12"/>
                        </w:rPr>
                        <w:t>Commune forests not effectively managed</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66564" behindDoc="0" locked="0" layoutInCell="1" allowOverlap="1" wp14:anchorId="64EBAA84" wp14:editId="1879DEDD">
                <wp:simplePos x="0" y="0"/>
                <wp:positionH relativeFrom="column">
                  <wp:posOffset>-80211</wp:posOffset>
                </wp:positionH>
                <wp:positionV relativeFrom="paragraph">
                  <wp:posOffset>770021</wp:posOffset>
                </wp:positionV>
                <wp:extent cx="1293495" cy="383674"/>
                <wp:effectExtent l="0" t="0" r="1905" b="0"/>
                <wp:wrapNone/>
                <wp:docPr id="1799871531" name="Text Box 1799871531"/>
                <wp:cNvGraphicFramePr/>
                <a:graphic xmlns:a="http://schemas.openxmlformats.org/drawingml/2006/main">
                  <a:graphicData uri="http://schemas.microsoft.com/office/word/2010/wordprocessingShape">
                    <wps:wsp>
                      <wps:cNvSpPr txBox="1"/>
                      <wps:spPr>
                        <a:xfrm>
                          <a:off x="0" y="0"/>
                          <a:ext cx="1293495" cy="383674"/>
                        </a:xfrm>
                        <a:prstGeom prst="rect">
                          <a:avLst/>
                        </a:prstGeom>
                        <a:solidFill>
                          <a:srgbClr val="FFC000"/>
                        </a:solidFill>
                        <a:ln w="6350">
                          <a:noFill/>
                        </a:ln>
                      </wps:spPr>
                      <wps:txbx>
                        <w:txbxContent>
                          <w:p w:rsidRPr="00E821F3" w:rsidR="00D7556A" w:rsidP="004F212F" w:rsidRDefault="00D7556A" w14:paraId="7C3BD6A3" w14:textId="77777777">
                            <w:pPr>
                              <w:jc w:val="center"/>
                              <w:rPr>
                                <w:b/>
                                <w:bCs/>
                                <w:color w:val="000000" w:themeColor="text1"/>
                                <w:sz w:val="12"/>
                                <w:szCs w:val="12"/>
                              </w:rPr>
                            </w:pPr>
                            <w:r w:rsidRPr="00E821F3">
                              <w:rPr>
                                <w:b/>
                                <w:bCs/>
                                <w:color w:val="000000" w:themeColor="text1"/>
                                <w:sz w:val="12"/>
                                <w:szCs w:val="12"/>
                              </w:rPr>
                              <w:t>Insufficient incentives and capacity to internalize biodiversity and sustainable management practices</w:t>
                            </w:r>
                          </w:p>
                          <w:p w:rsidR="00D7556A" w:rsidRDefault="00D7556A" w14:paraId="1EA6328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A23130">
              <v:shape id="Text Box 1799871531" style="position:absolute;left:0;text-align:left;margin-left:-6.3pt;margin-top:60.65pt;width:101.85pt;height:30.2pt;z-index:2516665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2"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" w14:anchorId="64EBAA84">
                <v:textbox>
                  <w:txbxContent>
                    <w:p w:rsidRPr="00E821F3" w:rsidR="00D7556A" w:rsidP="004F212F" w:rsidRDefault="00D7556A" w14:paraId="15081122" w14:textId="77777777">
                      <w:pPr>
                        <w:jc w:val="center"/>
                        <w:rPr>
                          <w:b/>
                          <w:bCs/>
                          <w:color w:val="000000" w:themeColor="text1"/>
                          <w:sz w:val="12"/>
                          <w:szCs w:val="12"/>
                        </w:rPr>
                      </w:pPr>
                      <w:r w:rsidRPr="00E821F3">
                        <w:rPr>
                          <w:b/>
                          <w:bCs/>
                          <w:color w:val="000000" w:themeColor="text1"/>
                          <w:sz w:val="12"/>
                          <w:szCs w:val="12"/>
                        </w:rPr>
                        <w:t>Insufficient incentives and capacity to internalize biodiversity and sustainable management practices</w:t>
                      </w:r>
                    </w:p>
                    <w:p w:rsidR="00D7556A" w:rsidRDefault="00D7556A" w14:paraId="62431CDC" w14:textId="77777777"/>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63492" behindDoc="0" locked="0" layoutInCell="1" allowOverlap="1" wp14:anchorId="44F56B3D" wp14:editId="161FE000">
                <wp:simplePos x="0" y="0"/>
                <wp:positionH relativeFrom="column">
                  <wp:posOffset>-133684</wp:posOffset>
                </wp:positionH>
                <wp:positionV relativeFrom="paragraph">
                  <wp:posOffset>-625642</wp:posOffset>
                </wp:positionV>
                <wp:extent cx="1400977" cy="2593139"/>
                <wp:effectExtent l="0" t="0" r="0" b="0"/>
                <wp:wrapNone/>
                <wp:docPr id="1799871534" name="Rectangle 1799871534"/>
                <wp:cNvGraphicFramePr/>
                <a:graphic xmlns:a="http://schemas.openxmlformats.org/drawingml/2006/main">
                  <a:graphicData uri="http://schemas.microsoft.com/office/word/2010/wordprocessingShape">
                    <wps:wsp>
                      <wps:cNvSpPr/>
                      <wps:spPr>
                        <a:xfrm>
                          <a:off x="0" y="0"/>
                          <a:ext cx="1400977" cy="2593139"/>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821F3" w:rsidR="00D7556A" w:rsidP="008C416F" w:rsidRDefault="00D7556A" w14:paraId="2BB17413" w14:textId="77777777">
                            <w:pPr>
                              <w:jc w:val="center"/>
                              <w:rPr>
                                <w:b/>
                                <w:bCs/>
                                <w:color w:val="000000" w:themeColor="text1"/>
                                <w:sz w:val="12"/>
                                <w:szCs w:val="12"/>
                              </w:rPr>
                            </w:pPr>
                            <w:r w:rsidRPr="00E821F3">
                              <w:rPr>
                                <w:b/>
                                <w:bCs/>
                                <w:color w:val="000000" w:themeColor="text1"/>
                                <w:sz w:val="12"/>
                                <w:szCs w:val="12"/>
                              </w:rPr>
                              <w:t>Limited coordination and experience in maintaining connectivity between forest fragments</w:t>
                            </w:r>
                          </w:p>
                          <w:p w:rsidR="00D7556A" w:rsidP="008C416F" w:rsidRDefault="00D7556A" w14:paraId="51BEBE64" w14:textId="77777777">
                            <w:pPr>
                              <w:jc w:val="center"/>
                              <w:rPr>
                                <w:b/>
                                <w:bCs/>
                                <w:color w:val="000000" w:themeColor="text1"/>
                                <w:sz w:val="10"/>
                                <w:szCs w:val="10"/>
                              </w:rPr>
                            </w:pPr>
                          </w:p>
                          <w:p w:rsidR="00D7556A" w:rsidP="008C416F" w:rsidRDefault="00D7556A" w14:paraId="1D9AD2BB" w14:textId="77777777">
                            <w:pPr>
                              <w:jc w:val="center"/>
                              <w:rPr>
                                <w:b/>
                                <w:bCs/>
                                <w:color w:val="000000" w:themeColor="text1"/>
                                <w:sz w:val="10"/>
                                <w:szCs w:val="10"/>
                              </w:rPr>
                            </w:pPr>
                          </w:p>
                          <w:p w:rsidR="00D7556A" w:rsidP="008C416F" w:rsidRDefault="00D7556A" w14:paraId="5792FF96" w14:textId="77777777">
                            <w:pPr>
                              <w:jc w:val="center"/>
                              <w:rPr>
                                <w:b/>
                                <w:bCs/>
                                <w:color w:val="000000" w:themeColor="text1"/>
                                <w:sz w:val="10"/>
                                <w:szCs w:val="10"/>
                              </w:rPr>
                            </w:pPr>
                          </w:p>
                          <w:p w:rsidR="00D7556A" w:rsidP="008C416F" w:rsidRDefault="00D7556A" w14:paraId="3D640B6A" w14:textId="77777777">
                            <w:pPr>
                              <w:jc w:val="center"/>
                              <w:rPr>
                                <w:b/>
                                <w:bCs/>
                                <w:color w:val="000000" w:themeColor="text1"/>
                                <w:sz w:val="10"/>
                                <w:szCs w:val="10"/>
                              </w:rPr>
                            </w:pPr>
                          </w:p>
                          <w:p w:rsidR="00D7556A" w:rsidP="008C416F" w:rsidRDefault="00D7556A" w14:paraId="4216A6E4" w14:textId="77777777">
                            <w:pPr>
                              <w:jc w:val="center"/>
                              <w:rPr>
                                <w:b/>
                                <w:bCs/>
                                <w:color w:val="000000" w:themeColor="text1"/>
                                <w:sz w:val="10"/>
                                <w:szCs w:val="10"/>
                              </w:rPr>
                            </w:pPr>
                          </w:p>
                          <w:p w:rsidR="00D7556A" w:rsidP="008C416F" w:rsidRDefault="00D7556A" w14:paraId="7A0D5A4E" w14:textId="77777777">
                            <w:pPr>
                              <w:jc w:val="center"/>
                              <w:rPr>
                                <w:b/>
                                <w:bCs/>
                                <w:color w:val="000000" w:themeColor="text1"/>
                                <w:sz w:val="10"/>
                                <w:szCs w:val="10"/>
                              </w:rPr>
                            </w:pPr>
                          </w:p>
                          <w:p w:rsidR="00D7556A" w:rsidP="008C416F" w:rsidRDefault="00D7556A" w14:paraId="6D4E6E99" w14:textId="77777777">
                            <w:pPr>
                              <w:jc w:val="center"/>
                              <w:rPr>
                                <w:b/>
                                <w:bCs/>
                                <w:color w:val="000000" w:themeColor="text1"/>
                                <w:sz w:val="10"/>
                                <w:szCs w:val="10"/>
                              </w:rPr>
                            </w:pPr>
                          </w:p>
                          <w:p w:rsidR="00D7556A" w:rsidP="008C416F" w:rsidRDefault="00D7556A" w14:paraId="74F5E4FB" w14:textId="77777777">
                            <w:pPr>
                              <w:jc w:val="center"/>
                              <w:rPr>
                                <w:b/>
                                <w:bCs/>
                                <w:color w:val="000000" w:themeColor="text1"/>
                                <w:sz w:val="10"/>
                                <w:szCs w:val="10"/>
                              </w:rPr>
                            </w:pPr>
                          </w:p>
                          <w:p w:rsidR="00D7556A" w:rsidP="008C416F" w:rsidRDefault="00D7556A" w14:paraId="185E65B3" w14:textId="77777777">
                            <w:pPr>
                              <w:jc w:val="center"/>
                              <w:rPr>
                                <w:b/>
                                <w:bCs/>
                                <w:color w:val="000000" w:themeColor="text1"/>
                                <w:sz w:val="10"/>
                                <w:szCs w:val="10"/>
                              </w:rPr>
                            </w:pPr>
                          </w:p>
                          <w:p w:rsidR="00D7556A" w:rsidP="008C416F" w:rsidRDefault="00D7556A" w14:paraId="787048E2" w14:textId="77777777">
                            <w:pPr>
                              <w:jc w:val="center"/>
                              <w:rPr>
                                <w:b/>
                                <w:bCs/>
                                <w:color w:val="000000" w:themeColor="text1"/>
                                <w:sz w:val="10"/>
                                <w:szCs w:val="10"/>
                              </w:rPr>
                            </w:pPr>
                          </w:p>
                          <w:p w:rsidR="00D7556A" w:rsidP="008C416F" w:rsidRDefault="00D7556A" w14:paraId="06A90389" w14:textId="77777777">
                            <w:pPr>
                              <w:jc w:val="center"/>
                              <w:rPr>
                                <w:b/>
                                <w:bCs/>
                                <w:color w:val="000000" w:themeColor="text1"/>
                                <w:sz w:val="10"/>
                                <w:szCs w:val="10"/>
                              </w:rPr>
                            </w:pPr>
                          </w:p>
                          <w:p w:rsidR="00D7556A" w:rsidP="008C416F" w:rsidRDefault="00D7556A" w14:paraId="1CF954F2" w14:textId="77777777">
                            <w:pPr>
                              <w:jc w:val="center"/>
                              <w:rPr>
                                <w:b/>
                                <w:bCs/>
                                <w:color w:val="000000" w:themeColor="text1"/>
                                <w:sz w:val="10"/>
                                <w:szCs w:val="10"/>
                              </w:rPr>
                            </w:pPr>
                          </w:p>
                          <w:p w:rsidR="00D7556A" w:rsidP="008C416F" w:rsidRDefault="00D7556A" w14:paraId="243C87E8" w14:textId="77777777">
                            <w:pPr>
                              <w:jc w:val="center"/>
                              <w:rPr>
                                <w:b/>
                                <w:bCs/>
                                <w:color w:val="000000" w:themeColor="text1"/>
                                <w:sz w:val="10"/>
                                <w:szCs w:val="10"/>
                              </w:rPr>
                            </w:pPr>
                          </w:p>
                          <w:p w:rsidR="00D7556A" w:rsidP="008C416F" w:rsidRDefault="00D7556A" w14:paraId="41368767" w14:textId="77777777">
                            <w:pPr>
                              <w:jc w:val="center"/>
                              <w:rPr>
                                <w:b/>
                                <w:bCs/>
                                <w:color w:val="000000" w:themeColor="text1"/>
                                <w:sz w:val="10"/>
                                <w:szCs w:val="10"/>
                              </w:rPr>
                            </w:pPr>
                          </w:p>
                          <w:p w:rsidR="00D7556A" w:rsidP="008C416F" w:rsidRDefault="00D7556A" w14:paraId="63F55621" w14:textId="77777777">
                            <w:pPr>
                              <w:jc w:val="center"/>
                              <w:rPr>
                                <w:b/>
                                <w:bCs/>
                                <w:color w:val="000000" w:themeColor="text1"/>
                                <w:sz w:val="10"/>
                                <w:szCs w:val="10"/>
                              </w:rPr>
                            </w:pPr>
                          </w:p>
                          <w:p w:rsidR="00D7556A" w:rsidP="008C416F" w:rsidRDefault="00D7556A" w14:paraId="55F6166A" w14:textId="77777777">
                            <w:pPr>
                              <w:jc w:val="center"/>
                              <w:rPr>
                                <w:b/>
                                <w:bCs/>
                                <w:color w:val="000000" w:themeColor="text1"/>
                                <w:sz w:val="10"/>
                                <w:szCs w:val="10"/>
                              </w:rPr>
                            </w:pPr>
                          </w:p>
                          <w:p w:rsidR="00D7556A" w:rsidP="008C416F" w:rsidRDefault="00D7556A" w14:paraId="5CC6C5F6" w14:textId="77777777">
                            <w:pPr>
                              <w:jc w:val="center"/>
                              <w:rPr>
                                <w:b/>
                                <w:bCs/>
                                <w:color w:val="000000" w:themeColor="text1"/>
                                <w:sz w:val="10"/>
                                <w:szCs w:val="10"/>
                              </w:rPr>
                            </w:pPr>
                          </w:p>
                          <w:p w:rsidR="00D7556A" w:rsidP="008C416F" w:rsidRDefault="00D7556A" w14:paraId="50A545F5" w14:textId="77777777">
                            <w:pPr>
                              <w:jc w:val="center"/>
                              <w:rPr>
                                <w:b/>
                                <w:bCs/>
                                <w:color w:val="000000" w:themeColor="text1"/>
                                <w:sz w:val="10"/>
                                <w:szCs w:val="10"/>
                              </w:rPr>
                            </w:pPr>
                          </w:p>
                          <w:p w:rsidR="00D7556A" w:rsidP="008C416F" w:rsidRDefault="00D7556A" w14:paraId="6F79AECE" w14:textId="77777777">
                            <w:pPr>
                              <w:jc w:val="center"/>
                              <w:rPr>
                                <w:b/>
                                <w:bCs/>
                                <w:color w:val="000000" w:themeColor="text1"/>
                                <w:sz w:val="10"/>
                                <w:szCs w:val="10"/>
                              </w:rPr>
                            </w:pPr>
                          </w:p>
                          <w:p w:rsidR="00D7556A" w:rsidP="008C416F" w:rsidRDefault="00D7556A" w14:paraId="2A33F6C5" w14:textId="77777777">
                            <w:pPr>
                              <w:jc w:val="center"/>
                              <w:rPr>
                                <w:b/>
                                <w:bCs/>
                                <w:color w:val="000000" w:themeColor="text1"/>
                                <w:sz w:val="10"/>
                                <w:szCs w:val="10"/>
                              </w:rPr>
                            </w:pPr>
                          </w:p>
                          <w:p w:rsidR="00D7556A" w:rsidP="008C416F" w:rsidRDefault="00D7556A" w14:paraId="268EA6A1" w14:textId="77777777">
                            <w:pPr>
                              <w:jc w:val="center"/>
                              <w:rPr>
                                <w:b/>
                                <w:bCs/>
                                <w:color w:val="000000" w:themeColor="text1"/>
                                <w:sz w:val="10"/>
                                <w:szCs w:val="10"/>
                              </w:rPr>
                            </w:pPr>
                          </w:p>
                          <w:p w:rsidRPr="008C416F" w:rsidR="00D7556A" w:rsidP="008C416F" w:rsidRDefault="00D7556A" w14:paraId="499B37C5" w14:textId="77777777">
                            <w:pPr>
                              <w:jc w:val="center"/>
                              <w:rPr>
                                <w:b/>
                                <w:bCs/>
                                <w:color w:val="000000" w:themeColor="text1"/>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188B93">
              <v:rect id="Rectangle 1799871534" style="position:absolute;left:0;text-align:left;margin-left:-10.55pt;margin-top:-49.25pt;width:110.3pt;height:204.2pt;z-index:2516634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3" fillcolor="#e7e6e6 [3214]" stroked="f" strokeweight="1pt" w14:anchorId="44F56B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">
                <v:textbox>
                  <w:txbxContent>
                    <w:p w:rsidRPr="00E821F3" w:rsidR="00D7556A" w:rsidP="008C416F" w:rsidRDefault="00D7556A" w14:paraId="185E0FAC" w14:textId="77777777">
                      <w:pPr>
                        <w:jc w:val="center"/>
                        <w:rPr>
                          <w:b/>
                          <w:bCs/>
                          <w:color w:val="000000" w:themeColor="text1"/>
                          <w:sz w:val="12"/>
                          <w:szCs w:val="12"/>
                        </w:rPr>
                      </w:pPr>
                      <w:r w:rsidRPr="00E821F3">
                        <w:rPr>
                          <w:b/>
                          <w:bCs/>
                          <w:color w:val="000000" w:themeColor="text1"/>
                          <w:sz w:val="12"/>
                          <w:szCs w:val="12"/>
                        </w:rPr>
                        <w:t>Limited coordination and experience in maintaining connectivity between forest fragments</w:t>
                      </w:r>
                    </w:p>
                    <w:p w:rsidR="00D7556A" w:rsidP="008C416F" w:rsidRDefault="00D7556A" w14:paraId="49E398E2" w14:textId="77777777">
                      <w:pPr>
                        <w:jc w:val="center"/>
                        <w:rPr>
                          <w:b/>
                          <w:bCs/>
                          <w:color w:val="000000" w:themeColor="text1"/>
                          <w:sz w:val="10"/>
                          <w:szCs w:val="10"/>
                        </w:rPr>
                      </w:pPr>
                    </w:p>
                    <w:p w:rsidR="00D7556A" w:rsidP="008C416F" w:rsidRDefault="00D7556A" w14:paraId="16287F21" w14:textId="77777777">
                      <w:pPr>
                        <w:jc w:val="center"/>
                        <w:rPr>
                          <w:b/>
                          <w:bCs/>
                          <w:color w:val="000000" w:themeColor="text1"/>
                          <w:sz w:val="10"/>
                          <w:szCs w:val="10"/>
                        </w:rPr>
                      </w:pPr>
                    </w:p>
                    <w:p w:rsidR="00D7556A" w:rsidP="008C416F" w:rsidRDefault="00D7556A" w14:paraId="5BE93A62" w14:textId="77777777">
                      <w:pPr>
                        <w:jc w:val="center"/>
                        <w:rPr>
                          <w:b/>
                          <w:bCs/>
                          <w:color w:val="000000" w:themeColor="text1"/>
                          <w:sz w:val="10"/>
                          <w:szCs w:val="10"/>
                        </w:rPr>
                      </w:pPr>
                    </w:p>
                    <w:p w:rsidR="00D7556A" w:rsidP="008C416F" w:rsidRDefault="00D7556A" w14:paraId="384BA73E" w14:textId="77777777">
                      <w:pPr>
                        <w:jc w:val="center"/>
                        <w:rPr>
                          <w:b/>
                          <w:bCs/>
                          <w:color w:val="000000" w:themeColor="text1"/>
                          <w:sz w:val="10"/>
                          <w:szCs w:val="10"/>
                        </w:rPr>
                      </w:pPr>
                    </w:p>
                    <w:p w:rsidR="00D7556A" w:rsidP="008C416F" w:rsidRDefault="00D7556A" w14:paraId="34B3F2EB" w14:textId="77777777">
                      <w:pPr>
                        <w:jc w:val="center"/>
                        <w:rPr>
                          <w:b/>
                          <w:bCs/>
                          <w:color w:val="000000" w:themeColor="text1"/>
                          <w:sz w:val="10"/>
                          <w:szCs w:val="10"/>
                        </w:rPr>
                      </w:pPr>
                    </w:p>
                    <w:p w:rsidR="00D7556A" w:rsidP="008C416F" w:rsidRDefault="00D7556A" w14:paraId="7D34F5C7" w14:textId="77777777">
                      <w:pPr>
                        <w:jc w:val="center"/>
                        <w:rPr>
                          <w:b/>
                          <w:bCs/>
                          <w:color w:val="000000" w:themeColor="text1"/>
                          <w:sz w:val="10"/>
                          <w:szCs w:val="10"/>
                        </w:rPr>
                      </w:pPr>
                    </w:p>
                    <w:p w:rsidR="00D7556A" w:rsidP="008C416F" w:rsidRDefault="00D7556A" w14:paraId="0B4020A7" w14:textId="77777777">
                      <w:pPr>
                        <w:jc w:val="center"/>
                        <w:rPr>
                          <w:b/>
                          <w:bCs/>
                          <w:color w:val="000000" w:themeColor="text1"/>
                          <w:sz w:val="10"/>
                          <w:szCs w:val="10"/>
                        </w:rPr>
                      </w:pPr>
                    </w:p>
                    <w:p w:rsidR="00D7556A" w:rsidP="008C416F" w:rsidRDefault="00D7556A" w14:paraId="1D7B270A" w14:textId="77777777">
                      <w:pPr>
                        <w:jc w:val="center"/>
                        <w:rPr>
                          <w:b/>
                          <w:bCs/>
                          <w:color w:val="000000" w:themeColor="text1"/>
                          <w:sz w:val="10"/>
                          <w:szCs w:val="10"/>
                        </w:rPr>
                      </w:pPr>
                    </w:p>
                    <w:p w:rsidR="00D7556A" w:rsidP="008C416F" w:rsidRDefault="00D7556A" w14:paraId="4F904CB7" w14:textId="77777777">
                      <w:pPr>
                        <w:jc w:val="center"/>
                        <w:rPr>
                          <w:b/>
                          <w:bCs/>
                          <w:color w:val="000000" w:themeColor="text1"/>
                          <w:sz w:val="10"/>
                          <w:szCs w:val="10"/>
                        </w:rPr>
                      </w:pPr>
                    </w:p>
                    <w:p w:rsidR="00D7556A" w:rsidP="008C416F" w:rsidRDefault="00D7556A" w14:paraId="06971CD3" w14:textId="77777777">
                      <w:pPr>
                        <w:jc w:val="center"/>
                        <w:rPr>
                          <w:b/>
                          <w:bCs/>
                          <w:color w:val="000000" w:themeColor="text1"/>
                          <w:sz w:val="10"/>
                          <w:szCs w:val="10"/>
                        </w:rPr>
                      </w:pPr>
                    </w:p>
                    <w:p w:rsidR="00D7556A" w:rsidP="008C416F" w:rsidRDefault="00D7556A" w14:paraId="2A1F701D" w14:textId="77777777">
                      <w:pPr>
                        <w:jc w:val="center"/>
                        <w:rPr>
                          <w:b/>
                          <w:bCs/>
                          <w:color w:val="000000" w:themeColor="text1"/>
                          <w:sz w:val="10"/>
                          <w:szCs w:val="10"/>
                        </w:rPr>
                      </w:pPr>
                    </w:p>
                    <w:p w:rsidR="00D7556A" w:rsidP="008C416F" w:rsidRDefault="00D7556A" w14:paraId="03EFCA41" w14:textId="77777777">
                      <w:pPr>
                        <w:jc w:val="center"/>
                        <w:rPr>
                          <w:b/>
                          <w:bCs/>
                          <w:color w:val="000000" w:themeColor="text1"/>
                          <w:sz w:val="10"/>
                          <w:szCs w:val="10"/>
                        </w:rPr>
                      </w:pPr>
                    </w:p>
                    <w:p w:rsidR="00D7556A" w:rsidP="008C416F" w:rsidRDefault="00D7556A" w14:paraId="5F96A722" w14:textId="77777777">
                      <w:pPr>
                        <w:jc w:val="center"/>
                        <w:rPr>
                          <w:b/>
                          <w:bCs/>
                          <w:color w:val="000000" w:themeColor="text1"/>
                          <w:sz w:val="10"/>
                          <w:szCs w:val="10"/>
                        </w:rPr>
                      </w:pPr>
                    </w:p>
                    <w:p w:rsidR="00D7556A" w:rsidP="008C416F" w:rsidRDefault="00D7556A" w14:paraId="5B95CD12" w14:textId="77777777">
                      <w:pPr>
                        <w:jc w:val="center"/>
                        <w:rPr>
                          <w:b/>
                          <w:bCs/>
                          <w:color w:val="000000" w:themeColor="text1"/>
                          <w:sz w:val="10"/>
                          <w:szCs w:val="10"/>
                        </w:rPr>
                      </w:pPr>
                    </w:p>
                    <w:p w:rsidR="00D7556A" w:rsidP="008C416F" w:rsidRDefault="00D7556A" w14:paraId="5220BBB2" w14:textId="77777777">
                      <w:pPr>
                        <w:jc w:val="center"/>
                        <w:rPr>
                          <w:b/>
                          <w:bCs/>
                          <w:color w:val="000000" w:themeColor="text1"/>
                          <w:sz w:val="10"/>
                          <w:szCs w:val="10"/>
                        </w:rPr>
                      </w:pPr>
                    </w:p>
                    <w:p w:rsidR="00D7556A" w:rsidP="008C416F" w:rsidRDefault="00D7556A" w14:paraId="13CB595B" w14:textId="77777777">
                      <w:pPr>
                        <w:jc w:val="center"/>
                        <w:rPr>
                          <w:b/>
                          <w:bCs/>
                          <w:color w:val="000000" w:themeColor="text1"/>
                          <w:sz w:val="10"/>
                          <w:szCs w:val="10"/>
                        </w:rPr>
                      </w:pPr>
                    </w:p>
                    <w:p w:rsidR="00D7556A" w:rsidP="008C416F" w:rsidRDefault="00D7556A" w14:paraId="6D9C8D39" w14:textId="77777777">
                      <w:pPr>
                        <w:jc w:val="center"/>
                        <w:rPr>
                          <w:b/>
                          <w:bCs/>
                          <w:color w:val="000000" w:themeColor="text1"/>
                          <w:sz w:val="10"/>
                          <w:szCs w:val="10"/>
                        </w:rPr>
                      </w:pPr>
                    </w:p>
                    <w:p w:rsidR="00D7556A" w:rsidP="008C416F" w:rsidRDefault="00D7556A" w14:paraId="675E05EE" w14:textId="77777777">
                      <w:pPr>
                        <w:jc w:val="center"/>
                        <w:rPr>
                          <w:b/>
                          <w:bCs/>
                          <w:color w:val="000000" w:themeColor="text1"/>
                          <w:sz w:val="10"/>
                          <w:szCs w:val="10"/>
                        </w:rPr>
                      </w:pPr>
                    </w:p>
                    <w:p w:rsidR="00D7556A" w:rsidP="008C416F" w:rsidRDefault="00D7556A" w14:paraId="2FC17F8B" w14:textId="77777777">
                      <w:pPr>
                        <w:jc w:val="center"/>
                        <w:rPr>
                          <w:b/>
                          <w:bCs/>
                          <w:color w:val="000000" w:themeColor="text1"/>
                          <w:sz w:val="10"/>
                          <w:szCs w:val="10"/>
                        </w:rPr>
                      </w:pPr>
                    </w:p>
                    <w:p w:rsidR="00D7556A" w:rsidP="008C416F" w:rsidRDefault="00D7556A" w14:paraId="0A4F7224" w14:textId="77777777">
                      <w:pPr>
                        <w:jc w:val="center"/>
                        <w:rPr>
                          <w:b/>
                          <w:bCs/>
                          <w:color w:val="000000" w:themeColor="text1"/>
                          <w:sz w:val="10"/>
                          <w:szCs w:val="10"/>
                        </w:rPr>
                      </w:pPr>
                    </w:p>
                    <w:p w:rsidR="00D7556A" w:rsidP="008C416F" w:rsidRDefault="00D7556A" w14:paraId="5AE48A43" w14:textId="77777777">
                      <w:pPr>
                        <w:jc w:val="center"/>
                        <w:rPr>
                          <w:b/>
                          <w:bCs/>
                          <w:color w:val="000000" w:themeColor="text1"/>
                          <w:sz w:val="10"/>
                          <w:szCs w:val="10"/>
                        </w:rPr>
                      </w:pPr>
                    </w:p>
                    <w:p w:rsidRPr="008C416F" w:rsidR="00D7556A" w:rsidP="008C416F" w:rsidRDefault="00D7556A" w14:paraId="50F40DEB" w14:textId="77777777">
                      <w:pPr>
                        <w:jc w:val="center"/>
                        <w:rPr>
                          <w:b/>
                          <w:bCs/>
                          <w:color w:val="000000" w:themeColor="text1"/>
                          <w:sz w:val="10"/>
                          <w:szCs w:val="10"/>
                        </w:rPr>
                      </w:pPr>
                    </w:p>
                  </w:txbxContent>
                </v:textbox>
              </v: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688068" behindDoc="0" locked="0" layoutInCell="1" allowOverlap="1" wp14:anchorId="5FE1157F" wp14:editId="59029D80">
                <wp:simplePos x="0" y="0"/>
                <wp:positionH relativeFrom="column">
                  <wp:posOffset>-619760</wp:posOffset>
                </wp:positionH>
                <wp:positionV relativeFrom="paragraph">
                  <wp:posOffset>2084872</wp:posOffset>
                </wp:positionV>
                <wp:extent cx="817646" cy="551681"/>
                <wp:effectExtent l="0" t="0" r="0" b="0"/>
                <wp:wrapNone/>
                <wp:docPr id="1799871535" name="Text Box 1799871535"/>
                <wp:cNvGraphicFramePr/>
                <a:graphic xmlns:a="http://schemas.openxmlformats.org/drawingml/2006/main">
                  <a:graphicData uri="http://schemas.microsoft.com/office/word/2010/wordprocessingShape">
                    <wps:wsp>
                      <wps:cNvSpPr txBox="1"/>
                      <wps:spPr>
                        <a:xfrm>
                          <a:off x="0" y="0"/>
                          <a:ext cx="817646" cy="551681"/>
                        </a:xfrm>
                        <a:prstGeom prst="rect">
                          <a:avLst/>
                        </a:prstGeom>
                        <a:solidFill>
                          <a:srgbClr val="FFC000"/>
                        </a:solidFill>
                        <a:ln w="6350">
                          <a:noFill/>
                        </a:ln>
                      </wps:spPr>
                      <wps:txbx>
                        <w:txbxContent>
                          <w:p w:rsidRPr="00E821F3" w:rsidR="00D7556A" w:rsidP="00E26B38" w:rsidRDefault="00D7556A" w14:paraId="2D08F0FE" w14:textId="77777777">
                            <w:pPr>
                              <w:jc w:val="center"/>
                              <w:rPr>
                                <w:b/>
                                <w:bCs/>
                                <w:color w:val="000000" w:themeColor="text1"/>
                                <w:sz w:val="12"/>
                                <w:szCs w:val="12"/>
                              </w:rPr>
                            </w:pPr>
                            <w:r w:rsidRPr="00E821F3">
                              <w:rPr>
                                <w:b/>
                                <w:bCs/>
                                <w:color w:val="000000" w:themeColor="text1"/>
                                <w:sz w:val="12"/>
                                <w:szCs w:val="12"/>
                              </w:rPr>
                              <w:t xml:space="preserve">Availability of capital investments encourage forest clearance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0409D0E">
              <v:shape id="Text Box 1799871535" style="position:absolute;left:0;text-align:left;margin-left:-48.8pt;margin-top:164.15pt;width:64.4pt;height:43.45pt;z-index:2516880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4" fillcolor="#ffc00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" w14:anchorId="5FE1157F">
                <v:textbox>
                  <w:txbxContent>
                    <w:p w:rsidRPr="00E821F3" w:rsidR="00D7556A" w:rsidP="00E26B38" w:rsidRDefault="00D7556A" w14:paraId="5C047C9C" w14:textId="77777777">
                      <w:pPr>
                        <w:jc w:val="center"/>
                        <w:rPr>
                          <w:b/>
                          <w:bCs/>
                          <w:color w:val="000000" w:themeColor="text1"/>
                          <w:sz w:val="12"/>
                          <w:szCs w:val="12"/>
                        </w:rPr>
                      </w:pPr>
                      <w:r w:rsidRPr="00E821F3">
                        <w:rPr>
                          <w:b/>
                          <w:bCs/>
                          <w:color w:val="000000" w:themeColor="text1"/>
                          <w:sz w:val="12"/>
                          <w:szCs w:val="12"/>
                        </w:rPr>
                        <w:t xml:space="preserve">Availability of capital investments encourage forest clearance </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65892" behindDoc="0" locked="0" layoutInCell="1" allowOverlap="1" wp14:anchorId="546114B6" wp14:editId="2B646276">
                <wp:simplePos x="0" y="0"/>
                <wp:positionH relativeFrom="column">
                  <wp:posOffset>5507121</wp:posOffset>
                </wp:positionH>
                <wp:positionV relativeFrom="paragraph">
                  <wp:posOffset>3224463</wp:posOffset>
                </wp:positionV>
                <wp:extent cx="411747" cy="0"/>
                <wp:effectExtent l="0" t="63500" r="0" b="76200"/>
                <wp:wrapNone/>
                <wp:docPr id="159" name="Straight Arrow Connector 159"/>
                <wp:cNvGraphicFramePr/>
                <a:graphic xmlns:a="http://schemas.openxmlformats.org/drawingml/2006/main">
                  <a:graphicData uri="http://schemas.microsoft.com/office/word/2010/wordprocessingShape">
                    <wps:wsp>
                      <wps:cNvCnPr/>
                      <wps:spPr>
                        <a:xfrm>
                          <a:off x="0" y="0"/>
                          <a:ext cx="4117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0127EBFD">
              <v:shape id="Straight Arrow Connector 159" style="position:absolute;margin-left:433.65pt;margin-top:253.9pt;width:32.4pt;height:0;z-index:25176589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" w14:anchorId="578B1BC6">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64868" behindDoc="0" locked="0" layoutInCell="1" allowOverlap="1" wp14:anchorId="45220243" wp14:editId="44BDA36D">
                <wp:simplePos x="0" y="0"/>
                <wp:positionH relativeFrom="column">
                  <wp:posOffset>5709654</wp:posOffset>
                </wp:positionH>
                <wp:positionV relativeFrom="paragraph">
                  <wp:posOffset>3116846</wp:posOffset>
                </wp:positionV>
                <wp:extent cx="210452" cy="995279"/>
                <wp:effectExtent l="190500" t="63500" r="0" b="20955"/>
                <wp:wrapNone/>
                <wp:docPr id="158" name="Elbow Connector 158"/>
                <wp:cNvGraphicFramePr/>
                <a:graphic xmlns:a="http://schemas.openxmlformats.org/drawingml/2006/main">
                  <a:graphicData uri="http://schemas.microsoft.com/office/word/2010/wordprocessingShape">
                    <wps:wsp>
                      <wps:cNvCnPr/>
                      <wps:spPr>
                        <a:xfrm flipV="1">
                          <a:off x="0" y="0"/>
                          <a:ext cx="210452" cy="995279"/>
                        </a:xfrm>
                        <a:prstGeom prst="bentConnector3">
                          <a:avLst>
                            <a:gd name="adj1" fmla="val -88826"/>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941775C">
              <v:shape id="Elbow Connector 158" style="position:absolute;margin-left:449.6pt;margin-top:245.4pt;width:16.55pt;height:78.35pt;flip:y;z-index:2517648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4" adj="-1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" w14:anchorId="7C57CCAA">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62820" behindDoc="0" locked="0" layoutInCell="1" allowOverlap="1" wp14:anchorId="3A335355" wp14:editId="5E10A956">
                <wp:simplePos x="0" y="0"/>
                <wp:positionH relativeFrom="column">
                  <wp:posOffset>6698548</wp:posOffset>
                </wp:positionH>
                <wp:positionV relativeFrom="paragraph">
                  <wp:posOffset>3197024</wp:posOffset>
                </wp:positionV>
                <wp:extent cx="424147" cy="0"/>
                <wp:effectExtent l="0" t="63500" r="0" b="76200"/>
                <wp:wrapNone/>
                <wp:docPr id="155" name="Straight Arrow Connector 155"/>
                <wp:cNvGraphicFramePr/>
                <a:graphic xmlns:a="http://schemas.openxmlformats.org/drawingml/2006/main">
                  <a:graphicData uri="http://schemas.microsoft.com/office/word/2010/wordprocessingShape">
                    <wps:wsp>
                      <wps:cNvCnPr/>
                      <wps:spPr>
                        <a:xfrm>
                          <a:off x="0" y="0"/>
                          <a:ext cx="4241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69C779B9">
              <v:shape id="Straight Arrow Connector 155" style="position:absolute;margin-left:527.45pt;margin-top:251.75pt;width:33.4pt;height:0;z-index:2517628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" w14:anchorId="7E9FE544">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61796" behindDoc="0" locked="0" layoutInCell="1" allowOverlap="1" wp14:anchorId="403D30B1" wp14:editId="0681D816">
                <wp:simplePos x="0" y="0"/>
                <wp:positionH relativeFrom="column">
                  <wp:posOffset>6698548</wp:posOffset>
                </wp:positionH>
                <wp:positionV relativeFrom="paragraph">
                  <wp:posOffset>2796674</wp:posOffset>
                </wp:positionV>
                <wp:extent cx="424147" cy="0"/>
                <wp:effectExtent l="0" t="63500" r="0" b="76200"/>
                <wp:wrapNone/>
                <wp:docPr id="154" name="Straight Arrow Connector 154"/>
                <wp:cNvGraphicFramePr/>
                <a:graphic xmlns:a="http://schemas.openxmlformats.org/drawingml/2006/main">
                  <a:graphicData uri="http://schemas.microsoft.com/office/word/2010/wordprocessingShape">
                    <wps:wsp>
                      <wps:cNvCnPr/>
                      <wps:spPr>
                        <a:xfrm>
                          <a:off x="0" y="0"/>
                          <a:ext cx="4241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4B2B2946">
              <v:shape id="Straight Arrow Connector 154" style="position:absolute;margin-left:527.45pt;margin-top:220.2pt;width:33.4pt;height:0;z-index:25176179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" w14:anchorId="6A7E4CF0">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60772" behindDoc="0" locked="0" layoutInCell="1" allowOverlap="1" wp14:anchorId="3E4B790B" wp14:editId="706F658C">
                <wp:simplePos x="0" y="0"/>
                <wp:positionH relativeFrom="column">
                  <wp:posOffset>6698548</wp:posOffset>
                </wp:positionH>
                <wp:positionV relativeFrom="paragraph">
                  <wp:posOffset>2335630</wp:posOffset>
                </wp:positionV>
                <wp:extent cx="424147" cy="1170"/>
                <wp:effectExtent l="0" t="63500" r="0" b="75565"/>
                <wp:wrapNone/>
                <wp:docPr id="153" name="Straight Arrow Connector 153"/>
                <wp:cNvGraphicFramePr/>
                <a:graphic xmlns:a="http://schemas.openxmlformats.org/drawingml/2006/main">
                  <a:graphicData uri="http://schemas.microsoft.com/office/word/2010/wordprocessingShape">
                    <wps:wsp>
                      <wps:cNvCnPr/>
                      <wps:spPr>
                        <a:xfrm flipV="1">
                          <a:off x="0" y="0"/>
                          <a:ext cx="424147" cy="11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7DE3475F">
              <v:shape id="Straight Arrow Connector 153" style="position:absolute;margin-left:527.45pt;margin-top:183.9pt;width:33.4pt;height:.1pt;flip:y;z-index:25176077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" w14:anchorId="1D7DF859">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8724" behindDoc="0" locked="0" layoutInCell="1" allowOverlap="1" wp14:anchorId="7C97A1CB" wp14:editId="6026E55A">
                <wp:simplePos x="0" y="0"/>
                <wp:positionH relativeFrom="column">
                  <wp:posOffset>6725853</wp:posOffset>
                </wp:positionH>
                <wp:positionV relativeFrom="paragraph">
                  <wp:posOffset>1967664</wp:posOffset>
                </wp:positionV>
                <wp:extent cx="397376" cy="0"/>
                <wp:effectExtent l="0" t="63500" r="0" b="76200"/>
                <wp:wrapNone/>
                <wp:docPr id="150" name="Straight Arrow Connector 150"/>
                <wp:cNvGraphicFramePr/>
                <a:graphic xmlns:a="http://schemas.openxmlformats.org/drawingml/2006/main">
                  <a:graphicData uri="http://schemas.microsoft.com/office/word/2010/wordprocessingShape">
                    <wps:wsp>
                      <wps:cNvCnPr/>
                      <wps:spPr>
                        <a:xfrm>
                          <a:off x="0" y="0"/>
                          <a:ext cx="39737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401C673">
              <v:shape id="Straight Arrow Connector 150" style="position:absolute;margin-left:529.6pt;margin-top:154.95pt;width:31.3pt;height:0;z-index:25175872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" w14:anchorId="33A48BFD">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53604" behindDoc="0" locked="0" layoutInCell="1" allowOverlap="1" wp14:anchorId="4F398A3B" wp14:editId="6D78DFC8">
                <wp:simplePos x="0" y="0"/>
                <wp:positionH relativeFrom="column">
                  <wp:posOffset>5534493</wp:posOffset>
                </wp:positionH>
                <wp:positionV relativeFrom="paragraph">
                  <wp:posOffset>2373563</wp:posOffset>
                </wp:positionV>
                <wp:extent cx="229970" cy="0"/>
                <wp:effectExtent l="0" t="63500" r="0" b="76200"/>
                <wp:wrapNone/>
                <wp:docPr id="1799871536" name="Straight Arrow Connector 1799871536"/>
                <wp:cNvGraphicFramePr/>
                <a:graphic xmlns:a="http://schemas.openxmlformats.org/drawingml/2006/main">
                  <a:graphicData uri="http://schemas.microsoft.com/office/word/2010/wordprocessingShape">
                    <wps:wsp>
                      <wps:cNvCnPr/>
                      <wps:spPr>
                        <a:xfrm>
                          <a:off x="0" y="0"/>
                          <a:ext cx="2299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6FBC86D6">
              <v:shape id="Straight Arrow Connector 1799871536" style="position:absolute;margin-left:435.8pt;margin-top:186.9pt;width:18.1pt;height:0;z-index:2517536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" w14:anchorId="23101631">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40292" behindDoc="0" locked="0" layoutInCell="1" allowOverlap="1" wp14:anchorId="512E0081" wp14:editId="6CD630A6">
                <wp:simplePos x="0" y="0"/>
                <wp:positionH relativeFrom="column">
                  <wp:posOffset>-133684</wp:posOffset>
                </wp:positionH>
                <wp:positionV relativeFrom="paragraph">
                  <wp:posOffset>5839326</wp:posOffset>
                </wp:positionV>
                <wp:extent cx="2790858" cy="438485"/>
                <wp:effectExtent l="0" t="0" r="3175" b="6350"/>
                <wp:wrapNone/>
                <wp:docPr id="133" name="Text Box 133"/>
                <wp:cNvGraphicFramePr/>
                <a:graphic xmlns:a="http://schemas.openxmlformats.org/drawingml/2006/main">
                  <a:graphicData uri="http://schemas.microsoft.com/office/word/2010/wordprocessingShape">
                    <wps:wsp>
                      <wps:cNvSpPr txBox="1"/>
                      <wps:spPr>
                        <a:xfrm>
                          <a:off x="0" y="0"/>
                          <a:ext cx="2790858" cy="438485"/>
                        </a:xfrm>
                        <a:prstGeom prst="rect">
                          <a:avLst/>
                        </a:prstGeom>
                        <a:solidFill>
                          <a:schemeClr val="lt1"/>
                        </a:solidFill>
                        <a:ln w="6350">
                          <a:noFill/>
                        </a:ln>
                      </wps:spPr>
                      <wps:txbx>
                        <w:txbxContent>
                          <w:p w:rsidRPr="00B103A7" w:rsidR="00D7556A" w:rsidRDefault="00D7556A" w14:paraId="0DDA3ABB" w14:textId="77777777">
                            <w:pPr>
                              <w:rPr>
                                <w:b/>
                                <w:bCs/>
                                <w:sz w:val="20"/>
                                <w:szCs w:val="20"/>
                              </w:rPr>
                            </w:pPr>
                            <w:r w:rsidRPr="00B103A7">
                              <w:rPr>
                                <w:b/>
                                <w:bCs/>
                                <w:sz w:val="20"/>
                                <w:szCs w:val="20"/>
                              </w:rPr>
                              <w:t>Figure 1</w:t>
                            </w:r>
                            <w:r>
                              <w:rPr>
                                <w:b/>
                                <w:bCs/>
                                <w:sz w:val="20"/>
                                <w:szCs w:val="20"/>
                              </w:rPr>
                              <w:t>: Conceptual Diagram for the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D02DDDA">
              <v:shape id="Text Box 133" style="position:absolute;left:0;text-align:left;margin-left:-10.55pt;margin-top:459.8pt;width:219.75pt;height:34.55pt;z-index:251740292;visibility:visible;mso-wrap-style:square;mso-wrap-distance-left:9pt;mso-wrap-distance-top:0;mso-wrap-distance-right:9pt;mso-wrap-distance-bottom:0;mso-position-horizontal:absolute;mso-position-horizontal-relative:text;mso-position-vertical:absolute;mso-position-vertical-relative:text;v-text-anchor:top" o:spid="_x0000_s107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" w14:anchorId="512E0081">
                <v:textbox>
                  <w:txbxContent>
                    <w:p w:rsidRPr="00B103A7" w:rsidR="00D7556A" w:rsidRDefault="00D7556A" w14:paraId="0EB47270" w14:textId="77777777">
                      <w:pPr>
                        <w:rPr>
                          <w:b/>
                          <w:bCs/>
                          <w:sz w:val="20"/>
                          <w:szCs w:val="20"/>
                        </w:rPr>
                      </w:pPr>
                      <w:r w:rsidRPr="00B103A7">
                        <w:rPr>
                          <w:b/>
                          <w:bCs/>
                          <w:sz w:val="20"/>
                          <w:szCs w:val="20"/>
                        </w:rPr>
                        <w:t>Figure 1</w:t>
                      </w:r>
                      <w:r>
                        <w:rPr>
                          <w:b/>
                          <w:bCs/>
                          <w:sz w:val="20"/>
                          <w:szCs w:val="20"/>
                        </w:rPr>
                        <w:t>: Conceptual Diagram for the Project</w:t>
                      </w:r>
                    </w:p>
                  </w:txbxContent>
                </v:textbox>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39268" behindDoc="0" locked="0" layoutInCell="1" allowOverlap="1" wp14:anchorId="70153DB3" wp14:editId="79ECDD5B">
                <wp:simplePos x="0" y="0"/>
                <wp:positionH relativeFrom="column">
                  <wp:posOffset>8015705</wp:posOffset>
                </wp:positionH>
                <wp:positionV relativeFrom="paragraph">
                  <wp:posOffset>1646989</wp:posOffset>
                </wp:positionV>
                <wp:extent cx="0" cy="319506"/>
                <wp:effectExtent l="63500" t="0" r="38100" b="36195"/>
                <wp:wrapNone/>
                <wp:docPr id="132" name="Straight Arrow Connector 132"/>
                <wp:cNvGraphicFramePr/>
                <a:graphic xmlns:a="http://schemas.openxmlformats.org/drawingml/2006/main">
                  <a:graphicData uri="http://schemas.microsoft.com/office/word/2010/wordprocessingShape">
                    <wps:wsp>
                      <wps:cNvCnPr/>
                      <wps:spPr>
                        <a:xfrm>
                          <a:off x="0" y="0"/>
                          <a:ext cx="0" cy="3195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6066DF77">
              <v:shape id="Straight Arrow Connector 132" style="position:absolute;margin-left:631.15pt;margin-top:129.7pt;width:0;height:25.15pt;z-index:25173926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" w14:anchorId="28FA28C2">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38244" behindDoc="0" locked="0" layoutInCell="1" allowOverlap="1" wp14:anchorId="0EF4EA77" wp14:editId="64D39B30">
                <wp:simplePos x="0" y="0"/>
                <wp:positionH relativeFrom="column">
                  <wp:posOffset>7977605</wp:posOffset>
                </wp:positionH>
                <wp:positionV relativeFrom="paragraph">
                  <wp:posOffset>2335630</wp:posOffset>
                </wp:positionV>
                <wp:extent cx="0" cy="300623"/>
                <wp:effectExtent l="63500" t="0" r="50800" b="29845"/>
                <wp:wrapNone/>
                <wp:docPr id="131" name="Straight Arrow Connector 131"/>
                <wp:cNvGraphicFramePr/>
                <a:graphic xmlns:a="http://schemas.openxmlformats.org/drawingml/2006/main">
                  <a:graphicData uri="http://schemas.microsoft.com/office/word/2010/wordprocessingShape">
                    <wps:wsp>
                      <wps:cNvCnPr/>
                      <wps:spPr>
                        <a:xfrm>
                          <a:off x="0" y="0"/>
                          <a:ext cx="0" cy="3006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3D612360">
              <v:shape id="Straight Arrow Connector 131" style="position:absolute;margin-left:628.15pt;margin-top:183.9pt;width:0;height:23.65pt;z-index:25173824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" w14:anchorId="1A4C98E0">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37220" behindDoc="0" locked="0" layoutInCell="1" allowOverlap="1" wp14:anchorId="24F576FA" wp14:editId="77E215EE">
                <wp:simplePos x="0" y="0"/>
                <wp:positionH relativeFrom="column">
                  <wp:posOffset>7978274</wp:posOffset>
                </wp:positionH>
                <wp:positionV relativeFrom="paragraph">
                  <wp:posOffset>2882232</wp:posOffset>
                </wp:positionV>
                <wp:extent cx="0" cy="342231"/>
                <wp:effectExtent l="63500" t="25400" r="38100" b="13970"/>
                <wp:wrapNone/>
                <wp:docPr id="130" name="Straight Arrow Connector 130"/>
                <wp:cNvGraphicFramePr/>
                <a:graphic xmlns:a="http://schemas.openxmlformats.org/drawingml/2006/main">
                  <a:graphicData uri="http://schemas.microsoft.com/office/word/2010/wordprocessingShape">
                    <wps:wsp>
                      <wps:cNvCnPr/>
                      <wps:spPr>
                        <a:xfrm flipV="1">
                          <a:off x="0" y="0"/>
                          <a:ext cx="0" cy="3422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783512B3">
              <v:shape id="Straight Arrow Connector 130" style="position:absolute;margin-left:628.2pt;margin-top:226.95pt;width:0;height:26.95pt;flip:y;z-index:2517372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" w14:anchorId="3266D667">
                <v:stroke joinstyle="miter" endarrow="block"/>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30052" behindDoc="0" locked="0" layoutInCell="1" allowOverlap="1" wp14:anchorId="377045BF" wp14:editId="693074A5">
                <wp:simplePos x="0" y="0"/>
                <wp:positionH relativeFrom="column">
                  <wp:posOffset>197351</wp:posOffset>
                </wp:positionH>
                <wp:positionV relativeFrom="paragraph">
                  <wp:posOffset>3034932</wp:posOffset>
                </wp:positionV>
                <wp:extent cx="433371" cy="413786"/>
                <wp:effectExtent l="25400" t="0" r="11430" b="69215"/>
                <wp:wrapNone/>
                <wp:docPr id="1799871537" name="Elbow Connector 1799871537"/>
                <wp:cNvGraphicFramePr/>
                <a:graphic xmlns:a="http://schemas.openxmlformats.org/drawingml/2006/main">
                  <a:graphicData uri="http://schemas.microsoft.com/office/word/2010/wordprocessingShape">
                    <wps:wsp>
                      <wps:cNvCnPr/>
                      <wps:spPr>
                        <a:xfrm flipH="1">
                          <a:off x="0" y="0"/>
                          <a:ext cx="433371" cy="41378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584043A3">
              <v:shape id="Elbow Connector 1799871537" style="position:absolute;margin-left:15.55pt;margin-top:238.95pt;width:34.1pt;height:32.6pt;flip:x;z-index:2517300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" w14:anchorId="2566335A">
                <v:stroke endarrow="block"/>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29028" behindDoc="0" locked="0" layoutInCell="1" allowOverlap="1" wp14:anchorId="02F7C9FE" wp14:editId="770CC5E6">
                <wp:simplePos x="0" y="0"/>
                <wp:positionH relativeFrom="column">
                  <wp:posOffset>143041</wp:posOffset>
                </wp:positionH>
                <wp:positionV relativeFrom="paragraph">
                  <wp:posOffset>2373562</wp:posOffset>
                </wp:positionV>
                <wp:extent cx="487947" cy="566019"/>
                <wp:effectExtent l="25400" t="63500" r="7620" b="18415"/>
                <wp:wrapNone/>
                <wp:docPr id="1799871538" name="Elbow Connector 1799871538"/>
                <wp:cNvGraphicFramePr/>
                <a:graphic xmlns:a="http://schemas.openxmlformats.org/drawingml/2006/main">
                  <a:graphicData uri="http://schemas.microsoft.com/office/word/2010/wordprocessingShape">
                    <wps:wsp>
                      <wps:cNvCnPr/>
                      <wps:spPr>
                        <a:xfrm flipH="1" flipV="1">
                          <a:off x="0" y="0"/>
                          <a:ext cx="487947" cy="56601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231B96E0">
              <v:shape id="Elbow Connector 1799871538" style="position:absolute;margin-left:11.25pt;margin-top:186.9pt;width:38.4pt;height:44.55pt;flip:x y;z-index:2517290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" w14:anchorId="20735EA1">
                <v:stroke endarrow="block"/>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28004" behindDoc="0" locked="0" layoutInCell="1" allowOverlap="1" wp14:anchorId="40110457" wp14:editId="67E04ADB">
                <wp:simplePos x="0" y="0"/>
                <wp:positionH relativeFrom="column">
                  <wp:posOffset>243305</wp:posOffset>
                </wp:positionH>
                <wp:positionV relativeFrom="paragraph">
                  <wp:posOffset>3673174</wp:posOffset>
                </wp:positionV>
                <wp:extent cx="1407528" cy="131746"/>
                <wp:effectExtent l="0" t="0" r="40640" b="71755"/>
                <wp:wrapNone/>
                <wp:docPr id="1799871539" name="Elbow Connector 1799871539"/>
                <wp:cNvGraphicFramePr/>
                <a:graphic xmlns:a="http://schemas.openxmlformats.org/drawingml/2006/main">
                  <a:graphicData uri="http://schemas.microsoft.com/office/word/2010/wordprocessingShape">
                    <wps:wsp>
                      <wps:cNvCnPr/>
                      <wps:spPr>
                        <a:xfrm>
                          <a:off x="0" y="0"/>
                          <a:ext cx="1407528" cy="13174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5A19CFB8">
              <v:shape id="Elbow Connector 1799871539" style="position:absolute;margin-left:19.15pt;margin-top:289.25pt;width:110.85pt;height:10.35pt;z-index:2517280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" w14:anchorId="3C5EC4E2">
                <v:stroke endarrow="block"/>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26980" behindDoc="0" locked="0" layoutInCell="1" allowOverlap="1" wp14:anchorId="22A497D1" wp14:editId="1F60E1C1">
                <wp:simplePos x="0" y="0"/>
                <wp:positionH relativeFrom="column">
                  <wp:posOffset>2219158</wp:posOffset>
                </wp:positionH>
                <wp:positionV relativeFrom="paragraph">
                  <wp:posOffset>3891414</wp:posOffset>
                </wp:positionV>
                <wp:extent cx="374182" cy="0"/>
                <wp:effectExtent l="25400" t="63500" r="0" b="76200"/>
                <wp:wrapNone/>
                <wp:docPr id="1799871540" name="Straight Arrow Connector 1799871540"/>
                <wp:cNvGraphicFramePr/>
                <a:graphic xmlns:a="http://schemas.openxmlformats.org/drawingml/2006/main">
                  <a:graphicData uri="http://schemas.microsoft.com/office/word/2010/wordprocessingShape">
                    <wps:wsp>
                      <wps:cNvCnPr/>
                      <wps:spPr>
                        <a:xfrm flipH="1">
                          <a:off x="0" y="0"/>
                          <a:ext cx="3741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3F0D5E63">
              <v:shape id="Straight Arrow Connector 1799871540" style="position:absolute;margin-left:174.75pt;margin-top:306.4pt;width:29.45pt;height:0;flip:x;z-index:2517269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" w14:anchorId="4C941F3D">
                <v:stroke joinstyle="miter" endarrow="block"/>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25956" behindDoc="0" locked="0" layoutInCell="1" allowOverlap="1" wp14:anchorId="62C15EC3" wp14:editId="2F5D3AC7">
                <wp:simplePos x="0" y="0"/>
                <wp:positionH relativeFrom="column">
                  <wp:posOffset>4064000</wp:posOffset>
                </wp:positionH>
                <wp:positionV relativeFrom="paragraph">
                  <wp:posOffset>3154246</wp:posOffset>
                </wp:positionV>
                <wp:extent cx="5615" cy="738638"/>
                <wp:effectExtent l="63500" t="25400" r="45720" b="10795"/>
                <wp:wrapNone/>
                <wp:docPr id="1799871541" name="Straight Arrow Connector 1799871541"/>
                <wp:cNvGraphicFramePr/>
                <a:graphic xmlns:a="http://schemas.openxmlformats.org/drawingml/2006/main">
                  <a:graphicData uri="http://schemas.microsoft.com/office/word/2010/wordprocessingShape">
                    <wps:wsp>
                      <wps:cNvCnPr/>
                      <wps:spPr>
                        <a:xfrm flipH="1" flipV="1">
                          <a:off x="0" y="0"/>
                          <a:ext cx="5615" cy="7386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673CF209">
              <v:shape id="Straight Arrow Connector 1799871541" style="position:absolute;margin-left:320pt;margin-top:248.35pt;width:.45pt;height:58.15pt;flip:x y;z-index:2517259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" w14:anchorId="7595415B">
                <v:stroke joinstyle="miter" endarrow="block"/>
              </v:shape>
            </w:pict>
          </mc:Fallback>
        </mc:AlternateContent>
      </w:r>
      <w:r w:rsidRPr="006F3D7E" w:rsidR="00D7556A">
        <w:rPr>
          <w:noProof/>
          <w:color w:val="000000" w:themeColor="text1"/>
          <w:sz w:val="13"/>
          <w:szCs w:val="13"/>
        </w:rPr>
        <mc:AlternateContent>
          <mc:Choice Requires="wps">
            <w:drawing>
              <wp:anchor distT="0" distB="0" distL="114300" distR="114300" simplePos="0" relativeHeight="251723908" behindDoc="0" locked="0" layoutInCell="1" allowOverlap="1" wp14:anchorId="26A4B943" wp14:editId="1864186F">
                <wp:simplePos x="0" y="0"/>
                <wp:positionH relativeFrom="column">
                  <wp:posOffset>7122696</wp:posOffset>
                </wp:positionH>
                <wp:positionV relativeFrom="paragraph">
                  <wp:posOffset>818147</wp:posOffset>
                </wp:positionV>
                <wp:extent cx="1657684" cy="3598912"/>
                <wp:effectExtent l="0" t="0" r="6350" b="0"/>
                <wp:wrapNone/>
                <wp:docPr id="1799871542" name="Rounded Rectangle 1799871542"/>
                <wp:cNvGraphicFramePr/>
                <a:graphic xmlns:a="http://schemas.openxmlformats.org/drawingml/2006/main">
                  <a:graphicData uri="http://schemas.microsoft.com/office/word/2010/wordprocessingShape">
                    <wps:wsp>
                      <wps:cNvSpPr/>
                      <wps:spPr>
                        <a:xfrm>
                          <a:off x="0" y="0"/>
                          <a:ext cx="1657684" cy="3598912"/>
                        </a:xfrm>
                        <a:prstGeom prst="roundRect">
                          <a:avLst/>
                        </a:prstGeom>
                        <a:solidFill>
                          <a:srgbClr val="E19DE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7556A" w:rsidP="00D11A64" w:rsidRDefault="00D7556A" w14:paraId="497B7650" w14:textId="77777777">
                            <w:pPr>
                              <w:jc w:val="center"/>
                              <w:rPr>
                                <w:b/>
                                <w:bCs/>
                                <w:color w:val="000000" w:themeColor="text1"/>
                                <w:sz w:val="13"/>
                                <w:szCs w:val="13"/>
                              </w:rPr>
                            </w:pPr>
                            <w:r>
                              <w:rPr>
                                <w:b/>
                                <w:bCs/>
                                <w:color w:val="000000" w:themeColor="text1"/>
                                <w:sz w:val="13"/>
                                <w:szCs w:val="13"/>
                              </w:rPr>
                              <w:t>Long-Term Impacts</w:t>
                            </w:r>
                          </w:p>
                          <w:p w:rsidR="00D7556A" w:rsidP="00D11A64" w:rsidRDefault="00D7556A" w14:paraId="2076C04B" w14:textId="77777777">
                            <w:pPr>
                              <w:jc w:val="center"/>
                              <w:rPr>
                                <w:b/>
                                <w:bCs/>
                                <w:color w:val="000000" w:themeColor="text1"/>
                                <w:sz w:val="13"/>
                                <w:szCs w:val="13"/>
                              </w:rPr>
                            </w:pPr>
                          </w:p>
                          <w:p w:rsidR="00D7556A" w:rsidP="00D11A64" w:rsidRDefault="00D7556A" w14:paraId="06BBBFF0" w14:textId="77777777">
                            <w:pPr>
                              <w:jc w:val="center"/>
                              <w:rPr>
                                <w:b/>
                                <w:bCs/>
                                <w:color w:val="000000" w:themeColor="text1"/>
                                <w:sz w:val="13"/>
                                <w:szCs w:val="13"/>
                              </w:rPr>
                            </w:pPr>
                          </w:p>
                          <w:p w:rsidR="00D7556A" w:rsidP="00D11A64" w:rsidRDefault="00D7556A" w14:paraId="6BBF00A0" w14:textId="77777777">
                            <w:pPr>
                              <w:jc w:val="center"/>
                              <w:rPr>
                                <w:b/>
                                <w:bCs/>
                                <w:color w:val="000000" w:themeColor="text1"/>
                                <w:sz w:val="13"/>
                                <w:szCs w:val="13"/>
                              </w:rPr>
                            </w:pPr>
                          </w:p>
                          <w:p w:rsidR="00D7556A" w:rsidP="00D11A64" w:rsidRDefault="00D7556A" w14:paraId="1987DAEF" w14:textId="77777777">
                            <w:pPr>
                              <w:jc w:val="center"/>
                              <w:rPr>
                                <w:b/>
                                <w:bCs/>
                                <w:color w:val="000000" w:themeColor="text1"/>
                                <w:sz w:val="13"/>
                                <w:szCs w:val="13"/>
                              </w:rPr>
                            </w:pPr>
                          </w:p>
                          <w:p w:rsidR="00D7556A" w:rsidP="00D11A64" w:rsidRDefault="00D7556A" w14:paraId="0BE6D061" w14:textId="77777777">
                            <w:pPr>
                              <w:jc w:val="center"/>
                              <w:rPr>
                                <w:b/>
                                <w:bCs/>
                                <w:color w:val="000000" w:themeColor="text1"/>
                                <w:sz w:val="13"/>
                                <w:szCs w:val="13"/>
                              </w:rPr>
                            </w:pPr>
                          </w:p>
                          <w:p w:rsidR="00D7556A" w:rsidP="00D11A64" w:rsidRDefault="00D7556A" w14:paraId="30D4CCA4" w14:textId="77777777">
                            <w:pPr>
                              <w:jc w:val="center"/>
                              <w:rPr>
                                <w:b/>
                                <w:bCs/>
                                <w:color w:val="000000" w:themeColor="text1"/>
                                <w:sz w:val="13"/>
                                <w:szCs w:val="13"/>
                              </w:rPr>
                            </w:pPr>
                          </w:p>
                          <w:p w:rsidR="00D7556A" w:rsidP="00D11A64" w:rsidRDefault="00D7556A" w14:paraId="6EBB7A47" w14:textId="77777777">
                            <w:pPr>
                              <w:jc w:val="center"/>
                              <w:rPr>
                                <w:b/>
                                <w:bCs/>
                                <w:color w:val="000000" w:themeColor="text1"/>
                                <w:sz w:val="13"/>
                                <w:szCs w:val="13"/>
                              </w:rPr>
                            </w:pPr>
                          </w:p>
                          <w:p w:rsidR="00D7556A" w:rsidP="00D11A64" w:rsidRDefault="00D7556A" w14:paraId="294EF9AB" w14:textId="77777777">
                            <w:pPr>
                              <w:jc w:val="center"/>
                              <w:rPr>
                                <w:b/>
                                <w:bCs/>
                                <w:color w:val="000000" w:themeColor="text1"/>
                                <w:sz w:val="13"/>
                                <w:szCs w:val="13"/>
                              </w:rPr>
                            </w:pPr>
                          </w:p>
                          <w:p w:rsidR="00D7556A" w:rsidP="00D11A64" w:rsidRDefault="00D7556A" w14:paraId="55CCE2F8" w14:textId="77777777">
                            <w:pPr>
                              <w:jc w:val="center"/>
                              <w:rPr>
                                <w:b/>
                                <w:bCs/>
                                <w:color w:val="000000" w:themeColor="text1"/>
                                <w:sz w:val="13"/>
                                <w:szCs w:val="13"/>
                              </w:rPr>
                            </w:pPr>
                          </w:p>
                          <w:p w:rsidR="00D7556A" w:rsidP="00D11A64" w:rsidRDefault="00D7556A" w14:paraId="302C39BC" w14:textId="77777777">
                            <w:pPr>
                              <w:jc w:val="center"/>
                              <w:rPr>
                                <w:b/>
                                <w:bCs/>
                                <w:color w:val="000000" w:themeColor="text1"/>
                                <w:sz w:val="13"/>
                                <w:szCs w:val="13"/>
                              </w:rPr>
                            </w:pPr>
                          </w:p>
                          <w:p w:rsidR="00D7556A" w:rsidP="00D11A64" w:rsidRDefault="00D7556A" w14:paraId="2BAF9B85" w14:textId="77777777">
                            <w:pPr>
                              <w:jc w:val="center"/>
                              <w:rPr>
                                <w:b/>
                                <w:bCs/>
                                <w:color w:val="000000" w:themeColor="text1"/>
                                <w:sz w:val="13"/>
                                <w:szCs w:val="13"/>
                              </w:rPr>
                            </w:pPr>
                          </w:p>
                          <w:p w:rsidR="00D7556A" w:rsidP="00D11A64" w:rsidRDefault="00D7556A" w14:paraId="0AEDF5F7" w14:textId="77777777">
                            <w:pPr>
                              <w:jc w:val="center"/>
                              <w:rPr>
                                <w:b/>
                                <w:bCs/>
                                <w:color w:val="000000" w:themeColor="text1"/>
                                <w:sz w:val="13"/>
                                <w:szCs w:val="13"/>
                              </w:rPr>
                            </w:pPr>
                          </w:p>
                          <w:p w:rsidR="00D7556A" w:rsidP="00D11A64" w:rsidRDefault="00D7556A" w14:paraId="6601C47E" w14:textId="77777777">
                            <w:pPr>
                              <w:jc w:val="center"/>
                              <w:rPr>
                                <w:b/>
                                <w:bCs/>
                                <w:color w:val="000000" w:themeColor="text1"/>
                                <w:sz w:val="13"/>
                                <w:szCs w:val="13"/>
                              </w:rPr>
                            </w:pPr>
                          </w:p>
                          <w:p w:rsidR="00D7556A" w:rsidP="00D11A64" w:rsidRDefault="00D7556A" w14:paraId="6CDC05B7" w14:textId="77777777">
                            <w:pPr>
                              <w:jc w:val="center"/>
                              <w:rPr>
                                <w:b/>
                                <w:bCs/>
                                <w:color w:val="000000" w:themeColor="text1"/>
                                <w:sz w:val="13"/>
                                <w:szCs w:val="13"/>
                              </w:rPr>
                            </w:pPr>
                          </w:p>
                          <w:p w:rsidR="00D7556A" w:rsidP="00D11A64" w:rsidRDefault="00D7556A" w14:paraId="4FD4258E" w14:textId="77777777">
                            <w:pPr>
                              <w:jc w:val="center"/>
                              <w:rPr>
                                <w:b/>
                                <w:bCs/>
                                <w:color w:val="000000" w:themeColor="text1"/>
                                <w:sz w:val="13"/>
                                <w:szCs w:val="13"/>
                              </w:rPr>
                            </w:pPr>
                          </w:p>
                          <w:p w:rsidR="00D7556A" w:rsidP="00D11A64" w:rsidRDefault="00D7556A" w14:paraId="18B19DF7" w14:textId="77777777">
                            <w:pPr>
                              <w:jc w:val="center"/>
                              <w:rPr>
                                <w:b/>
                                <w:bCs/>
                                <w:color w:val="000000" w:themeColor="text1"/>
                                <w:sz w:val="13"/>
                                <w:szCs w:val="13"/>
                              </w:rPr>
                            </w:pPr>
                          </w:p>
                          <w:p w:rsidR="00D7556A" w:rsidP="00D11A64" w:rsidRDefault="00D7556A" w14:paraId="7105DD5A" w14:textId="77777777">
                            <w:pPr>
                              <w:jc w:val="center"/>
                              <w:rPr>
                                <w:b/>
                                <w:bCs/>
                                <w:color w:val="000000" w:themeColor="text1"/>
                                <w:sz w:val="13"/>
                                <w:szCs w:val="13"/>
                              </w:rPr>
                            </w:pPr>
                          </w:p>
                          <w:p w:rsidR="00D7556A" w:rsidP="00D11A64" w:rsidRDefault="00D7556A" w14:paraId="0909B09F" w14:textId="77777777">
                            <w:pPr>
                              <w:jc w:val="center"/>
                              <w:rPr>
                                <w:b/>
                                <w:bCs/>
                                <w:color w:val="000000" w:themeColor="text1"/>
                                <w:sz w:val="13"/>
                                <w:szCs w:val="13"/>
                              </w:rPr>
                            </w:pPr>
                          </w:p>
                          <w:p w:rsidR="00D7556A" w:rsidP="00D11A64" w:rsidRDefault="00D7556A" w14:paraId="53C97F07" w14:textId="77777777">
                            <w:pPr>
                              <w:jc w:val="center"/>
                              <w:rPr>
                                <w:b/>
                                <w:bCs/>
                                <w:color w:val="000000" w:themeColor="text1"/>
                                <w:sz w:val="13"/>
                                <w:szCs w:val="13"/>
                              </w:rPr>
                            </w:pPr>
                          </w:p>
                          <w:p w:rsidR="00D7556A" w:rsidP="00D11A64" w:rsidRDefault="00D7556A" w14:paraId="741B2361" w14:textId="77777777">
                            <w:pPr>
                              <w:jc w:val="center"/>
                              <w:rPr>
                                <w:b/>
                                <w:bCs/>
                                <w:color w:val="000000" w:themeColor="text1"/>
                                <w:sz w:val="13"/>
                                <w:szCs w:val="13"/>
                              </w:rPr>
                            </w:pPr>
                          </w:p>
                          <w:p w:rsidR="00D7556A" w:rsidP="00D11A64" w:rsidRDefault="00D7556A" w14:paraId="50293966" w14:textId="77777777">
                            <w:pPr>
                              <w:jc w:val="center"/>
                              <w:rPr>
                                <w:b/>
                                <w:bCs/>
                                <w:color w:val="000000" w:themeColor="text1"/>
                                <w:sz w:val="13"/>
                                <w:szCs w:val="13"/>
                              </w:rPr>
                            </w:pPr>
                          </w:p>
                          <w:p w:rsidR="00D7556A" w:rsidP="00D11A64" w:rsidRDefault="00D7556A" w14:paraId="588BCCF4" w14:textId="77777777">
                            <w:pPr>
                              <w:jc w:val="center"/>
                              <w:rPr>
                                <w:b/>
                                <w:bCs/>
                                <w:color w:val="000000" w:themeColor="text1"/>
                                <w:sz w:val="13"/>
                                <w:szCs w:val="13"/>
                              </w:rPr>
                            </w:pPr>
                          </w:p>
                          <w:p w:rsidR="00D7556A" w:rsidP="00D11A64" w:rsidRDefault="00D7556A" w14:paraId="064290C0" w14:textId="77777777">
                            <w:pPr>
                              <w:jc w:val="center"/>
                              <w:rPr>
                                <w:b/>
                                <w:bCs/>
                                <w:color w:val="000000" w:themeColor="text1"/>
                                <w:sz w:val="13"/>
                                <w:szCs w:val="13"/>
                              </w:rPr>
                            </w:pPr>
                          </w:p>
                          <w:p w:rsidR="00D7556A" w:rsidP="00D11A64" w:rsidRDefault="00D7556A" w14:paraId="42B7BCA3" w14:textId="77777777">
                            <w:pPr>
                              <w:jc w:val="center"/>
                              <w:rPr>
                                <w:b/>
                                <w:bCs/>
                                <w:color w:val="000000" w:themeColor="text1"/>
                                <w:sz w:val="13"/>
                                <w:szCs w:val="13"/>
                              </w:rPr>
                            </w:pPr>
                          </w:p>
                          <w:p w:rsidR="00D7556A" w:rsidP="00D11A64" w:rsidRDefault="00D7556A" w14:paraId="1DCC9D79" w14:textId="77777777">
                            <w:pPr>
                              <w:jc w:val="center"/>
                              <w:rPr>
                                <w:b/>
                                <w:bCs/>
                                <w:color w:val="000000" w:themeColor="text1"/>
                                <w:sz w:val="13"/>
                                <w:szCs w:val="13"/>
                              </w:rPr>
                            </w:pPr>
                          </w:p>
                          <w:p w:rsidR="00D7556A" w:rsidP="00D11A64" w:rsidRDefault="00D7556A" w14:paraId="4DC1DFC8" w14:textId="77777777">
                            <w:pPr>
                              <w:jc w:val="center"/>
                              <w:rPr>
                                <w:b/>
                                <w:bCs/>
                                <w:color w:val="000000" w:themeColor="text1"/>
                                <w:sz w:val="13"/>
                                <w:szCs w:val="13"/>
                              </w:rPr>
                            </w:pPr>
                          </w:p>
                          <w:p w:rsidR="00D7556A" w:rsidP="00D11A64" w:rsidRDefault="00D7556A" w14:paraId="21B2D7AC" w14:textId="77777777">
                            <w:pPr>
                              <w:jc w:val="center"/>
                              <w:rPr>
                                <w:b/>
                                <w:bCs/>
                                <w:color w:val="000000" w:themeColor="text1"/>
                                <w:sz w:val="13"/>
                                <w:szCs w:val="13"/>
                              </w:rPr>
                            </w:pPr>
                          </w:p>
                          <w:p w:rsidR="00D7556A" w:rsidP="00D11A64" w:rsidRDefault="00D7556A" w14:paraId="6508970E" w14:textId="77777777">
                            <w:pPr>
                              <w:jc w:val="center"/>
                              <w:rPr>
                                <w:b/>
                                <w:bCs/>
                                <w:color w:val="000000" w:themeColor="text1"/>
                                <w:sz w:val="13"/>
                                <w:szCs w:val="13"/>
                              </w:rPr>
                            </w:pPr>
                          </w:p>
                          <w:p w:rsidR="00D7556A" w:rsidP="00D11A64" w:rsidRDefault="00D7556A" w14:paraId="1597EF6C" w14:textId="77777777">
                            <w:pPr>
                              <w:jc w:val="center"/>
                              <w:rPr>
                                <w:b/>
                                <w:bCs/>
                                <w:color w:val="000000" w:themeColor="text1"/>
                                <w:sz w:val="13"/>
                                <w:szCs w:val="13"/>
                              </w:rPr>
                            </w:pPr>
                          </w:p>
                          <w:p w:rsidR="00D7556A" w:rsidP="00D11A64" w:rsidRDefault="00D7556A" w14:paraId="00C8B4F7" w14:textId="77777777">
                            <w:pPr>
                              <w:jc w:val="center"/>
                              <w:rPr>
                                <w:b/>
                                <w:bCs/>
                                <w:color w:val="000000" w:themeColor="text1"/>
                                <w:sz w:val="13"/>
                                <w:szCs w:val="13"/>
                              </w:rPr>
                            </w:pPr>
                          </w:p>
                          <w:p w:rsidR="00D7556A" w:rsidP="00D11A64" w:rsidRDefault="00D7556A" w14:paraId="2ED31A15" w14:textId="77777777">
                            <w:pPr>
                              <w:jc w:val="center"/>
                              <w:rPr>
                                <w:b/>
                                <w:bCs/>
                                <w:color w:val="000000" w:themeColor="text1"/>
                                <w:sz w:val="13"/>
                                <w:szCs w:val="13"/>
                              </w:rPr>
                            </w:pPr>
                          </w:p>
                          <w:p w:rsidR="00D7556A" w:rsidP="00D11A64" w:rsidRDefault="00D7556A" w14:paraId="739C73DD" w14:textId="77777777">
                            <w:pPr>
                              <w:jc w:val="center"/>
                              <w:rPr>
                                <w:b/>
                                <w:bCs/>
                                <w:color w:val="000000" w:themeColor="text1"/>
                                <w:sz w:val="13"/>
                                <w:szCs w:val="13"/>
                              </w:rPr>
                            </w:pPr>
                          </w:p>
                          <w:p w:rsidRPr="00D11A64" w:rsidR="00D7556A" w:rsidP="00D11A64" w:rsidRDefault="00D7556A" w14:paraId="5415E1A1" w14:textId="77777777">
                            <w:pPr>
                              <w:jc w:val="center"/>
                              <w:rPr>
                                <w:b/>
                                <w:bCs/>
                                <w:color w:val="000000" w:themeColor="text1"/>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1676491B">
              <v:roundrect id="Rounded Rectangle 1799871542" style="position:absolute;left:0;text-align:left;margin-left:560.85pt;margin-top:64.4pt;width:130.55pt;height:283.4pt;z-index:2517239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76" fillcolor="#e19deb" stroked="f" strokeweight="1pt" arcsize="10923f" w14:anchorId="26A4B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">
                <v:stroke joinstyle="miter"/>
                <v:textbox>
                  <w:txbxContent>
                    <w:p w:rsidR="00D7556A" w:rsidP="00D11A64" w:rsidRDefault="00D7556A" w14:paraId="5F89E1CB" w14:textId="77777777">
                      <w:pPr>
                        <w:jc w:val="center"/>
                        <w:rPr>
                          <w:b/>
                          <w:bCs/>
                          <w:color w:val="000000" w:themeColor="text1"/>
                          <w:sz w:val="13"/>
                          <w:szCs w:val="13"/>
                        </w:rPr>
                      </w:pPr>
                      <w:r>
                        <w:rPr>
                          <w:b/>
                          <w:bCs/>
                          <w:color w:val="000000" w:themeColor="text1"/>
                          <w:sz w:val="13"/>
                          <w:szCs w:val="13"/>
                        </w:rPr>
                        <w:t>Long-Term Impacts</w:t>
                      </w:r>
                    </w:p>
                    <w:p w:rsidR="00D7556A" w:rsidP="00D11A64" w:rsidRDefault="00D7556A" w14:paraId="77A52294" w14:textId="77777777">
                      <w:pPr>
                        <w:jc w:val="center"/>
                        <w:rPr>
                          <w:b/>
                          <w:bCs/>
                          <w:color w:val="000000" w:themeColor="text1"/>
                          <w:sz w:val="13"/>
                          <w:szCs w:val="13"/>
                        </w:rPr>
                      </w:pPr>
                    </w:p>
                    <w:p w:rsidR="00D7556A" w:rsidP="00D11A64" w:rsidRDefault="00D7556A" w14:paraId="007DCDA8" w14:textId="77777777">
                      <w:pPr>
                        <w:jc w:val="center"/>
                        <w:rPr>
                          <w:b/>
                          <w:bCs/>
                          <w:color w:val="000000" w:themeColor="text1"/>
                          <w:sz w:val="13"/>
                          <w:szCs w:val="13"/>
                        </w:rPr>
                      </w:pPr>
                    </w:p>
                    <w:p w:rsidR="00D7556A" w:rsidP="00D11A64" w:rsidRDefault="00D7556A" w14:paraId="450EA2D7" w14:textId="77777777">
                      <w:pPr>
                        <w:jc w:val="center"/>
                        <w:rPr>
                          <w:b/>
                          <w:bCs/>
                          <w:color w:val="000000" w:themeColor="text1"/>
                          <w:sz w:val="13"/>
                          <w:szCs w:val="13"/>
                        </w:rPr>
                      </w:pPr>
                    </w:p>
                    <w:p w:rsidR="00D7556A" w:rsidP="00D11A64" w:rsidRDefault="00D7556A" w14:paraId="3DD355C9" w14:textId="77777777">
                      <w:pPr>
                        <w:jc w:val="center"/>
                        <w:rPr>
                          <w:b/>
                          <w:bCs/>
                          <w:color w:val="000000" w:themeColor="text1"/>
                          <w:sz w:val="13"/>
                          <w:szCs w:val="13"/>
                        </w:rPr>
                      </w:pPr>
                    </w:p>
                    <w:p w:rsidR="00D7556A" w:rsidP="00D11A64" w:rsidRDefault="00D7556A" w14:paraId="1A81F0B1" w14:textId="77777777">
                      <w:pPr>
                        <w:jc w:val="center"/>
                        <w:rPr>
                          <w:b/>
                          <w:bCs/>
                          <w:color w:val="000000" w:themeColor="text1"/>
                          <w:sz w:val="13"/>
                          <w:szCs w:val="13"/>
                        </w:rPr>
                      </w:pPr>
                    </w:p>
                    <w:p w:rsidR="00D7556A" w:rsidP="00D11A64" w:rsidRDefault="00D7556A" w14:paraId="717AAFBA" w14:textId="77777777">
                      <w:pPr>
                        <w:jc w:val="center"/>
                        <w:rPr>
                          <w:b/>
                          <w:bCs/>
                          <w:color w:val="000000" w:themeColor="text1"/>
                          <w:sz w:val="13"/>
                          <w:szCs w:val="13"/>
                        </w:rPr>
                      </w:pPr>
                    </w:p>
                    <w:p w:rsidR="00D7556A" w:rsidP="00D11A64" w:rsidRDefault="00D7556A" w14:paraId="56EE48EE" w14:textId="77777777">
                      <w:pPr>
                        <w:jc w:val="center"/>
                        <w:rPr>
                          <w:b/>
                          <w:bCs/>
                          <w:color w:val="000000" w:themeColor="text1"/>
                          <w:sz w:val="13"/>
                          <w:szCs w:val="13"/>
                        </w:rPr>
                      </w:pPr>
                    </w:p>
                    <w:p w:rsidR="00D7556A" w:rsidP="00D11A64" w:rsidRDefault="00D7556A" w14:paraId="2908EB2C" w14:textId="77777777">
                      <w:pPr>
                        <w:jc w:val="center"/>
                        <w:rPr>
                          <w:b/>
                          <w:bCs/>
                          <w:color w:val="000000" w:themeColor="text1"/>
                          <w:sz w:val="13"/>
                          <w:szCs w:val="13"/>
                        </w:rPr>
                      </w:pPr>
                    </w:p>
                    <w:p w:rsidR="00D7556A" w:rsidP="00D11A64" w:rsidRDefault="00D7556A" w14:paraId="121FD38A" w14:textId="77777777">
                      <w:pPr>
                        <w:jc w:val="center"/>
                        <w:rPr>
                          <w:b/>
                          <w:bCs/>
                          <w:color w:val="000000" w:themeColor="text1"/>
                          <w:sz w:val="13"/>
                          <w:szCs w:val="13"/>
                        </w:rPr>
                      </w:pPr>
                    </w:p>
                    <w:p w:rsidR="00D7556A" w:rsidP="00D11A64" w:rsidRDefault="00D7556A" w14:paraId="1FE2DD96" w14:textId="77777777">
                      <w:pPr>
                        <w:jc w:val="center"/>
                        <w:rPr>
                          <w:b/>
                          <w:bCs/>
                          <w:color w:val="000000" w:themeColor="text1"/>
                          <w:sz w:val="13"/>
                          <w:szCs w:val="13"/>
                        </w:rPr>
                      </w:pPr>
                    </w:p>
                    <w:p w:rsidR="00D7556A" w:rsidP="00D11A64" w:rsidRDefault="00D7556A" w14:paraId="27357532" w14:textId="77777777">
                      <w:pPr>
                        <w:jc w:val="center"/>
                        <w:rPr>
                          <w:b/>
                          <w:bCs/>
                          <w:color w:val="000000" w:themeColor="text1"/>
                          <w:sz w:val="13"/>
                          <w:szCs w:val="13"/>
                        </w:rPr>
                      </w:pPr>
                    </w:p>
                    <w:p w:rsidR="00D7556A" w:rsidP="00D11A64" w:rsidRDefault="00D7556A" w14:paraId="07F023C8" w14:textId="77777777">
                      <w:pPr>
                        <w:jc w:val="center"/>
                        <w:rPr>
                          <w:b/>
                          <w:bCs/>
                          <w:color w:val="000000" w:themeColor="text1"/>
                          <w:sz w:val="13"/>
                          <w:szCs w:val="13"/>
                        </w:rPr>
                      </w:pPr>
                    </w:p>
                    <w:p w:rsidR="00D7556A" w:rsidP="00D11A64" w:rsidRDefault="00D7556A" w14:paraId="4BDB5498" w14:textId="77777777">
                      <w:pPr>
                        <w:jc w:val="center"/>
                        <w:rPr>
                          <w:b/>
                          <w:bCs/>
                          <w:color w:val="000000" w:themeColor="text1"/>
                          <w:sz w:val="13"/>
                          <w:szCs w:val="13"/>
                        </w:rPr>
                      </w:pPr>
                    </w:p>
                    <w:p w:rsidR="00D7556A" w:rsidP="00D11A64" w:rsidRDefault="00D7556A" w14:paraId="2916C19D" w14:textId="77777777">
                      <w:pPr>
                        <w:jc w:val="center"/>
                        <w:rPr>
                          <w:b/>
                          <w:bCs/>
                          <w:color w:val="000000" w:themeColor="text1"/>
                          <w:sz w:val="13"/>
                          <w:szCs w:val="13"/>
                        </w:rPr>
                      </w:pPr>
                    </w:p>
                    <w:p w:rsidR="00D7556A" w:rsidP="00D11A64" w:rsidRDefault="00D7556A" w14:paraId="74869460" w14:textId="77777777">
                      <w:pPr>
                        <w:jc w:val="center"/>
                        <w:rPr>
                          <w:b/>
                          <w:bCs/>
                          <w:color w:val="000000" w:themeColor="text1"/>
                          <w:sz w:val="13"/>
                          <w:szCs w:val="13"/>
                        </w:rPr>
                      </w:pPr>
                    </w:p>
                    <w:p w:rsidR="00D7556A" w:rsidP="00D11A64" w:rsidRDefault="00D7556A" w14:paraId="187F57B8" w14:textId="77777777">
                      <w:pPr>
                        <w:jc w:val="center"/>
                        <w:rPr>
                          <w:b/>
                          <w:bCs/>
                          <w:color w:val="000000" w:themeColor="text1"/>
                          <w:sz w:val="13"/>
                          <w:szCs w:val="13"/>
                        </w:rPr>
                      </w:pPr>
                    </w:p>
                    <w:p w:rsidR="00D7556A" w:rsidP="00D11A64" w:rsidRDefault="00D7556A" w14:paraId="54738AF4" w14:textId="77777777">
                      <w:pPr>
                        <w:jc w:val="center"/>
                        <w:rPr>
                          <w:b/>
                          <w:bCs/>
                          <w:color w:val="000000" w:themeColor="text1"/>
                          <w:sz w:val="13"/>
                          <w:szCs w:val="13"/>
                        </w:rPr>
                      </w:pPr>
                    </w:p>
                    <w:p w:rsidR="00D7556A" w:rsidP="00D11A64" w:rsidRDefault="00D7556A" w14:paraId="46ABBD8F" w14:textId="77777777">
                      <w:pPr>
                        <w:jc w:val="center"/>
                        <w:rPr>
                          <w:b/>
                          <w:bCs/>
                          <w:color w:val="000000" w:themeColor="text1"/>
                          <w:sz w:val="13"/>
                          <w:szCs w:val="13"/>
                        </w:rPr>
                      </w:pPr>
                    </w:p>
                    <w:p w:rsidR="00D7556A" w:rsidP="00D11A64" w:rsidRDefault="00D7556A" w14:paraId="06BBA33E" w14:textId="77777777">
                      <w:pPr>
                        <w:jc w:val="center"/>
                        <w:rPr>
                          <w:b/>
                          <w:bCs/>
                          <w:color w:val="000000" w:themeColor="text1"/>
                          <w:sz w:val="13"/>
                          <w:szCs w:val="13"/>
                        </w:rPr>
                      </w:pPr>
                    </w:p>
                    <w:p w:rsidR="00D7556A" w:rsidP="00D11A64" w:rsidRDefault="00D7556A" w14:paraId="464FCBC1" w14:textId="77777777">
                      <w:pPr>
                        <w:jc w:val="center"/>
                        <w:rPr>
                          <w:b/>
                          <w:bCs/>
                          <w:color w:val="000000" w:themeColor="text1"/>
                          <w:sz w:val="13"/>
                          <w:szCs w:val="13"/>
                        </w:rPr>
                      </w:pPr>
                    </w:p>
                    <w:p w:rsidR="00D7556A" w:rsidP="00D11A64" w:rsidRDefault="00D7556A" w14:paraId="5C8C6B09" w14:textId="77777777">
                      <w:pPr>
                        <w:jc w:val="center"/>
                        <w:rPr>
                          <w:b/>
                          <w:bCs/>
                          <w:color w:val="000000" w:themeColor="text1"/>
                          <w:sz w:val="13"/>
                          <w:szCs w:val="13"/>
                        </w:rPr>
                      </w:pPr>
                    </w:p>
                    <w:p w:rsidR="00D7556A" w:rsidP="00D11A64" w:rsidRDefault="00D7556A" w14:paraId="3382A365" w14:textId="77777777">
                      <w:pPr>
                        <w:jc w:val="center"/>
                        <w:rPr>
                          <w:b/>
                          <w:bCs/>
                          <w:color w:val="000000" w:themeColor="text1"/>
                          <w:sz w:val="13"/>
                          <w:szCs w:val="13"/>
                        </w:rPr>
                      </w:pPr>
                    </w:p>
                    <w:p w:rsidR="00D7556A" w:rsidP="00D11A64" w:rsidRDefault="00D7556A" w14:paraId="5C71F136" w14:textId="77777777">
                      <w:pPr>
                        <w:jc w:val="center"/>
                        <w:rPr>
                          <w:b/>
                          <w:bCs/>
                          <w:color w:val="000000" w:themeColor="text1"/>
                          <w:sz w:val="13"/>
                          <w:szCs w:val="13"/>
                        </w:rPr>
                      </w:pPr>
                    </w:p>
                    <w:p w:rsidR="00D7556A" w:rsidP="00D11A64" w:rsidRDefault="00D7556A" w14:paraId="62199465" w14:textId="77777777">
                      <w:pPr>
                        <w:jc w:val="center"/>
                        <w:rPr>
                          <w:b/>
                          <w:bCs/>
                          <w:color w:val="000000" w:themeColor="text1"/>
                          <w:sz w:val="13"/>
                          <w:szCs w:val="13"/>
                        </w:rPr>
                      </w:pPr>
                    </w:p>
                    <w:p w:rsidR="00D7556A" w:rsidP="00D11A64" w:rsidRDefault="00D7556A" w14:paraId="0DA123B1" w14:textId="77777777">
                      <w:pPr>
                        <w:jc w:val="center"/>
                        <w:rPr>
                          <w:b/>
                          <w:bCs/>
                          <w:color w:val="000000" w:themeColor="text1"/>
                          <w:sz w:val="13"/>
                          <w:szCs w:val="13"/>
                        </w:rPr>
                      </w:pPr>
                    </w:p>
                    <w:p w:rsidR="00D7556A" w:rsidP="00D11A64" w:rsidRDefault="00D7556A" w14:paraId="4C4CEA3D" w14:textId="77777777">
                      <w:pPr>
                        <w:jc w:val="center"/>
                        <w:rPr>
                          <w:b/>
                          <w:bCs/>
                          <w:color w:val="000000" w:themeColor="text1"/>
                          <w:sz w:val="13"/>
                          <w:szCs w:val="13"/>
                        </w:rPr>
                      </w:pPr>
                    </w:p>
                    <w:p w:rsidR="00D7556A" w:rsidP="00D11A64" w:rsidRDefault="00D7556A" w14:paraId="50895670" w14:textId="77777777">
                      <w:pPr>
                        <w:jc w:val="center"/>
                        <w:rPr>
                          <w:b/>
                          <w:bCs/>
                          <w:color w:val="000000" w:themeColor="text1"/>
                          <w:sz w:val="13"/>
                          <w:szCs w:val="13"/>
                        </w:rPr>
                      </w:pPr>
                    </w:p>
                    <w:p w:rsidR="00D7556A" w:rsidP="00D11A64" w:rsidRDefault="00D7556A" w14:paraId="38C1F859" w14:textId="77777777">
                      <w:pPr>
                        <w:jc w:val="center"/>
                        <w:rPr>
                          <w:b/>
                          <w:bCs/>
                          <w:color w:val="000000" w:themeColor="text1"/>
                          <w:sz w:val="13"/>
                          <w:szCs w:val="13"/>
                        </w:rPr>
                      </w:pPr>
                    </w:p>
                    <w:p w:rsidR="00D7556A" w:rsidP="00D11A64" w:rsidRDefault="00D7556A" w14:paraId="0C8FE7CE" w14:textId="77777777">
                      <w:pPr>
                        <w:jc w:val="center"/>
                        <w:rPr>
                          <w:b/>
                          <w:bCs/>
                          <w:color w:val="000000" w:themeColor="text1"/>
                          <w:sz w:val="13"/>
                          <w:szCs w:val="13"/>
                        </w:rPr>
                      </w:pPr>
                    </w:p>
                    <w:p w:rsidR="00D7556A" w:rsidP="00D11A64" w:rsidRDefault="00D7556A" w14:paraId="41004F19" w14:textId="77777777">
                      <w:pPr>
                        <w:jc w:val="center"/>
                        <w:rPr>
                          <w:b/>
                          <w:bCs/>
                          <w:color w:val="000000" w:themeColor="text1"/>
                          <w:sz w:val="13"/>
                          <w:szCs w:val="13"/>
                        </w:rPr>
                      </w:pPr>
                    </w:p>
                    <w:p w:rsidR="00D7556A" w:rsidP="00D11A64" w:rsidRDefault="00D7556A" w14:paraId="67C0C651" w14:textId="77777777">
                      <w:pPr>
                        <w:jc w:val="center"/>
                        <w:rPr>
                          <w:b/>
                          <w:bCs/>
                          <w:color w:val="000000" w:themeColor="text1"/>
                          <w:sz w:val="13"/>
                          <w:szCs w:val="13"/>
                        </w:rPr>
                      </w:pPr>
                    </w:p>
                    <w:p w:rsidR="00D7556A" w:rsidP="00D11A64" w:rsidRDefault="00D7556A" w14:paraId="308D56CC" w14:textId="77777777">
                      <w:pPr>
                        <w:jc w:val="center"/>
                        <w:rPr>
                          <w:b/>
                          <w:bCs/>
                          <w:color w:val="000000" w:themeColor="text1"/>
                          <w:sz w:val="13"/>
                          <w:szCs w:val="13"/>
                        </w:rPr>
                      </w:pPr>
                    </w:p>
                    <w:p w:rsidRPr="00D11A64" w:rsidR="00D7556A" w:rsidP="00D11A64" w:rsidRDefault="00D7556A" w14:paraId="797E50C6" w14:textId="77777777">
                      <w:pPr>
                        <w:jc w:val="center"/>
                        <w:rPr>
                          <w:b/>
                          <w:bCs/>
                          <w:color w:val="000000" w:themeColor="text1"/>
                          <w:sz w:val="13"/>
                          <w:szCs w:val="13"/>
                        </w:rPr>
                      </w:pPr>
                    </w:p>
                  </w:txbxContent>
                </v:textbox>
              </v:roundrect>
            </w:pict>
          </mc:Fallback>
        </mc:AlternateContent>
      </w:r>
      <w:r w:rsidRPr="006F3D7E" w:rsidR="00D7556A">
        <w:rPr>
          <w:noProof/>
          <w:color w:val="000000" w:themeColor="text1"/>
          <w:sz w:val="10"/>
          <w:szCs w:val="10"/>
        </w:rPr>
        <mc:AlternateContent>
          <mc:Choice Requires="wps">
            <w:drawing>
              <wp:anchor distT="0" distB="0" distL="114300" distR="114300" simplePos="0" relativeHeight="251722884" behindDoc="0" locked="0" layoutInCell="1" allowOverlap="1" wp14:anchorId="530A0CAD" wp14:editId="43952516">
                <wp:simplePos x="0" y="0"/>
                <wp:positionH relativeFrom="column">
                  <wp:posOffset>4716379</wp:posOffset>
                </wp:positionH>
                <wp:positionV relativeFrom="paragraph">
                  <wp:posOffset>1646989</wp:posOffset>
                </wp:positionV>
                <wp:extent cx="186489" cy="0"/>
                <wp:effectExtent l="0" t="63500" r="0" b="76200"/>
                <wp:wrapNone/>
                <wp:docPr id="1799871543" name="Straight Arrow Connector 1799871543"/>
                <wp:cNvGraphicFramePr/>
                <a:graphic xmlns:a="http://schemas.openxmlformats.org/drawingml/2006/main">
                  <a:graphicData uri="http://schemas.microsoft.com/office/word/2010/wordprocessingShape">
                    <wps:wsp>
                      <wps:cNvCnPr/>
                      <wps:spPr>
                        <a:xfrm>
                          <a:off x="0" y="0"/>
                          <a:ext cx="18648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31496B69">
              <v:shape id="Straight Arrow Connector 1799871543" style="position:absolute;margin-left:371.35pt;margin-top:129.7pt;width:14.7pt;height:0;z-index:2517228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" w14:anchorId="1211142A">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21860" behindDoc="0" locked="0" layoutInCell="1" allowOverlap="1" wp14:anchorId="4BBC8778" wp14:editId="1AA5F591">
                <wp:simplePos x="0" y="0"/>
                <wp:positionH relativeFrom="column">
                  <wp:posOffset>4716379</wp:posOffset>
                </wp:positionH>
                <wp:positionV relativeFrom="paragraph">
                  <wp:posOffset>3197024</wp:posOffset>
                </wp:positionV>
                <wp:extent cx="117642" cy="0"/>
                <wp:effectExtent l="0" t="0" r="9525" b="12700"/>
                <wp:wrapNone/>
                <wp:docPr id="1799871544" name="Straight Connector 1799871544"/>
                <wp:cNvGraphicFramePr/>
                <a:graphic xmlns:a="http://schemas.openxmlformats.org/drawingml/2006/main">
                  <a:graphicData uri="http://schemas.microsoft.com/office/word/2010/wordprocessingShape">
                    <wps:wsp>
                      <wps:cNvCnPr/>
                      <wps:spPr>
                        <a:xfrm>
                          <a:off x="0" y="0"/>
                          <a:ext cx="1176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00CD685A">
              <v:line id="Straight Connector 1799871544" style="position:absolute;z-index:2517218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371.35pt,251.75pt" to="380.6pt,251.75pt" w14:anchorId="733856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V0mAEAAIcDAAAOAAAAZHJzL2Uyb0RvYy54bWysU8tu2zAQvAfIPxC8x5KMIg0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">
                <v:stroke joinstyle="miter"/>
              </v:line>
            </w:pict>
          </mc:Fallback>
        </mc:AlternateContent>
      </w:r>
      <w:r w:rsidRPr="006F3D7E" w:rsidR="00D7556A">
        <w:rPr>
          <w:noProof/>
          <w:color w:val="000000" w:themeColor="text1"/>
          <w:sz w:val="10"/>
          <w:szCs w:val="10"/>
        </w:rPr>
        <mc:AlternateContent>
          <mc:Choice Requires="wps">
            <w:drawing>
              <wp:anchor distT="0" distB="0" distL="114300" distR="114300" simplePos="0" relativeHeight="251720836" behindDoc="0" locked="0" layoutInCell="1" allowOverlap="1" wp14:anchorId="6BCA6F86" wp14:editId="50255C31">
                <wp:simplePos x="0" y="0"/>
                <wp:positionH relativeFrom="column">
                  <wp:posOffset>4716379</wp:posOffset>
                </wp:positionH>
                <wp:positionV relativeFrom="paragraph">
                  <wp:posOffset>1646988</wp:posOffset>
                </wp:positionV>
                <wp:extent cx="0" cy="1550203"/>
                <wp:effectExtent l="0" t="0" r="12700" b="12065"/>
                <wp:wrapNone/>
                <wp:docPr id="1799871545" name="Straight Connector 1799871545"/>
                <wp:cNvGraphicFramePr/>
                <a:graphic xmlns:a="http://schemas.openxmlformats.org/drawingml/2006/main">
                  <a:graphicData uri="http://schemas.microsoft.com/office/word/2010/wordprocessingShape">
                    <wps:wsp>
                      <wps:cNvCnPr/>
                      <wps:spPr>
                        <a:xfrm flipV="1">
                          <a:off x="0" y="0"/>
                          <a:ext cx="0" cy="15502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w14:anchorId="01CD954D">
              <v:line id="Straight Connector 1799871545" style="position:absolute;flip:y;z-index:2517208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5pt" from="371.35pt,129.7pt" to="371.35pt,251.75pt" w14:anchorId="5309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">
                <v:stroke joinstyle="miter"/>
              </v:lin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7764" behindDoc="0" locked="0" layoutInCell="1" allowOverlap="1" wp14:anchorId="444EAF06" wp14:editId="199D5040">
                <wp:simplePos x="0" y="0"/>
                <wp:positionH relativeFrom="column">
                  <wp:posOffset>2850046</wp:posOffset>
                </wp:positionH>
                <wp:positionV relativeFrom="paragraph">
                  <wp:posOffset>625642</wp:posOffset>
                </wp:positionV>
                <wp:extent cx="2010711" cy="732590"/>
                <wp:effectExtent l="0" t="0" r="46990" b="80645"/>
                <wp:wrapNone/>
                <wp:docPr id="1799871546" name="Elbow Connector 1799871546"/>
                <wp:cNvGraphicFramePr/>
                <a:graphic xmlns:a="http://schemas.openxmlformats.org/drawingml/2006/main">
                  <a:graphicData uri="http://schemas.microsoft.com/office/word/2010/wordprocessingShape">
                    <wps:wsp>
                      <wps:cNvCnPr/>
                      <wps:spPr>
                        <a:xfrm>
                          <a:off x="0" y="0"/>
                          <a:ext cx="2010711" cy="732590"/>
                        </a:xfrm>
                        <a:prstGeom prst="bentConnector3">
                          <a:avLst>
                            <a:gd name="adj1" fmla="val 17547"/>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685D1407">
              <v:shape id="Elbow Connector 1799871546" style="position:absolute;margin-left:224.4pt;margin-top:49.25pt;width:158.3pt;height:57.7pt;z-index:2517177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4" adj="3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" w14:anchorId="2D7C0FF4">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5716" behindDoc="0" locked="0" layoutInCell="1" allowOverlap="1" wp14:anchorId="431C5D46" wp14:editId="32331ED9">
                <wp:simplePos x="0" y="0"/>
                <wp:positionH relativeFrom="column">
                  <wp:posOffset>1374274</wp:posOffset>
                </wp:positionH>
                <wp:positionV relativeFrom="paragraph">
                  <wp:posOffset>1491246</wp:posOffset>
                </wp:positionV>
                <wp:extent cx="3486150" cy="1796716"/>
                <wp:effectExtent l="0" t="63500" r="0" b="19685"/>
                <wp:wrapNone/>
                <wp:docPr id="1799871547" name="Elbow Connector 1799871547"/>
                <wp:cNvGraphicFramePr/>
                <a:graphic xmlns:a="http://schemas.openxmlformats.org/drawingml/2006/main">
                  <a:graphicData uri="http://schemas.microsoft.com/office/word/2010/wordprocessingShape">
                    <wps:wsp>
                      <wps:cNvCnPr/>
                      <wps:spPr>
                        <a:xfrm flipV="1">
                          <a:off x="0" y="0"/>
                          <a:ext cx="3486150" cy="1796716"/>
                        </a:xfrm>
                        <a:prstGeom prst="bentConnector3">
                          <a:avLst>
                            <a:gd name="adj1" fmla="val 9294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78D47275">
              <v:shape id="Elbow Connector 1799871547" style="position:absolute;margin-left:108.2pt;margin-top:117.4pt;width:274.5pt;height:141.45pt;flip:y;z-index:2517157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4" adj="20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" w14:anchorId="39F3E773">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4692" behindDoc="0" locked="0" layoutInCell="1" allowOverlap="1" wp14:anchorId="6E332B31" wp14:editId="3C0CF821">
                <wp:simplePos x="0" y="0"/>
                <wp:positionH relativeFrom="column">
                  <wp:posOffset>3384884</wp:posOffset>
                </wp:positionH>
                <wp:positionV relativeFrom="paragraph">
                  <wp:posOffset>3368842</wp:posOffset>
                </wp:positionV>
                <wp:extent cx="1517984" cy="405732"/>
                <wp:effectExtent l="0" t="63500" r="0" b="13970"/>
                <wp:wrapNone/>
                <wp:docPr id="1799871548" name="Elbow Connector 1799871548"/>
                <wp:cNvGraphicFramePr/>
                <a:graphic xmlns:a="http://schemas.openxmlformats.org/drawingml/2006/main">
                  <a:graphicData uri="http://schemas.microsoft.com/office/word/2010/wordprocessingShape">
                    <wps:wsp>
                      <wps:cNvCnPr/>
                      <wps:spPr>
                        <a:xfrm flipV="1">
                          <a:off x="0" y="0"/>
                          <a:ext cx="1517984" cy="405732"/>
                        </a:xfrm>
                        <a:prstGeom prst="bentConnector3">
                          <a:avLst>
                            <a:gd name="adj1" fmla="val 58575"/>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0DEBC2B5">
              <v:shape id="Elbow Connector 1799871548" style="position:absolute;margin-left:266.55pt;margin-top:265.25pt;width:119.55pt;height:31.95pt;flip:y;z-index:2517146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4" adj="12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" w14:anchorId="59A4CA79">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3668" behindDoc="0" locked="0" layoutInCell="1" allowOverlap="1" wp14:anchorId="5897D13E" wp14:editId="53432DC2">
                <wp:simplePos x="0" y="0"/>
                <wp:positionH relativeFrom="column">
                  <wp:posOffset>4903537</wp:posOffset>
                </wp:positionH>
                <wp:positionV relativeFrom="paragraph">
                  <wp:posOffset>3534544</wp:posOffset>
                </wp:positionV>
                <wp:extent cx="0" cy="358340"/>
                <wp:effectExtent l="63500" t="25400" r="38100" b="10160"/>
                <wp:wrapNone/>
                <wp:docPr id="1799871549" name="Straight Arrow Connector 1799871549"/>
                <wp:cNvGraphicFramePr/>
                <a:graphic xmlns:a="http://schemas.openxmlformats.org/drawingml/2006/main">
                  <a:graphicData uri="http://schemas.microsoft.com/office/word/2010/wordprocessingShape">
                    <wps:wsp>
                      <wps:cNvCnPr/>
                      <wps:spPr>
                        <a:xfrm flipV="1">
                          <a:off x="0" y="0"/>
                          <a:ext cx="0" cy="3583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758242C9">
              <v:shape id="Straight Arrow Connector 1799871549" style="position:absolute;margin-left:386.1pt;margin-top:278.3pt;width:0;height:28.2pt;flip:y;z-index:25171366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" w14:anchorId="7A7A8136">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10596" behindDoc="0" locked="0" layoutInCell="1" allowOverlap="1" wp14:anchorId="533F5D71" wp14:editId="40F09C74">
                <wp:simplePos x="0" y="0"/>
                <wp:positionH relativeFrom="column">
                  <wp:posOffset>871621</wp:posOffset>
                </wp:positionH>
                <wp:positionV relativeFrom="paragraph">
                  <wp:posOffset>1967664</wp:posOffset>
                </wp:positionV>
                <wp:extent cx="0" cy="513047"/>
                <wp:effectExtent l="63500" t="25400" r="38100" b="8255"/>
                <wp:wrapNone/>
                <wp:docPr id="1799871550" name="Straight Arrow Connector 1799871550"/>
                <wp:cNvGraphicFramePr/>
                <a:graphic xmlns:a="http://schemas.openxmlformats.org/drawingml/2006/main">
                  <a:graphicData uri="http://schemas.microsoft.com/office/word/2010/wordprocessingShape">
                    <wps:wsp>
                      <wps:cNvCnPr/>
                      <wps:spPr>
                        <a:xfrm flipV="1">
                          <a:off x="0" y="0"/>
                          <a:ext cx="0" cy="5130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0FB52070">
              <v:shape id="Straight Arrow Connector 1799871550" style="position:absolute;margin-left:68.65pt;margin-top:154.95pt;width:0;height:40.4pt;flip:y;z-index:25171059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" w14:anchorId="4AE31150">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7524" behindDoc="0" locked="0" layoutInCell="1" allowOverlap="1" wp14:anchorId="69AEF743" wp14:editId="7850BF78">
                <wp:simplePos x="0" y="0"/>
                <wp:positionH relativeFrom="column">
                  <wp:posOffset>1263984</wp:posOffset>
                </wp:positionH>
                <wp:positionV relativeFrom="paragraph">
                  <wp:posOffset>4203032</wp:posOffset>
                </wp:positionV>
                <wp:extent cx="1393658" cy="545431"/>
                <wp:effectExtent l="12700" t="0" r="16510" b="77470"/>
                <wp:wrapNone/>
                <wp:docPr id="1799871551" name="Elbow Connector 1799871551"/>
                <wp:cNvGraphicFramePr/>
                <a:graphic xmlns:a="http://schemas.openxmlformats.org/drawingml/2006/main">
                  <a:graphicData uri="http://schemas.microsoft.com/office/word/2010/wordprocessingShape">
                    <wps:wsp>
                      <wps:cNvCnPr/>
                      <wps:spPr>
                        <a:xfrm flipH="1">
                          <a:off x="0" y="0"/>
                          <a:ext cx="1393658" cy="545431"/>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172F0FC0">
              <v:shape id="Elbow Connector 1799871551" style="position:absolute;margin-left:99.55pt;margin-top:330.95pt;width:109.75pt;height:42.95pt;flip:x;z-index:2517075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" w14:anchorId="74E20D9E">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5476" behindDoc="0" locked="0" layoutInCell="1" allowOverlap="1" wp14:anchorId="4CCE61A5" wp14:editId="2484C4F2">
                <wp:simplePos x="0" y="0"/>
                <wp:positionH relativeFrom="column">
                  <wp:posOffset>2341479</wp:posOffset>
                </wp:positionH>
                <wp:positionV relativeFrom="paragraph">
                  <wp:posOffset>2026653</wp:posOffset>
                </wp:positionV>
                <wp:extent cx="0" cy="422442"/>
                <wp:effectExtent l="63500" t="25400" r="38100" b="9525"/>
                <wp:wrapNone/>
                <wp:docPr id="128" name="Straight Arrow Connector 128"/>
                <wp:cNvGraphicFramePr/>
                <a:graphic xmlns:a="http://schemas.openxmlformats.org/drawingml/2006/main">
                  <a:graphicData uri="http://schemas.microsoft.com/office/word/2010/wordprocessingShape">
                    <wps:wsp>
                      <wps:cNvCnPr/>
                      <wps:spPr>
                        <a:xfrm flipV="1">
                          <a:off x="0" y="0"/>
                          <a:ext cx="0" cy="4224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88E68A1">
              <v:shape id="Straight Arrow Connector 128" style="position:absolute;margin-left:184.35pt;margin-top:159.6pt;width:0;height:33.25pt;flip:y;z-index:25170547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" w14:anchorId="6537376C">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4452" behindDoc="0" locked="0" layoutInCell="1" allowOverlap="1" wp14:anchorId="14842EC4" wp14:editId="2E02C72F">
                <wp:simplePos x="0" y="0"/>
                <wp:positionH relativeFrom="column">
                  <wp:posOffset>2342147</wp:posOffset>
                </wp:positionH>
                <wp:positionV relativeFrom="paragraph">
                  <wp:posOffset>705853</wp:posOffset>
                </wp:positionV>
                <wp:extent cx="0" cy="347579"/>
                <wp:effectExtent l="63500" t="25400" r="38100" b="8255"/>
                <wp:wrapNone/>
                <wp:docPr id="129" name="Straight Arrow Connector 129"/>
                <wp:cNvGraphicFramePr/>
                <a:graphic xmlns:a="http://schemas.openxmlformats.org/drawingml/2006/main">
                  <a:graphicData uri="http://schemas.microsoft.com/office/word/2010/wordprocessingShape">
                    <wps:wsp>
                      <wps:cNvCnPr/>
                      <wps:spPr>
                        <a:xfrm flipV="1">
                          <a:off x="0" y="0"/>
                          <a:ext cx="0" cy="3475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2AF40934">
              <v:shape id="Straight Arrow Connector 129" style="position:absolute;margin-left:184.4pt;margin-top:55.6pt;width:0;height:27.35pt;flip:y;z-index:2517044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" w14:anchorId="75CC55D1">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3428" behindDoc="0" locked="0" layoutInCell="1" allowOverlap="1" wp14:anchorId="3BA00F78" wp14:editId="067E4DAE">
                <wp:simplePos x="0" y="0"/>
                <wp:positionH relativeFrom="column">
                  <wp:posOffset>1267293</wp:posOffset>
                </wp:positionH>
                <wp:positionV relativeFrom="paragraph">
                  <wp:posOffset>481263</wp:posOffset>
                </wp:positionV>
                <wp:extent cx="925128" cy="0"/>
                <wp:effectExtent l="0" t="63500" r="0" b="76200"/>
                <wp:wrapNone/>
                <wp:docPr id="139" name="Straight Arrow Connector 139"/>
                <wp:cNvGraphicFramePr/>
                <a:graphic xmlns:a="http://schemas.openxmlformats.org/drawingml/2006/main">
                  <a:graphicData uri="http://schemas.microsoft.com/office/word/2010/wordprocessingShape">
                    <wps:wsp>
                      <wps:cNvCnPr/>
                      <wps:spPr>
                        <a:xfrm>
                          <a:off x="0" y="0"/>
                          <a:ext cx="92512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4C2BCEF">
              <v:shape id="Straight Arrow Connector 139" style="position:absolute;margin-left:99.8pt;margin-top:37.9pt;width:72.85pt;height:0;z-index:25170342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" w14:anchorId="753185A7">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2404" behindDoc="0" locked="0" layoutInCell="1" allowOverlap="1" wp14:anchorId="3676D2F2" wp14:editId="07875360">
                <wp:simplePos x="0" y="0"/>
                <wp:positionH relativeFrom="column">
                  <wp:posOffset>-262021</wp:posOffset>
                </wp:positionH>
                <wp:positionV relativeFrom="paragraph">
                  <wp:posOffset>983916</wp:posOffset>
                </wp:positionV>
                <wp:extent cx="245979" cy="0"/>
                <wp:effectExtent l="0" t="63500" r="0" b="76200"/>
                <wp:wrapNone/>
                <wp:docPr id="140" name="Straight Arrow Connector 140"/>
                <wp:cNvGraphicFramePr/>
                <a:graphic xmlns:a="http://schemas.openxmlformats.org/drawingml/2006/main">
                  <a:graphicData uri="http://schemas.microsoft.com/office/word/2010/wordprocessingShape">
                    <wps:wsp>
                      <wps:cNvCnPr/>
                      <wps:spPr>
                        <a:xfrm>
                          <a:off x="0" y="0"/>
                          <a:ext cx="24597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4CA6CBE0">
              <v:shape id="Straight Arrow Connector 140" style="position:absolute;margin-left:-20.65pt;margin-top:77.45pt;width:19.35pt;height:0;z-index:2517024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" w14:anchorId="2D4D27B4">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1380" behindDoc="0" locked="0" layoutInCell="1" allowOverlap="1" wp14:anchorId="6D964BF6" wp14:editId="39ECFE26">
                <wp:simplePos x="0" y="0"/>
                <wp:positionH relativeFrom="column">
                  <wp:posOffset>-262021</wp:posOffset>
                </wp:positionH>
                <wp:positionV relativeFrom="paragraph">
                  <wp:posOffset>983916</wp:posOffset>
                </wp:positionV>
                <wp:extent cx="0" cy="1101558"/>
                <wp:effectExtent l="0" t="0" r="12700" b="16510"/>
                <wp:wrapNone/>
                <wp:docPr id="141" name="Straight Connector 141"/>
                <wp:cNvGraphicFramePr/>
                <a:graphic xmlns:a="http://schemas.openxmlformats.org/drawingml/2006/main">
                  <a:graphicData uri="http://schemas.microsoft.com/office/word/2010/wordprocessingShape">
                    <wps:wsp>
                      <wps:cNvCnPr/>
                      <wps:spPr>
                        <a:xfrm flipV="1">
                          <a:off x="0" y="0"/>
                          <a:ext cx="0" cy="11015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E051A7D">
              <v:line id="Straight Connector 141" style="position:absolute;flip:y;z-index:2517013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0.65pt,77.45pt" to="-20.65pt,164.2pt" w14:anchorId="4ACF0B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">
                <v:stroke joinstyle="miter"/>
              </v:line>
            </w:pict>
          </mc:Fallback>
        </mc:AlternateContent>
      </w:r>
      <w:r w:rsidRPr="006F3D7E" w:rsidR="00D7556A">
        <w:rPr>
          <w:noProof/>
          <w:color w:val="000000" w:themeColor="text1"/>
          <w:sz w:val="10"/>
          <w:szCs w:val="10"/>
        </w:rPr>
        <mc:AlternateContent>
          <mc:Choice Requires="wps">
            <w:drawing>
              <wp:anchor distT="0" distB="0" distL="114300" distR="114300" simplePos="0" relativeHeight="251700356" behindDoc="0" locked="0" layoutInCell="1" allowOverlap="1" wp14:anchorId="53DED34B" wp14:editId="265CB5C5">
                <wp:simplePos x="0" y="0"/>
                <wp:positionH relativeFrom="column">
                  <wp:posOffset>2112211</wp:posOffset>
                </wp:positionH>
                <wp:positionV relativeFrom="paragraph">
                  <wp:posOffset>2796440</wp:posOffset>
                </wp:positionV>
                <wp:extent cx="0" cy="930642"/>
                <wp:effectExtent l="63500" t="0" r="38100" b="34925"/>
                <wp:wrapNone/>
                <wp:docPr id="142" name="Straight Arrow Connector 142"/>
                <wp:cNvGraphicFramePr/>
                <a:graphic xmlns:a="http://schemas.openxmlformats.org/drawingml/2006/main">
                  <a:graphicData uri="http://schemas.microsoft.com/office/word/2010/wordprocessingShape">
                    <wps:wsp>
                      <wps:cNvCnPr/>
                      <wps:spPr>
                        <a:xfrm>
                          <a:off x="0" y="0"/>
                          <a:ext cx="0" cy="9306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21DECAA5">
              <v:shape id="Straight Arrow Connector 142" style="position:absolute;margin-left:166.3pt;margin-top:220.2pt;width:0;height:73.3pt;z-index:2517003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" w14:anchorId="22D62D58">
                <v:stroke joinstyle="miter"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9332" behindDoc="0" locked="0" layoutInCell="1" allowOverlap="1" wp14:anchorId="4DB61205" wp14:editId="5CDE2048">
                <wp:simplePos x="0" y="0"/>
                <wp:positionH relativeFrom="column">
                  <wp:posOffset>144379</wp:posOffset>
                </wp:positionH>
                <wp:positionV relativeFrom="paragraph">
                  <wp:posOffset>2192421</wp:posOffset>
                </wp:positionV>
                <wp:extent cx="1840497" cy="277662"/>
                <wp:effectExtent l="0" t="0" r="52070" b="78105"/>
                <wp:wrapNone/>
                <wp:docPr id="143" name="Elbow Connector 143"/>
                <wp:cNvGraphicFramePr/>
                <a:graphic xmlns:a="http://schemas.openxmlformats.org/drawingml/2006/main">
                  <a:graphicData uri="http://schemas.microsoft.com/office/word/2010/wordprocessingShape">
                    <wps:wsp>
                      <wps:cNvCnPr/>
                      <wps:spPr>
                        <a:xfrm>
                          <a:off x="0" y="0"/>
                          <a:ext cx="1840497" cy="27766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8CBBFB4">
              <v:shape id="Elbow Connector 143" style="position:absolute;margin-left:11.35pt;margin-top:172.65pt;width:144.9pt;height:21.85pt;z-index:251699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" w14:anchorId="7084D8BE">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8308" behindDoc="0" locked="0" layoutInCell="1" allowOverlap="1" wp14:anchorId="50895B86" wp14:editId="4088F6B3">
                <wp:simplePos x="0" y="0"/>
                <wp:positionH relativeFrom="column">
                  <wp:posOffset>144379</wp:posOffset>
                </wp:positionH>
                <wp:positionV relativeFrom="paragraph">
                  <wp:posOffset>2678362</wp:posOffset>
                </wp:positionV>
                <wp:extent cx="1935614" cy="935790"/>
                <wp:effectExtent l="0" t="63500" r="0" b="17145"/>
                <wp:wrapNone/>
                <wp:docPr id="145" name="Elbow Connector 145"/>
                <wp:cNvGraphicFramePr/>
                <a:graphic xmlns:a="http://schemas.openxmlformats.org/drawingml/2006/main">
                  <a:graphicData uri="http://schemas.microsoft.com/office/word/2010/wordprocessingShape">
                    <wps:wsp>
                      <wps:cNvCnPr/>
                      <wps:spPr>
                        <a:xfrm flipV="1">
                          <a:off x="0" y="0"/>
                          <a:ext cx="1935614" cy="935790"/>
                        </a:xfrm>
                        <a:prstGeom prst="bentConnector3">
                          <a:avLst>
                            <a:gd name="adj1" fmla="val 79426"/>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186E69DB">
              <v:shape id="Elbow Connector 145" style="position:absolute;margin-left:11.35pt;margin-top:210.9pt;width:152.4pt;height:73.7pt;flip:y;z-index:2516983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4" adj="1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" w14:anchorId="4A50C832">
                <v:stroke endarrow="block"/>
              </v:shape>
            </w:pict>
          </mc:Fallback>
        </mc:AlternateContent>
      </w:r>
      <w:r w:rsidRPr="006F3D7E" w:rsidR="00D7556A">
        <w:rPr>
          <w:noProof/>
          <w:color w:val="000000" w:themeColor="text1"/>
          <w:sz w:val="10"/>
          <w:szCs w:val="10"/>
        </w:rPr>
        <mc:AlternateContent>
          <mc:Choice Requires="wps">
            <w:drawing>
              <wp:anchor distT="0" distB="0" distL="114300" distR="114300" simplePos="0" relativeHeight="251696260" behindDoc="0" locked="0" layoutInCell="1" allowOverlap="1" wp14:anchorId="616D14C1" wp14:editId="30C22740">
                <wp:simplePos x="0" y="0"/>
                <wp:positionH relativeFrom="column">
                  <wp:posOffset>1265555</wp:posOffset>
                </wp:positionH>
                <wp:positionV relativeFrom="paragraph">
                  <wp:posOffset>1153160</wp:posOffset>
                </wp:positionV>
                <wp:extent cx="742950" cy="416560"/>
                <wp:effectExtent l="25400" t="25400" r="19050" b="15240"/>
                <wp:wrapNone/>
                <wp:docPr id="146" name="Straight Arrow Connector 146"/>
                <wp:cNvGraphicFramePr/>
                <a:graphic xmlns:a="http://schemas.openxmlformats.org/drawingml/2006/main">
                  <a:graphicData uri="http://schemas.microsoft.com/office/word/2010/wordprocessingShape">
                    <wps:wsp>
                      <wps:cNvCnPr/>
                      <wps:spPr>
                        <a:xfrm flipH="1" flipV="1">
                          <a:off x="0" y="0"/>
                          <a:ext cx="742950" cy="4165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w14:anchorId="5CD5E75F">
              <v:shape id="Straight Arrow Connector 146" style="position:absolute;margin-left:99.65pt;margin-top:90.8pt;width:58.5pt;height:32.8pt;flip:x y;z-index:251696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" w14:anchorId="19CB7C59">
                <v:stroke joinstyle="miter" endarrow="block"/>
              </v:shape>
            </w:pict>
          </mc:Fallback>
        </mc:AlternateContent>
      </w:r>
    </w:p>
    <w:p w:rsidRPr="006F3D7E" w:rsidR="00D7556A" w:rsidP="009C5F56" w:rsidRDefault="00D7556A" w14:paraId="2488412E" w14:textId="77777777">
      <w:pPr>
        <w:widowControl w:val="0"/>
        <w:shd w:val="clear" w:color="auto" w:fill="FFFFFF"/>
        <w:spacing w:after="0" w:line="240" w:lineRule="auto"/>
        <w:ind w:left="1350"/>
        <w:jc w:val="both"/>
        <w:rPr>
          <w:rFonts w:ascii="Arial" w:hAnsi="Arial" w:eastAsia="Arial" w:cs="Arial"/>
          <w:color w:val="000000"/>
        </w:rPr>
        <w:sectPr w:rsidRPr="006F3D7E" w:rsidR="00D7556A" w:rsidSect="00D7556A">
          <w:pgSz w:w="16838" w:h="11906" w:orient="landscape" w:code="9"/>
          <w:pgMar w:top="1080" w:right="1440" w:bottom="1080" w:left="1440" w:header="720" w:footer="432" w:gutter="0"/>
          <w:cols w:space="720"/>
          <w:titlePg/>
          <w:docGrid w:linePitch="299"/>
        </w:sectPr>
      </w:pPr>
    </w:p>
    <w:p w:rsidRPr="006F3D7E" w:rsidR="00F368CF" w:rsidP="003D1D56" w:rsidRDefault="00F368CF" w14:paraId="6EB27216" w14:textId="77777777">
      <w:pPr>
        <w:pBdr>
          <w:top w:val="nil"/>
          <w:left w:val="nil"/>
          <w:bottom w:val="nil"/>
          <w:right w:val="nil"/>
          <w:between w:val="nil"/>
        </w:pBdr>
        <w:spacing w:after="0" w:line="260" w:lineRule="auto"/>
        <w:ind w:right="720"/>
        <w:rPr>
          <w:b/>
          <w:color w:val="000000"/>
          <w:sz w:val="20"/>
          <w:szCs w:val="20"/>
        </w:rPr>
      </w:pPr>
      <w:r w:rsidRPr="006F3D7E">
        <w:rPr>
          <w:b/>
          <w:color w:val="000000"/>
          <w:sz w:val="20"/>
          <w:szCs w:val="20"/>
        </w:rPr>
        <w:lastRenderedPageBreak/>
        <w:t>Alignment with national and global priorities:</w:t>
      </w:r>
    </w:p>
    <w:p w:rsidRPr="006F3D7E" w:rsidR="00F368CF" w:rsidP="009C5F56" w:rsidRDefault="00F368CF" w14:paraId="4ECF99F2" w14:textId="77777777">
      <w:pPr>
        <w:pBdr>
          <w:top w:val="nil"/>
          <w:left w:val="nil"/>
          <w:bottom w:val="nil"/>
          <w:right w:val="nil"/>
          <w:between w:val="nil"/>
        </w:pBdr>
        <w:spacing w:after="0" w:line="260" w:lineRule="auto"/>
        <w:ind w:left="1350" w:right="720"/>
        <w:rPr>
          <w:b/>
          <w:color w:val="000000"/>
          <w:sz w:val="20"/>
          <w:szCs w:val="20"/>
        </w:rPr>
      </w:pPr>
    </w:p>
    <w:p w:rsidRPr="006F3D7E" w:rsidR="00F368CF" w:rsidP="00E774E0" w:rsidRDefault="00F368CF" w14:paraId="0D51BEBF" w14:textId="77777777">
      <w:pPr>
        <w:numPr>
          <w:ilvl w:val="0"/>
          <w:numId w:val="18"/>
        </w:numPr>
        <w:pBdr>
          <w:top w:val="nil"/>
          <w:left w:val="nil"/>
          <w:bottom w:val="nil"/>
          <w:right w:val="nil"/>
          <w:between w:val="nil"/>
        </w:pBdr>
        <w:spacing w:after="0" w:line="240" w:lineRule="auto"/>
        <w:jc w:val="both"/>
        <w:rPr>
          <w:color w:val="000000"/>
          <w:sz w:val="20"/>
          <w:szCs w:val="20"/>
        </w:rPr>
      </w:pPr>
      <w:r w:rsidRPr="006F3D7E">
        <w:rPr>
          <w:color w:val="000000"/>
          <w:sz w:val="20"/>
          <w:szCs w:val="20"/>
        </w:rPr>
        <w:t>The project is aligned with the following national and global strategies and plans that link directly to global conventions and related initiatives:</w:t>
      </w:r>
    </w:p>
    <w:p w:rsidRPr="006F3D7E" w:rsidR="00F368CF" w:rsidP="009C5F56" w:rsidRDefault="00F368CF" w14:paraId="140F5319" w14:textId="77777777">
      <w:pPr>
        <w:spacing w:after="0"/>
        <w:ind w:left="1350" w:right="720"/>
        <w:rPr>
          <w:sz w:val="20"/>
          <w:szCs w:val="20"/>
        </w:rPr>
      </w:pPr>
    </w:p>
    <w:p w:rsidRPr="006F3D7E" w:rsidR="00F368CF" w:rsidP="003D1D56" w:rsidRDefault="00F368CF" w14:paraId="2AF391EB" w14:textId="77777777">
      <w:pPr>
        <w:spacing w:after="0"/>
        <w:ind w:right="720" w:firstLine="360"/>
        <w:rPr>
          <w:b/>
          <w:i/>
          <w:sz w:val="20"/>
          <w:szCs w:val="20"/>
        </w:rPr>
      </w:pPr>
      <w:r w:rsidRPr="006F3D7E">
        <w:rPr>
          <w:b/>
          <w:i/>
          <w:sz w:val="20"/>
          <w:szCs w:val="20"/>
        </w:rPr>
        <w:t>(a) Alignment with national priorities</w:t>
      </w:r>
    </w:p>
    <w:p w:rsidRPr="006F3D7E" w:rsidR="00F368CF" w:rsidP="009C5F56" w:rsidRDefault="00F368CF" w14:paraId="5D31A1D0" w14:textId="77777777">
      <w:pPr>
        <w:spacing w:after="0"/>
        <w:ind w:left="1350" w:right="720"/>
        <w:rPr>
          <w:sz w:val="20"/>
          <w:szCs w:val="20"/>
        </w:rPr>
      </w:pPr>
    </w:p>
    <w:p w:rsidRPr="006F3D7E" w:rsidR="009C5F56" w:rsidP="00E774E0" w:rsidRDefault="009C5F56" w14:paraId="46480C9A" w14:textId="238F2AD0">
      <w:pPr>
        <w:numPr>
          <w:ilvl w:val="0"/>
          <w:numId w:val="18"/>
        </w:numPr>
        <w:pBdr>
          <w:top w:val="nil"/>
          <w:left w:val="nil"/>
          <w:bottom w:val="nil"/>
          <w:right w:val="nil"/>
          <w:between w:val="nil"/>
        </w:pBdr>
        <w:spacing w:after="0" w:line="240" w:lineRule="auto"/>
        <w:jc w:val="both"/>
        <w:rPr>
          <w:i/>
          <w:color w:val="000000"/>
          <w:sz w:val="20"/>
          <w:szCs w:val="20"/>
        </w:rPr>
      </w:pPr>
      <w:r w:rsidRPr="006F3D7E">
        <w:rPr>
          <w:i/>
          <w:color w:val="000000"/>
          <w:sz w:val="20"/>
          <w:szCs w:val="20"/>
        </w:rPr>
        <w:t>Vietnam</w:t>
      </w:r>
      <w:r w:rsidRPr="006F3D7E" w:rsidR="00F368CF">
        <w:rPr>
          <w:i/>
          <w:color w:val="000000"/>
          <w:sz w:val="20"/>
          <w:szCs w:val="20"/>
        </w:rPr>
        <w:t xml:space="preserve">’s National Biodiversity Strategy </w:t>
      </w:r>
      <w:r w:rsidRPr="006F3D7E">
        <w:rPr>
          <w:i/>
          <w:color w:val="000000"/>
          <w:sz w:val="20"/>
          <w:szCs w:val="20"/>
        </w:rPr>
        <w:t xml:space="preserve">to 2020, Vision to 2030, </w:t>
      </w:r>
      <w:r w:rsidRPr="006F3D7E" w:rsidR="00F368CF">
        <w:rPr>
          <w:i/>
          <w:color w:val="000000"/>
          <w:sz w:val="20"/>
          <w:szCs w:val="20"/>
        </w:rPr>
        <w:t xml:space="preserve"> </w:t>
      </w:r>
      <w:r w:rsidRPr="006F3D7E">
        <w:rPr>
          <w:color w:val="000000"/>
          <w:sz w:val="20"/>
          <w:szCs w:val="20"/>
        </w:rPr>
        <w:t>has the following  strategic goals that are aligned to the project outcomes, namely: consolidation and completion of the system of PAs, conservation of ecosystems of national and international importance; preventing the decline of threatened species, particularly endangered, rare and precious species; enhancing the effectiveness of conservation units; sustainable use of ecosystems; control of unsustainable activities and illegal hunting and trade, promote biodiversity as a means to respond to climate change; development of biological corridors to increase connectivity, integrating biodiversity in policy development, and increase financial resources for biodiversity conservation.</w:t>
      </w:r>
      <w:r w:rsidRPr="006F3D7E" w:rsidR="00F368CF">
        <w:rPr>
          <w:color w:val="000000"/>
          <w:sz w:val="20"/>
          <w:szCs w:val="20"/>
        </w:rPr>
        <w:t xml:space="preserve"> </w:t>
      </w:r>
    </w:p>
    <w:p w:rsidRPr="006F3D7E" w:rsidR="00E216BF" w:rsidP="00835EB0" w:rsidRDefault="00E216BF" w14:paraId="0A0AECA0" w14:textId="77777777">
      <w:pPr>
        <w:widowControl w:val="0"/>
        <w:pBdr>
          <w:top w:val="nil"/>
          <w:left w:val="nil"/>
          <w:bottom w:val="nil"/>
          <w:right w:val="nil"/>
          <w:between w:val="nil"/>
        </w:pBdr>
        <w:spacing w:after="0" w:line="240" w:lineRule="auto"/>
        <w:ind w:left="1350" w:right="720"/>
        <w:jc w:val="both"/>
        <w:rPr>
          <w:i/>
          <w:color w:val="000000"/>
          <w:sz w:val="20"/>
          <w:szCs w:val="20"/>
        </w:rPr>
      </w:pPr>
    </w:p>
    <w:p w:rsidRPr="006F3D7E" w:rsidR="009C5F56" w:rsidP="00E774E0" w:rsidRDefault="009C5F56" w14:paraId="4832E12E" w14:textId="3C2D3910">
      <w:pPr>
        <w:numPr>
          <w:ilvl w:val="0"/>
          <w:numId w:val="18"/>
        </w:numPr>
        <w:pBdr>
          <w:top w:val="nil"/>
          <w:left w:val="nil"/>
          <w:bottom w:val="nil"/>
          <w:right w:val="nil"/>
          <w:between w:val="nil"/>
        </w:pBdr>
        <w:spacing w:after="0" w:line="240" w:lineRule="auto"/>
        <w:jc w:val="both"/>
        <w:rPr>
          <w:color w:val="000000"/>
          <w:sz w:val="20"/>
          <w:szCs w:val="20"/>
        </w:rPr>
      </w:pPr>
      <w:r w:rsidRPr="006F3D7E">
        <w:rPr>
          <w:i/>
          <w:color w:val="000000"/>
          <w:sz w:val="20"/>
          <w:szCs w:val="20"/>
        </w:rPr>
        <w:t xml:space="preserve">Vietnam’s Biodiversity Master Plan to 2020, with orientation to 2030 </w:t>
      </w:r>
      <w:r w:rsidRPr="006F3D7E">
        <w:rPr>
          <w:iCs/>
          <w:color w:val="000000"/>
          <w:sz w:val="20"/>
          <w:szCs w:val="20"/>
        </w:rPr>
        <w:t>call for the following (</w:t>
      </w:r>
      <w:r w:rsidRPr="006F3D7E">
        <w:rPr>
          <w:color w:val="000000"/>
          <w:sz w:val="20"/>
          <w:szCs w:val="20"/>
        </w:rPr>
        <w:t xml:space="preserve">i) to combine in-situ conservation with ex-situ conservation and other forms of conservation to ensure effective conservation, consistency and conformity with conditionsof each region in the whole </w:t>
      </w:r>
      <w:r w:rsidRPr="006F3D7E" w:rsidR="007B0B1D">
        <w:rPr>
          <w:color w:val="000000"/>
          <w:sz w:val="20"/>
          <w:szCs w:val="20"/>
        </w:rPr>
        <w:t>country</w:t>
      </w:r>
      <w:r w:rsidRPr="006F3D7E">
        <w:rPr>
          <w:color w:val="000000"/>
          <w:sz w:val="20"/>
          <w:szCs w:val="20"/>
        </w:rPr>
        <w:t xml:space="preserve"> without affecting national defense and security;(ii) To harmoniously combine conservation and rational exploitation and use ofbiological resources, attaching importance to maintaining and developing ecosystemservices, environment and landscape of biodiversity;(iii) To consistently comply with the criteria set out in the Law on Biodiversity on the basis of inheriting to the utmost the achievements and maintaining the stability of the existing special-use forest, marine and inland water conservation zones; (iv) To ensure safety of biodiversity, mitigate the degradation and depletion of natural resources, mitigate and adapt to climate change; and (v) To mobilize all resources and experiences of organizations, individuals and communities in the biodiversity conservation; to ensure the principles of equitable and harmonious sharing of interests of the stakeholders</w:t>
      </w:r>
    </w:p>
    <w:p w:rsidRPr="006F3D7E" w:rsidR="00F368CF" w:rsidP="009C5F56" w:rsidRDefault="00F368CF" w14:paraId="40D94ABE" w14:textId="77777777">
      <w:pPr>
        <w:widowControl w:val="0"/>
        <w:spacing w:after="0"/>
        <w:ind w:right="720"/>
        <w:rPr>
          <w:sz w:val="20"/>
          <w:szCs w:val="20"/>
        </w:rPr>
      </w:pPr>
    </w:p>
    <w:p w:rsidRPr="006F3D7E" w:rsidR="00F368CF" w:rsidP="00E774E0" w:rsidRDefault="009C5F56" w14:paraId="25FBE695" w14:textId="5C4FBE50">
      <w:pPr>
        <w:numPr>
          <w:ilvl w:val="0"/>
          <w:numId w:val="18"/>
        </w:numPr>
        <w:pBdr>
          <w:top w:val="nil"/>
          <w:left w:val="nil"/>
          <w:bottom w:val="nil"/>
          <w:right w:val="nil"/>
          <w:between w:val="nil"/>
        </w:pBdr>
        <w:spacing w:after="0" w:line="240" w:lineRule="auto"/>
        <w:jc w:val="both"/>
        <w:rPr>
          <w:sz w:val="20"/>
          <w:szCs w:val="20"/>
        </w:rPr>
      </w:pPr>
      <w:r w:rsidRPr="006F3D7E">
        <w:rPr>
          <w:i/>
          <w:color w:val="000000"/>
          <w:sz w:val="20"/>
          <w:szCs w:val="20"/>
        </w:rPr>
        <w:t xml:space="preserve">Vietnam </w:t>
      </w:r>
      <w:r w:rsidRPr="006F3D7E" w:rsidR="00F368CF">
        <w:rPr>
          <w:i/>
          <w:color w:val="000000"/>
          <w:sz w:val="20"/>
          <w:szCs w:val="20"/>
        </w:rPr>
        <w:t xml:space="preserve">National Capacity Self-Assessment (NCSA) </w:t>
      </w:r>
      <w:r w:rsidRPr="006F3D7E" w:rsidR="00F368CF">
        <w:rPr>
          <w:color w:val="000000"/>
          <w:sz w:val="20"/>
          <w:szCs w:val="20"/>
        </w:rPr>
        <w:t>under UNCBD, UNFCCC, UNCCD: recognizes th</w:t>
      </w:r>
      <w:r w:rsidRPr="006F3D7E">
        <w:rPr>
          <w:color w:val="000000"/>
          <w:sz w:val="20"/>
          <w:szCs w:val="20"/>
        </w:rPr>
        <w:t xml:space="preserve">e need for multi-stakeholder consensus and decision-making, </w:t>
      </w:r>
      <w:r w:rsidRPr="006F3D7E" w:rsidR="007B0B1D">
        <w:rPr>
          <w:color w:val="000000"/>
          <w:sz w:val="20"/>
          <w:szCs w:val="20"/>
        </w:rPr>
        <w:t>interaction</w:t>
      </w:r>
      <w:r w:rsidRPr="006F3D7E">
        <w:rPr>
          <w:color w:val="000000"/>
          <w:sz w:val="20"/>
          <w:szCs w:val="20"/>
        </w:rPr>
        <w:t xml:space="preserve"> of capacity building in wider efforts to achieve sustainability, promotion of partnerships and collaboration to maximize </w:t>
      </w:r>
      <w:r w:rsidRPr="006F3D7E">
        <w:rPr>
          <w:sz w:val="20"/>
          <w:szCs w:val="20"/>
        </w:rPr>
        <w:t xml:space="preserve">impacts and create synergies, etc. that can have a positive impact in </w:t>
      </w:r>
      <w:r w:rsidRPr="006F3D7E" w:rsidR="007B0B1D">
        <w:rPr>
          <w:sz w:val="20"/>
          <w:szCs w:val="20"/>
        </w:rPr>
        <w:t>conservation</w:t>
      </w:r>
      <w:r w:rsidRPr="006F3D7E">
        <w:rPr>
          <w:sz w:val="20"/>
          <w:szCs w:val="20"/>
        </w:rPr>
        <w:t xml:space="preserve"> of species, habitats and ecosystem services in the Central Highlands. </w:t>
      </w:r>
    </w:p>
    <w:p w:rsidRPr="006F3D7E" w:rsidR="009C5F56" w:rsidP="009C5F56" w:rsidRDefault="009C5F56" w14:paraId="4BA7AAFE" w14:textId="77777777">
      <w:pPr>
        <w:widowControl w:val="0"/>
        <w:pBdr>
          <w:top w:val="nil"/>
          <w:left w:val="nil"/>
          <w:bottom w:val="nil"/>
          <w:right w:val="nil"/>
          <w:between w:val="nil"/>
        </w:pBdr>
        <w:spacing w:after="0" w:line="240" w:lineRule="auto"/>
        <w:ind w:right="720"/>
        <w:jc w:val="both"/>
        <w:rPr>
          <w:sz w:val="20"/>
          <w:szCs w:val="20"/>
        </w:rPr>
      </w:pPr>
    </w:p>
    <w:p w:rsidRPr="006F3D7E" w:rsidR="00F368CF" w:rsidP="00E774E0" w:rsidRDefault="00F368CF" w14:paraId="12238E76" w14:textId="7E4F8825">
      <w:pPr>
        <w:numPr>
          <w:ilvl w:val="0"/>
          <w:numId w:val="18"/>
        </w:numPr>
        <w:pBdr>
          <w:top w:val="nil"/>
          <w:left w:val="nil"/>
          <w:bottom w:val="nil"/>
          <w:right w:val="nil"/>
          <w:between w:val="nil"/>
        </w:pBdr>
        <w:spacing w:after="0" w:line="240" w:lineRule="auto"/>
        <w:jc w:val="both"/>
        <w:rPr>
          <w:sz w:val="20"/>
          <w:szCs w:val="20"/>
        </w:rPr>
      </w:pPr>
      <w:r w:rsidRPr="006F3D7E">
        <w:rPr>
          <w:i/>
          <w:color w:val="000000"/>
          <w:sz w:val="20"/>
          <w:szCs w:val="20"/>
        </w:rPr>
        <w:t>National Adaptation Program of Action</w:t>
      </w:r>
      <w:r w:rsidRPr="006F3D7E">
        <w:rPr>
          <w:color w:val="000000"/>
          <w:sz w:val="20"/>
          <w:szCs w:val="20"/>
        </w:rPr>
        <w:t xml:space="preserve"> (NAPA), </w:t>
      </w:r>
      <w:r w:rsidRPr="006F3D7E" w:rsidR="009C5F56">
        <w:rPr>
          <w:color w:val="000000"/>
          <w:sz w:val="20"/>
          <w:szCs w:val="20"/>
        </w:rPr>
        <w:t>Draft 2021-2030</w:t>
      </w:r>
      <w:r w:rsidRPr="006F3D7E">
        <w:rPr>
          <w:color w:val="000000"/>
          <w:sz w:val="20"/>
          <w:szCs w:val="20"/>
        </w:rPr>
        <w:t xml:space="preserve">: The project will contribute directly to four of the priority climate change adaptation areas of activity, namely: securing </w:t>
      </w:r>
      <w:r w:rsidRPr="006F3D7E" w:rsidR="009C5F56">
        <w:rPr>
          <w:color w:val="000000"/>
          <w:sz w:val="20"/>
          <w:szCs w:val="20"/>
        </w:rPr>
        <w:t xml:space="preserve">climate smart agricultural and livestock production practices; mainstreaming of climate change into development and implementation of strategies and plans, </w:t>
      </w:r>
      <w:r w:rsidRPr="006F3D7E" w:rsidR="007B0B1D">
        <w:rPr>
          <w:color w:val="000000"/>
          <w:sz w:val="20"/>
          <w:szCs w:val="20"/>
        </w:rPr>
        <w:t>and</w:t>
      </w:r>
      <w:r w:rsidRPr="006F3D7E" w:rsidR="009C5F56">
        <w:rPr>
          <w:color w:val="000000"/>
          <w:sz w:val="20"/>
          <w:szCs w:val="20"/>
        </w:rPr>
        <w:t xml:space="preserve"> strengthening capacity </w:t>
      </w:r>
      <w:r w:rsidRPr="006F3D7E" w:rsidR="007B0B1D">
        <w:rPr>
          <w:color w:val="000000"/>
          <w:sz w:val="20"/>
          <w:szCs w:val="20"/>
        </w:rPr>
        <w:t>building</w:t>
      </w:r>
      <w:r w:rsidRPr="006F3D7E" w:rsidR="009C5F56">
        <w:rPr>
          <w:color w:val="000000"/>
          <w:sz w:val="20"/>
          <w:szCs w:val="20"/>
        </w:rPr>
        <w:t xml:space="preserve"> to </w:t>
      </w:r>
      <w:r w:rsidRPr="006F3D7E" w:rsidR="007B0B1D">
        <w:rPr>
          <w:color w:val="000000"/>
          <w:sz w:val="20"/>
          <w:szCs w:val="20"/>
        </w:rPr>
        <w:t>respond</w:t>
      </w:r>
      <w:r w:rsidRPr="006F3D7E" w:rsidR="009C5F56">
        <w:rPr>
          <w:color w:val="000000"/>
          <w:sz w:val="20"/>
          <w:szCs w:val="20"/>
        </w:rPr>
        <w:t xml:space="preserve"> to climate risks.</w:t>
      </w:r>
    </w:p>
    <w:p w:rsidRPr="006F3D7E" w:rsidR="009C5F56" w:rsidP="009C5F56" w:rsidRDefault="009C5F56" w14:paraId="04A8BECD" w14:textId="77777777">
      <w:pPr>
        <w:pStyle w:val="ListParagraph"/>
        <w:rPr>
          <w:sz w:val="20"/>
          <w:szCs w:val="20"/>
        </w:rPr>
      </w:pPr>
    </w:p>
    <w:p w:rsidRPr="006F3D7E" w:rsidR="009C5F56" w:rsidP="00E774E0" w:rsidRDefault="009C5F56" w14:paraId="1E2D12A1" w14:textId="243FBF18">
      <w:pPr>
        <w:numPr>
          <w:ilvl w:val="0"/>
          <w:numId w:val="18"/>
        </w:numPr>
        <w:pBdr>
          <w:top w:val="nil"/>
          <w:left w:val="nil"/>
          <w:bottom w:val="nil"/>
          <w:right w:val="nil"/>
          <w:between w:val="nil"/>
        </w:pBdr>
        <w:spacing w:after="0" w:line="240" w:lineRule="auto"/>
        <w:jc w:val="both"/>
        <w:rPr>
          <w:iCs/>
          <w:color w:val="000000"/>
          <w:sz w:val="20"/>
          <w:szCs w:val="20"/>
        </w:rPr>
      </w:pPr>
      <w:r w:rsidRPr="006F3D7E">
        <w:rPr>
          <w:i/>
          <w:color w:val="000000"/>
          <w:sz w:val="20"/>
          <w:szCs w:val="20"/>
        </w:rPr>
        <w:t>Vietnam’s</w:t>
      </w:r>
      <w:r w:rsidRPr="006F3D7E" w:rsidR="00F368CF">
        <w:rPr>
          <w:i/>
          <w:color w:val="000000"/>
          <w:sz w:val="20"/>
          <w:szCs w:val="20"/>
        </w:rPr>
        <w:t xml:space="preserve"> Aligned National Action Program To Combat Land </w:t>
      </w:r>
      <w:r w:rsidRPr="006F3D7E">
        <w:rPr>
          <w:i/>
          <w:color w:val="000000"/>
          <w:sz w:val="20"/>
          <w:szCs w:val="20"/>
        </w:rPr>
        <w:t xml:space="preserve">Desertification and achievement of Vietnam’s Voluntary National Land Degradation </w:t>
      </w:r>
      <w:r w:rsidRPr="006F3D7E" w:rsidR="007B0B1D">
        <w:rPr>
          <w:i/>
          <w:color w:val="000000"/>
          <w:sz w:val="20"/>
          <w:szCs w:val="20"/>
        </w:rPr>
        <w:t>Neutrality</w:t>
      </w:r>
      <w:r w:rsidRPr="006F3D7E">
        <w:rPr>
          <w:i/>
          <w:color w:val="000000"/>
          <w:sz w:val="20"/>
          <w:szCs w:val="20"/>
        </w:rPr>
        <w:t xml:space="preserve"> (LDN) targets </w:t>
      </w:r>
      <w:r w:rsidRPr="006F3D7E">
        <w:rPr>
          <w:rFonts w:eastAsia="Times New Roman"/>
          <w:i/>
          <w:sz w:val="20"/>
          <w:szCs w:val="20"/>
        </w:rPr>
        <w:t xml:space="preserve">for period of 2017-2020 with vision to 2030, </w:t>
      </w:r>
      <w:r w:rsidRPr="006F3D7E">
        <w:rPr>
          <w:rFonts w:eastAsia="Times New Roman"/>
          <w:iCs/>
          <w:sz w:val="20"/>
          <w:szCs w:val="20"/>
        </w:rPr>
        <w:t xml:space="preserve">prioritizes sustainable land management with a focus on ‘hotspots’, one of which is the Central Highlands which has partial overlap with the Ba River Basin. Nine of the 11 national voluntary land degradation targets refer directly to the Central Highlands. In 2017-18, Viet Nam undertook a number of activities related to the LDN Target Setting Programme. These included development of a so-called ‘leverage plan’, assessment of the trends and drivers of land degradation and estimating baselines and national voluntary LDN targets. The assessment highlighted “deforestation for cultivation or conversion of land use from forest to other </w:t>
      </w:r>
      <w:r w:rsidRPr="006F3D7E" w:rsidR="007B0B1D">
        <w:rPr>
          <w:rFonts w:eastAsia="Times New Roman"/>
          <w:iCs/>
          <w:sz w:val="20"/>
          <w:szCs w:val="20"/>
        </w:rPr>
        <w:t>land clearing</w:t>
      </w:r>
      <w:r w:rsidRPr="006F3D7E">
        <w:rPr>
          <w:rFonts w:eastAsia="Times New Roman"/>
          <w:iCs/>
          <w:sz w:val="20"/>
          <w:szCs w:val="20"/>
        </w:rPr>
        <w:t xml:space="preserve"> to forest cover reduction and over-exploitation of natural forests leading to reduction in forest reserves” as a key driver. The national voluntary LDN targets that emerged from the process included two sections: agriculture and forestry. Regarding the latter, the targets </w:t>
      </w:r>
      <w:r w:rsidRPr="006F3D7E" w:rsidR="00835EB0">
        <w:rPr>
          <w:rFonts w:eastAsia="Times New Roman"/>
          <w:iCs/>
          <w:sz w:val="20"/>
          <w:szCs w:val="20"/>
        </w:rPr>
        <w:t xml:space="preserve">relevant to the project </w:t>
      </w:r>
      <w:r w:rsidRPr="006F3D7E">
        <w:rPr>
          <w:rFonts w:eastAsia="Times New Roman"/>
          <w:iCs/>
          <w:sz w:val="20"/>
          <w:szCs w:val="20"/>
        </w:rPr>
        <w:t>include: forest protection (</w:t>
      </w:r>
      <w:r w:rsidRPr="006F3D7E" w:rsidR="00E216BF">
        <w:rPr>
          <w:rFonts w:eastAsia="Times New Roman"/>
          <w:iCs/>
          <w:sz w:val="20"/>
          <w:szCs w:val="20"/>
        </w:rPr>
        <w:t xml:space="preserve">three </w:t>
      </w:r>
      <w:r w:rsidRPr="006F3D7E">
        <w:rPr>
          <w:rFonts w:eastAsia="Times New Roman"/>
          <w:iCs/>
          <w:sz w:val="20"/>
          <w:szCs w:val="20"/>
        </w:rPr>
        <w:t>million ha) and natural forest restoration (</w:t>
      </w:r>
      <w:r w:rsidRPr="006F3D7E" w:rsidR="00E216BF">
        <w:rPr>
          <w:rFonts w:eastAsia="Times New Roman"/>
          <w:iCs/>
          <w:sz w:val="20"/>
          <w:szCs w:val="20"/>
        </w:rPr>
        <w:t>410,000</w:t>
      </w:r>
      <w:r w:rsidRPr="006F3D7E">
        <w:rPr>
          <w:rFonts w:eastAsia="Times New Roman"/>
          <w:iCs/>
          <w:sz w:val="20"/>
          <w:szCs w:val="20"/>
        </w:rPr>
        <w:t xml:space="preserve"> ha)</w:t>
      </w:r>
      <w:r w:rsidRPr="006F3D7E" w:rsidR="00E216BF">
        <w:rPr>
          <w:rFonts w:eastAsia="Times New Roman"/>
          <w:iCs/>
          <w:sz w:val="20"/>
          <w:szCs w:val="20"/>
        </w:rPr>
        <w:t xml:space="preserve">, </w:t>
      </w:r>
      <w:r w:rsidRPr="006F3D7E">
        <w:rPr>
          <w:rFonts w:eastAsia="Times New Roman"/>
          <w:iCs/>
          <w:sz w:val="20"/>
          <w:szCs w:val="20"/>
        </w:rPr>
        <w:t xml:space="preserve">to be achieved through a mix of domestic and international support. Both of these targets are associated with the </w:t>
      </w:r>
      <w:r w:rsidRPr="006F3D7E" w:rsidR="00835EB0">
        <w:rPr>
          <w:rFonts w:eastAsia="Times New Roman"/>
          <w:iCs/>
          <w:sz w:val="20"/>
          <w:szCs w:val="20"/>
        </w:rPr>
        <w:t xml:space="preserve">North West and Central </w:t>
      </w:r>
      <w:r w:rsidRPr="006F3D7E">
        <w:rPr>
          <w:rFonts w:eastAsia="Times New Roman"/>
          <w:iCs/>
          <w:sz w:val="20"/>
          <w:szCs w:val="20"/>
        </w:rPr>
        <w:t>Highlands area</w:t>
      </w:r>
      <w:r w:rsidRPr="006F3D7E" w:rsidR="00835EB0">
        <w:rPr>
          <w:rFonts w:eastAsia="Times New Roman"/>
          <w:iCs/>
          <w:sz w:val="20"/>
          <w:szCs w:val="20"/>
        </w:rPr>
        <w:t xml:space="preserve">. </w:t>
      </w:r>
      <w:r w:rsidRPr="006F3D7E">
        <w:rPr>
          <w:rFonts w:eastAsia="Times New Roman"/>
          <w:iCs/>
          <w:sz w:val="20"/>
          <w:szCs w:val="20"/>
        </w:rPr>
        <w:t>Gia Lai Province is located</w:t>
      </w:r>
      <w:r w:rsidRPr="006F3D7E" w:rsidR="00835EB0">
        <w:rPr>
          <w:rFonts w:eastAsia="Times New Roman"/>
          <w:iCs/>
          <w:sz w:val="20"/>
          <w:szCs w:val="20"/>
        </w:rPr>
        <w:t xml:space="preserve"> in the Central Highlands</w:t>
      </w:r>
      <w:r w:rsidRPr="006F3D7E">
        <w:rPr>
          <w:rFonts w:eastAsia="Times New Roman"/>
          <w:iCs/>
          <w:sz w:val="20"/>
          <w:szCs w:val="20"/>
        </w:rPr>
        <w:t>.</w:t>
      </w:r>
    </w:p>
    <w:p w:rsidRPr="006F3D7E" w:rsidR="009C5F56" w:rsidP="009C5F56" w:rsidRDefault="009C5F56" w14:paraId="1087AC5E" w14:textId="77777777">
      <w:pPr>
        <w:pStyle w:val="ListParagraph"/>
        <w:rPr>
          <w:i/>
          <w:color w:val="000000"/>
          <w:sz w:val="20"/>
          <w:szCs w:val="20"/>
        </w:rPr>
      </w:pPr>
    </w:p>
    <w:p w:rsidRPr="006F3D7E" w:rsidR="00F368CF" w:rsidP="003D1D56" w:rsidRDefault="00F368CF" w14:paraId="581818D7" w14:textId="77777777">
      <w:pPr>
        <w:pBdr>
          <w:top w:val="nil"/>
          <w:left w:val="nil"/>
          <w:bottom w:val="nil"/>
          <w:right w:val="nil"/>
          <w:between w:val="nil"/>
        </w:pBdr>
        <w:spacing w:after="0"/>
        <w:ind w:right="720" w:firstLine="360"/>
        <w:rPr>
          <w:b/>
          <w:i/>
          <w:color w:val="000000"/>
          <w:sz w:val="20"/>
          <w:szCs w:val="20"/>
        </w:rPr>
      </w:pPr>
      <w:r w:rsidRPr="006F3D7E">
        <w:rPr>
          <w:b/>
          <w:i/>
          <w:color w:val="000000"/>
          <w:sz w:val="20"/>
          <w:szCs w:val="20"/>
        </w:rPr>
        <w:t>(b) Alignment with International priorities</w:t>
      </w:r>
    </w:p>
    <w:p w:rsidRPr="006F3D7E" w:rsidR="00F368CF" w:rsidP="00E774E0" w:rsidRDefault="00F368CF" w14:paraId="0A3A1DC0" w14:textId="77777777">
      <w:pPr>
        <w:numPr>
          <w:ilvl w:val="0"/>
          <w:numId w:val="18"/>
        </w:numPr>
        <w:pBdr>
          <w:top w:val="nil"/>
          <w:left w:val="nil"/>
          <w:bottom w:val="nil"/>
          <w:right w:val="nil"/>
          <w:between w:val="nil"/>
        </w:pBdr>
        <w:spacing w:after="0" w:line="240" w:lineRule="auto"/>
        <w:jc w:val="both"/>
        <w:rPr>
          <w:color w:val="000000"/>
          <w:sz w:val="20"/>
          <w:szCs w:val="20"/>
        </w:rPr>
      </w:pPr>
      <w:r w:rsidRPr="006F3D7E">
        <w:rPr>
          <w:color w:val="000000"/>
          <w:sz w:val="20"/>
          <w:szCs w:val="20"/>
        </w:rPr>
        <w:t xml:space="preserve">Within the global context, the project will contribute to achieving the </w:t>
      </w:r>
      <w:r w:rsidRPr="006F3D7E">
        <w:rPr>
          <w:b/>
          <w:bCs/>
          <w:color w:val="000000"/>
          <w:sz w:val="20"/>
          <w:szCs w:val="20"/>
        </w:rPr>
        <w:t>UNCBD Aichi Biodiversity Targets</w:t>
      </w:r>
      <w:r w:rsidRPr="006F3D7E">
        <w:rPr>
          <w:color w:val="000000"/>
          <w:sz w:val="20"/>
          <w:szCs w:val="20"/>
        </w:rPr>
        <w:t>, in particular:</w:t>
      </w:r>
    </w:p>
    <w:p w:rsidRPr="006F3D7E" w:rsidR="00F368CF" w:rsidP="009C5F56" w:rsidRDefault="00F368CF" w14:paraId="7294037F" w14:textId="77777777">
      <w:pPr>
        <w:widowControl w:val="0"/>
        <w:pBdr>
          <w:top w:val="nil"/>
          <w:left w:val="nil"/>
          <w:bottom w:val="nil"/>
          <w:right w:val="nil"/>
          <w:between w:val="nil"/>
        </w:pBdr>
        <w:spacing w:after="0"/>
        <w:ind w:left="1350" w:right="720"/>
        <w:rPr>
          <w:color w:val="000000"/>
          <w:sz w:val="20"/>
          <w:szCs w:val="20"/>
        </w:rPr>
      </w:pPr>
    </w:p>
    <w:p w:rsidRPr="006F3D7E" w:rsidR="00F368CF" w:rsidP="00E774E0" w:rsidRDefault="00F368CF" w14:paraId="33571A8B" w14:textId="305E6D54">
      <w:pPr>
        <w:widowControl w:val="0"/>
        <w:numPr>
          <w:ilvl w:val="0"/>
          <w:numId w:val="71"/>
        </w:numPr>
        <w:pBdr>
          <w:top w:val="nil"/>
          <w:left w:val="nil"/>
          <w:bottom w:val="nil"/>
          <w:right w:val="nil"/>
          <w:between w:val="nil"/>
        </w:pBdr>
        <w:spacing w:after="0" w:line="240" w:lineRule="auto"/>
        <w:ind w:left="1350" w:right="26"/>
        <w:jc w:val="both"/>
        <w:rPr>
          <w:color w:val="000000"/>
          <w:sz w:val="20"/>
          <w:szCs w:val="20"/>
        </w:rPr>
      </w:pPr>
      <w:r w:rsidRPr="006F3D7E">
        <w:rPr>
          <w:i/>
          <w:color w:val="000000"/>
          <w:sz w:val="20"/>
          <w:szCs w:val="20"/>
        </w:rPr>
        <w:lastRenderedPageBreak/>
        <w:t>Strategic Goal B -</w:t>
      </w:r>
      <w:r w:rsidRPr="006F3D7E">
        <w:rPr>
          <w:color w:val="000000"/>
          <w:sz w:val="20"/>
          <w:szCs w:val="20"/>
        </w:rPr>
        <w:t xml:space="preserve"> Reduce the direct pressures on biodiversity and promote sustainable use: </w:t>
      </w:r>
      <w:r w:rsidRPr="006F3D7E">
        <w:rPr>
          <w:i/>
          <w:color w:val="000000"/>
          <w:sz w:val="20"/>
          <w:szCs w:val="20"/>
        </w:rPr>
        <w:t>Target 5</w:t>
      </w:r>
      <w:r w:rsidRPr="006F3D7E">
        <w:rPr>
          <w:color w:val="000000"/>
          <w:sz w:val="20"/>
          <w:szCs w:val="20"/>
        </w:rPr>
        <w:t xml:space="preserve"> By 2020 the rate of loss of all natural habitats, including forests, is at least halved and where feasible brought close to zero, and degradation and fragmentation is significantly reduced; </w:t>
      </w:r>
      <w:r w:rsidRPr="006F3D7E">
        <w:rPr>
          <w:i/>
          <w:color w:val="000000"/>
          <w:sz w:val="20"/>
          <w:szCs w:val="20"/>
        </w:rPr>
        <w:t>Target 7</w:t>
      </w:r>
      <w:r w:rsidRPr="006F3D7E">
        <w:rPr>
          <w:color w:val="000000"/>
          <w:sz w:val="20"/>
          <w:szCs w:val="20"/>
        </w:rPr>
        <w:t xml:space="preserve"> By 2020 areas under agriculture, aquaculture and forestry are managed sustainably, ensuring conservation of biodiversity; </w:t>
      </w:r>
      <w:r w:rsidRPr="006F3D7E">
        <w:rPr>
          <w:i/>
          <w:color w:val="000000"/>
          <w:sz w:val="20"/>
          <w:szCs w:val="20"/>
        </w:rPr>
        <w:t>Target 10</w:t>
      </w:r>
      <w:r w:rsidRPr="006F3D7E">
        <w:rPr>
          <w:color w:val="000000"/>
          <w:sz w:val="20"/>
          <w:szCs w:val="20"/>
        </w:rPr>
        <w:t xml:space="preserve"> By 2015, the multiple anthropogenic pressures on coral reefs, and other vulnerable ecosystems impacted by climate change or ocean acidification are minimized, so as to maintain their integrity and functioning. </w:t>
      </w:r>
    </w:p>
    <w:p w:rsidRPr="006F3D7E" w:rsidR="00F368CF" w:rsidP="00E774E0" w:rsidRDefault="00F368CF" w14:paraId="2FA226A1" w14:textId="77777777">
      <w:pPr>
        <w:widowControl w:val="0"/>
        <w:numPr>
          <w:ilvl w:val="0"/>
          <w:numId w:val="71"/>
        </w:numPr>
        <w:pBdr>
          <w:top w:val="nil"/>
          <w:left w:val="nil"/>
          <w:bottom w:val="nil"/>
          <w:right w:val="nil"/>
          <w:between w:val="nil"/>
        </w:pBdr>
        <w:spacing w:after="0" w:line="240" w:lineRule="auto"/>
        <w:ind w:left="1350" w:right="26"/>
        <w:jc w:val="both"/>
        <w:rPr>
          <w:color w:val="000000"/>
          <w:sz w:val="20"/>
          <w:szCs w:val="20"/>
        </w:rPr>
      </w:pPr>
      <w:r w:rsidRPr="006F3D7E">
        <w:rPr>
          <w:i/>
          <w:color w:val="000000"/>
          <w:sz w:val="20"/>
          <w:szCs w:val="20"/>
        </w:rPr>
        <w:t>Strategic Goal C</w:t>
      </w:r>
      <w:r w:rsidRPr="006F3D7E">
        <w:rPr>
          <w:color w:val="000000"/>
          <w:sz w:val="20"/>
          <w:szCs w:val="20"/>
        </w:rPr>
        <w:t xml:space="preserve">  - To improve the status of biodiversity by safeguarding ecosystems, species and genetic diversity: </w:t>
      </w:r>
      <w:r w:rsidRPr="006F3D7E">
        <w:rPr>
          <w:i/>
          <w:color w:val="000000"/>
          <w:sz w:val="20"/>
          <w:szCs w:val="20"/>
        </w:rPr>
        <w:t>Target 12</w:t>
      </w:r>
      <w:r w:rsidRPr="006F3D7E">
        <w:rPr>
          <w:color w:val="000000"/>
          <w:sz w:val="20"/>
          <w:szCs w:val="20"/>
        </w:rPr>
        <w:t xml:space="preserve"> by 2020, the extinction of known threatened species has been prevented and their conservation status, particularly of those most in decline, has improved and sustained. </w:t>
      </w:r>
    </w:p>
    <w:p w:rsidRPr="006F3D7E" w:rsidR="001C7669" w:rsidP="00E774E0" w:rsidRDefault="00F368CF" w14:paraId="5EFED284" w14:textId="69682022">
      <w:pPr>
        <w:widowControl w:val="0"/>
        <w:numPr>
          <w:ilvl w:val="0"/>
          <w:numId w:val="71"/>
        </w:numPr>
        <w:pBdr>
          <w:top w:val="nil"/>
          <w:left w:val="nil"/>
          <w:bottom w:val="nil"/>
          <w:right w:val="nil"/>
          <w:between w:val="nil"/>
        </w:pBdr>
        <w:spacing w:after="0" w:line="240" w:lineRule="auto"/>
        <w:ind w:left="1350" w:right="26"/>
        <w:jc w:val="both"/>
        <w:rPr>
          <w:color w:val="000000"/>
          <w:sz w:val="20"/>
          <w:szCs w:val="20"/>
        </w:rPr>
      </w:pPr>
      <w:r w:rsidRPr="006F3D7E">
        <w:rPr>
          <w:i/>
          <w:color w:val="000000"/>
          <w:sz w:val="20"/>
          <w:szCs w:val="20"/>
        </w:rPr>
        <w:t>Strategic Goal D</w:t>
      </w:r>
      <w:r w:rsidRPr="006F3D7E">
        <w:rPr>
          <w:color w:val="000000"/>
          <w:sz w:val="20"/>
          <w:szCs w:val="20"/>
        </w:rPr>
        <w:t xml:space="preserve"> - Enhance the benefits to all from biodiversity and ecosystem services: </w:t>
      </w:r>
      <w:r w:rsidRPr="006F3D7E">
        <w:rPr>
          <w:i/>
          <w:color w:val="000000"/>
          <w:sz w:val="20"/>
          <w:szCs w:val="20"/>
        </w:rPr>
        <w:t>Target 15</w:t>
      </w:r>
      <w:r w:rsidRPr="006F3D7E">
        <w:rPr>
          <w:color w:val="000000"/>
          <w:sz w:val="20"/>
          <w:szCs w:val="20"/>
        </w:rPr>
        <w:t xml:space="preserve"> By 2020, ecosystem resilience and the contribution of biodiversity to carbon stocks has been enhanced, through conservation and restoration, including restoration of at least 15 </w:t>
      </w:r>
      <w:r w:rsidRPr="006F3D7E">
        <w:rPr>
          <w:sz w:val="20"/>
          <w:szCs w:val="20"/>
        </w:rPr>
        <w:t>percent</w:t>
      </w:r>
      <w:r w:rsidRPr="006F3D7E">
        <w:rPr>
          <w:color w:val="000000"/>
          <w:sz w:val="20"/>
          <w:szCs w:val="20"/>
        </w:rPr>
        <w:t xml:space="preserve"> of degraded ecosystems, thereby contributing to climate change mitigation and adaptation and to combating desertification.</w:t>
      </w:r>
    </w:p>
    <w:p w:rsidRPr="006F3D7E" w:rsidR="00F368CF" w:rsidP="00214BA3" w:rsidRDefault="00F368CF" w14:paraId="6B442D36" w14:textId="77777777">
      <w:pPr>
        <w:widowControl w:val="0"/>
        <w:spacing w:after="0"/>
        <w:ind w:right="720"/>
        <w:rPr>
          <w:sz w:val="20"/>
          <w:szCs w:val="20"/>
        </w:rPr>
      </w:pPr>
    </w:p>
    <w:p w:rsidRPr="006F3D7E" w:rsidR="00F368CF" w:rsidP="00E774E0" w:rsidRDefault="00F368CF" w14:paraId="31875E63" w14:textId="6AC13E75">
      <w:pPr>
        <w:numPr>
          <w:ilvl w:val="0"/>
          <w:numId w:val="18"/>
        </w:numPr>
        <w:pBdr>
          <w:top w:val="nil"/>
          <w:left w:val="nil"/>
          <w:bottom w:val="nil"/>
          <w:right w:val="nil"/>
          <w:between w:val="nil"/>
        </w:pBdr>
        <w:spacing w:after="0" w:line="240" w:lineRule="auto"/>
        <w:jc w:val="both"/>
        <w:rPr>
          <w:rFonts w:ascii="Calibri" w:hAnsi="Calibri" w:cs="Calibri"/>
          <w:color w:val="000000"/>
          <w:sz w:val="20"/>
          <w:szCs w:val="20"/>
        </w:rPr>
      </w:pPr>
      <w:r w:rsidRPr="006F3D7E">
        <w:rPr>
          <w:rFonts w:ascii="Calibri" w:hAnsi="Calibri" w:cs="Calibri"/>
          <w:color w:val="000000"/>
          <w:sz w:val="20"/>
          <w:szCs w:val="20"/>
        </w:rPr>
        <w:t xml:space="preserve">The project also contributes to the post-2015 development agenda, notably with respect to the following </w:t>
      </w:r>
      <w:r w:rsidRPr="006F3D7E">
        <w:rPr>
          <w:rFonts w:ascii="Calibri" w:hAnsi="Calibri" w:cs="Calibri"/>
          <w:b/>
          <w:bCs/>
          <w:color w:val="000000"/>
          <w:sz w:val="20"/>
          <w:szCs w:val="20"/>
        </w:rPr>
        <w:t>Sustainable Development Goals</w:t>
      </w:r>
      <w:r w:rsidRPr="006F3D7E">
        <w:rPr>
          <w:rFonts w:ascii="Calibri" w:hAnsi="Calibri" w:cs="Calibri"/>
          <w:color w:val="000000"/>
          <w:sz w:val="20"/>
          <w:szCs w:val="20"/>
        </w:rPr>
        <w:t xml:space="preserve"> (SDGs): </w:t>
      </w:r>
    </w:p>
    <w:p w:rsidRPr="006F3D7E" w:rsidR="00F368CF" w:rsidP="009C5F56" w:rsidRDefault="00F368CF" w14:paraId="313CD9DA" w14:textId="77777777">
      <w:pPr>
        <w:widowControl w:val="0"/>
        <w:spacing w:after="0"/>
        <w:ind w:left="1350" w:right="720"/>
        <w:rPr>
          <w:sz w:val="20"/>
          <w:szCs w:val="20"/>
        </w:rPr>
      </w:pPr>
    </w:p>
    <w:p w:rsidRPr="006F3D7E" w:rsidR="00F368CF" w:rsidP="00E774E0" w:rsidRDefault="00F368CF" w14:paraId="28207D3B" w14:textId="0756BE90">
      <w:pPr>
        <w:widowControl w:val="0"/>
        <w:numPr>
          <w:ilvl w:val="0"/>
          <w:numId w:val="72"/>
        </w:numPr>
        <w:pBdr>
          <w:top w:val="nil"/>
          <w:left w:val="nil"/>
          <w:bottom w:val="nil"/>
          <w:right w:val="nil"/>
          <w:between w:val="nil"/>
        </w:pBdr>
        <w:spacing w:after="0" w:line="240" w:lineRule="auto"/>
        <w:ind w:left="1350" w:right="26"/>
        <w:jc w:val="both"/>
        <w:rPr>
          <w:rFonts w:ascii="Arial" w:hAnsi="Arial" w:eastAsia="Arial" w:cs="Arial"/>
          <w:color w:val="000000"/>
        </w:rPr>
      </w:pPr>
      <w:r w:rsidRPr="006F3D7E">
        <w:rPr>
          <w:i/>
          <w:color w:val="000000"/>
          <w:sz w:val="20"/>
          <w:szCs w:val="20"/>
        </w:rPr>
        <w:t>SDG 15 Protect, restore, and promote sustainable use of terrestrial ecosystems, sustainably manage forests, combat desertification, and halt and reverse land degradation and halt biodiversity loss</w:t>
      </w:r>
      <w:r w:rsidRPr="006F3D7E">
        <w:rPr>
          <w:color w:val="000000"/>
          <w:sz w:val="20"/>
          <w:szCs w:val="20"/>
        </w:rPr>
        <w:t>, by supporting targets 15.1 (conservation and sustainable management of forests in Vietnam, including PA networks), 15.2 (sustainable forest management), 1</w:t>
      </w:r>
      <w:r w:rsidRPr="006F3D7E" w:rsidR="00D072D2">
        <w:rPr>
          <w:color w:val="000000"/>
          <w:sz w:val="20"/>
          <w:szCs w:val="20"/>
        </w:rPr>
        <w:t>5</w:t>
      </w:r>
      <w:r w:rsidRPr="006F3D7E">
        <w:rPr>
          <w:color w:val="000000"/>
          <w:sz w:val="20"/>
          <w:szCs w:val="20"/>
        </w:rPr>
        <w:t xml:space="preserve">.3 (reducing desertification, </w:t>
      </w:r>
      <w:r w:rsidRPr="006F3D7E" w:rsidR="007B0B1D">
        <w:rPr>
          <w:color w:val="000000"/>
          <w:sz w:val="20"/>
          <w:szCs w:val="20"/>
        </w:rPr>
        <w:t>restoring</w:t>
      </w:r>
      <w:r w:rsidRPr="006F3D7E">
        <w:rPr>
          <w:color w:val="000000"/>
          <w:sz w:val="20"/>
          <w:szCs w:val="20"/>
        </w:rPr>
        <w:t xml:space="preserve"> </w:t>
      </w:r>
      <w:r w:rsidRPr="006F3D7E" w:rsidR="007B0B1D">
        <w:rPr>
          <w:color w:val="000000"/>
          <w:sz w:val="20"/>
          <w:szCs w:val="20"/>
        </w:rPr>
        <w:t>degraded</w:t>
      </w:r>
      <w:r w:rsidRPr="006F3D7E">
        <w:rPr>
          <w:color w:val="000000"/>
          <w:sz w:val="20"/>
          <w:szCs w:val="20"/>
        </w:rPr>
        <w:t xml:space="preserve"> land) and 15.5 (reduced degradation of natural habitats). </w:t>
      </w:r>
    </w:p>
    <w:p w:rsidRPr="006F3D7E" w:rsidR="00673279" w:rsidP="00673279" w:rsidRDefault="00673279" w14:paraId="25D94001" w14:textId="1A7927DA">
      <w:pPr>
        <w:widowControl w:val="0"/>
        <w:pBdr>
          <w:top w:val="nil"/>
          <w:left w:val="nil"/>
          <w:bottom w:val="nil"/>
          <w:right w:val="nil"/>
          <w:between w:val="nil"/>
        </w:pBdr>
        <w:spacing w:after="0" w:line="240" w:lineRule="auto"/>
        <w:ind w:right="26"/>
        <w:jc w:val="both"/>
        <w:rPr>
          <w:rFonts w:ascii="Arial" w:hAnsi="Arial" w:eastAsia="Arial" w:cs="Arial"/>
          <w:color w:val="000000"/>
        </w:rPr>
      </w:pPr>
    </w:p>
    <w:p w:rsidRPr="006F3D7E" w:rsidR="00673279" w:rsidP="00561B9D" w:rsidRDefault="00673279" w14:paraId="34FAA698" w14:textId="77777777">
      <w:pPr>
        <w:widowControl w:val="0"/>
        <w:pBdr>
          <w:top w:val="nil"/>
          <w:left w:val="nil"/>
          <w:bottom w:val="nil"/>
          <w:right w:val="nil"/>
          <w:between w:val="nil"/>
        </w:pBdr>
        <w:spacing w:after="0" w:line="240" w:lineRule="auto"/>
        <w:ind w:left="810" w:right="26"/>
        <w:jc w:val="both"/>
        <w:rPr>
          <w:rFonts w:ascii="Arial" w:hAnsi="Arial" w:eastAsia="Arial" w:cs="Arial"/>
          <w:color w:val="000000"/>
        </w:rPr>
      </w:pPr>
    </w:p>
    <w:p w:rsidRPr="006F3D7E" w:rsidR="00673279" w:rsidP="00673279" w:rsidRDefault="00673279" w14:paraId="3CB7200E" w14:textId="5370C41D">
      <w:pPr>
        <w:widowControl w:val="0"/>
        <w:pBdr>
          <w:top w:val="nil"/>
          <w:left w:val="nil"/>
          <w:bottom w:val="nil"/>
          <w:right w:val="nil"/>
          <w:between w:val="nil"/>
        </w:pBdr>
        <w:spacing w:after="0" w:line="240" w:lineRule="auto"/>
        <w:ind w:right="26"/>
        <w:jc w:val="both"/>
        <w:rPr>
          <w:rFonts w:ascii="Arial" w:hAnsi="Arial" w:eastAsia="Arial" w:cs="Arial"/>
          <w:color w:val="000000"/>
        </w:rPr>
        <w:sectPr w:rsidRPr="006F3D7E" w:rsidR="00673279" w:rsidSect="003D1D56">
          <w:pgSz w:w="11906" w:h="16838" w:orient="portrait" w:code="9"/>
          <w:pgMar w:top="1440" w:right="1080" w:bottom="1440" w:left="1080" w:header="720" w:footer="432" w:gutter="0"/>
          <w:cols w:space="720"/>
          <w:titlePg/>
        </w:sectPr>
      </w:pPr>
    </w:p>
    <w:p w:rsidRPr="006F3D7E" w:rsidR="00DA7C66" w:rsidP="003D1D56" w:rsidRDefault="00DA7C66" w14:paraId="7E14FB00" w14:textId="1D46B2FF">
      <w:pPr>
        <w:rPr>
          <w:rFonts w:ascii="Times New Roman" w:hAnsi="Times New Roman" w:eastAsia="Times New Roman" w:cs="Times New Roman"/>
          <w:color w:val="262626"/>
        </w:rPr>
        <w:sectPr w:rsidRPr="006F3D7E" w:rsidR="00DA7C66" w:rsidSect="003D1D56">
          <w:type w:val="continuous"/>
          <w:pgSz w:w="11906" w:h="16838" w:orient="portrait" w:code="9"/>
          <w:pgMar w:top="1440" w:right="1080" w:bottom="1440" w:left="1080" w:header="720" w:footer="432" w:gutter="0"/>
          <w:cols w:space="720"/>
          <w:titlePg/>
        </w:sectPr>
      </w:pPr>
    </w:p>
    <w:p w:rsidRPr="006F3D7E" w:rsidR="00DA7C66" w:rsidP="00E774E0" w:rsidRDefault="00DA7C66" w14:paraId="61A3F763" w14:textId="77777777">
      <w:pPr>
        <w:keepNext/>
        <w:numPr>
          <w:ilvl w:val="0"/>
          <w:numId w:val="16"/>
        </w:numPr>
        <w:pBdr>
          <w:top w:val="single" w:color="auto" w:sz="4" w:space="1"/>
        </w:pBdr>
        <w:suppressAutoHyphens/>
        <w:spacing w:after="0" w:line="240" w:lineRule="auto"/>
        <w:jc w:val="both"/>
        <w:outlineLvl w:val="0"/>
        <w:rPr>
          <w:rFonts w:ascii="Calibri" w:hAnsi="Calibri" w:eastAsia="Calibri" w:cs="Calibri"/>
          <w:b/>
          <w:smallCaps/>
          <w:spacing w:val="-2"/>
          <w:sz w:val="28"/>
          <w:szCs w:val="20"/>
        </w:rPr>
      </w:pPr>
      <w:bookmarkStart w:name="_Toc89955529" w:id="10"/>
      <w:r w:rsidRPr="006F3D7E">
        <w:rPr>
          <w:rFonts w:ascii="Calibri" w:hAnsi="Calibri" w:eastAsia="Calibri" w:cs="Calibri"/>
          <w:b/>
          <w:smallCaps/>
          <w:spacing w:val="-2"/>
          <w:sz w:val="28"/>
          <w:szCs w:val="20"/>
        </w:rPr>
        <w:t>Strategy</w:t>
      </w:r>
      <w:bookmarkEnd w:id="10"/>
      <w:r w:rsidRPr="006F3D7E">
        <w:rPr>
          <w:rFonts w:ascii="Calibri" w:hAnsi="Calibri" w:eastAsia="Calibri" w:cs="Calibri"/>
          <w:b/>
          <w:smallCaps/>
          <w:spacing w:val="-2"/>
          <w:sz w:val="28"/>
          <w:szCs w:val="20"/>
        </w:rPr>
        <w:t xml:space="preserve"> </w:t>
      </w:r>
    </w:p>
    <w:p w:rsidRPr="006F3D7E" w:rsidR="00DA7C66" w:rsidP="00DA7C66" w:rsidRDefault="00DA7C66" w14:paraId="6A56851A" w14:textId="77777777">
      <w:pPr>
        <w:spacing w:after="0" w:line="240" w:lineRule="auto"/>
        <w:rPr>
          <w:rFonts w:ascii="Calibri" w:hAnsi="Calibri" w:eastAsia="Calibri" w:cs="Calibri"/>
          <w:b/>
          <w:i/>
          <w:sz w:val="20"/>
          <w:szCs w:val="24"/>
        </w:rPr>
      </w:pPr>
    </w:p>
    <w:p w:rsidRPr="006F3D7E" w:rsidR="00DA7C66" w:rsidP="00673279" w:rsidRDefault="00DA7C66" w14:paraId="143D251E" w14:textId="77777777">
      <w:pPr>
        <w:numPr>
          <w:ilvl w:val="0"/>
          <w:numId w:val="18"/>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cs="Calibri"/>
          <w:color w:val="000000"/>
          <w:sz w:val="20"/>
          <w:szCs w:val="20"/>
        </w:rPr>
        <w:t>The</w:t>
      </w:r>
      <w:r w:rsidRPr="006F3D7E">
        <w:rPr>
          <w:rFonts w:ascii="Calibri" w:hAnsi="Calibri" w:eastAsia="Calibri" w:cs="Calibri"/>
          <w:color w:val="000000"/>
          <w:sz w:val="20"/>
          <w:szCs w:val="20"/>
        </w:rPr>
        <w:t xml:space="preserve"> long-term goal of the project is to establish a comprehensive and integrated landscape planning and management framework to mainstream land and natural resource management and biodiversity conservation objectives into forest management and sub-national and sector socio-economic development and community resource management within key biodiversity landscapes in the Ba </w:t>
      </w:r>
      <w:sdt>
        <w:sdtPr>
          <w:rPr>
            <w:rFonts w:ascii="Calibri" w:hAnsi="Calibri" w:eastAsia="Calibri" w:cs="Calibri"/>
            <w:sz w:val="20"/>
            <w:szCs w:val="24"/>
          </w:rPr>
          <w:tag w:val="goog_rdk_181"/>
          <w:id w:val="-741864904"/>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iver basin. Its objective is to operationalize integrated landscape management of forested landscapes to generate multiple benefits including effective conservation of globally threatened species and high conservation value forests, reduce deforestation and degradation and enhance local biodiversity-friendly livelihoods. The project recognizes implementation of such an integrated strategy is an integral part of achieving a balanced approach to development and community resource use that conserves biodiversity in biologically rich landscapes. To achieve this objective, the GEF alternative aims to</w:t>
      </w:r>
      <w:sdt>
        <w:sdtPr>
          <w:rPr>
            <w:rFonts w:ascii="Calibri" w:hAnsi="Calibri" w:eastAsia="Calibri" w:cs="Calibri"/>
            <w:sz w:val="20"/>
            <w:szCs w:val="24"/>
          </w:rPr>
          <w:tag w:val="goog_rdk_182"/>
          <w:id w:val="1383827062"/>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 take into account the interconnectivity of various ecosystems in the Ba river basin and their impacts on biodiversity, ecological processes and functions of forest management, local economic planning and local community activities; (ii) ensure that relevant forest agencies and actors have adequate capacities to promote integrated approaches and tackle the threat to biodiversity and promote effective natural resources and forest management; and (</w:t>
      </w:r>
      <w:sdt>
        <w:sdtPr>
          <w:rPr>
            <w:rFonts w:ascii="Calibri" w:hAnsi="Calibri" w:eastAsia="Calibri" w:cs="Calibri"/>
            <w:sz w:val="20"/>
            <w:szCs w:val="24"/>
          </w:rPr>
          <w:tag w:val="goog_rdk_183"/>
          <w:id w:val="-1461802893"/>
        </w:sdtPr>
        <w:sdtContent>
          <w:r w:rsidRPr="006F3D7E">
            <w:rPr>
              <w:rFonts w:ascii="Calibri" w:hAnsi="Calibri" w:eastAsia="Calibri" w:cs="Calibri"/>
              <w:color w:val="000000"/>
              <w:sz w:val="20"/>
              <w:szCs w:val="20"/>
            </w:rPr>
            <w:t>iii</w:t>
          </w:r>
        </w:sdtContent>
      </w:sdt>
      <w:r w:rsidRPr="006F3D7E">
        <w:rPr>
          <w:rFonts w:ascii="Calibri" w:hAnsi="Calibri" w:eastAsia="Calibri" w:cs="Calibri"/>
          <w:color w:val="000000"/>
          <w:sz w:val="20"/>
          <w:szCs w:val="20"/>
        </w:rPr>
        <w:t>) advocate use of indigenous knowledge systems and practices to conserve biodiversity, restore degraded forest areas and promote environmentally sustainable use of forest products. The project will be implemented over a 4-year period based on the following principles:</w:t>
      </w:r>
    </w:p>
    <w:p w:rsidRPr="006F3D7E" w:rsidR="00DA7C66" w:rsidP="00E774E0" w:rsidRDefault="00DA7C66" w14:paraId="22BA38CC" w14:textId="0BFE26F5">
      <w:pPr>
        <w:widowControl w:val="0"/>
        <w:numPr>
          <w:ilvl w:val="0"/>
          <w:numId w:val="20"/>
        </w:numPr>
        <w:pBdr>
          <w:top w:val="nil"/>
          <w:left w:val="nil"/>
          <w:bottom w:val="nil"/>
          <w:right w:val="nil"/>
          <w:between w:val="nil"/>
        </w:pBdr>
        <w:tabs>
          <w:tab w:val="left" w:pos="220"/>
          <w:tab w:val="left" w:pos="900"/>
          <w:tab w:val="left" w:pos="1170"/>
        </w:tabs>
        <w:spacing w:before="60" w:after="0" w:line="240" w:lineRule="auto"/>
        <w:ind w:left="1350" w:hanging="27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Promoting a holistic, multi-sectoral and integrated landscape management approach to resource governance in the Ba </w:t>
      </w:r>
      <w:sdt>
        <w:sdtPr>
          <w:rPr>
            <w:rFonts w:ascii="Calibri" w:hAnsi="Calibri" w:eastAsia="Calibri" w:cs="Calibri"/>
            <w:sz w:val="20"/>
            <w:szCs w:val="24"/>
          </w:rPr>
          <w:tag w:val="goog_rdk_186"/>
          <w:id w:val="1559369991"/>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as compared to the exclusive protected area centric approach to facilitate the maintenance of the ecological integrity of the biological landscape and its constituent parts. This will, in particular focus on (i) establishing connectivity between HCVFs within and outside protected areas to bridge existing conservation gaps within the landscape sites and reducing fragmentation through creation of new, and/or expansion of existing protected areas and restoration of degraded forests and riparian areas: (ii) improving management effectiveness of existing protected areas to reduce threats and enhance conservation outcomes; (iii) enhanced mainstreaming of biodiversity within production and protection forests and support for sustainable forest management practices so as to contribute towards conservation of endemic and threatened species, habitats and enhanced ecosystem </w:t>
      </w:r>
      <w:r w:rsidRPr="006F3D7E">
        <w:rPr>
          <w:rFonts w:ascii="Calibri" w:hAnsi="Calibri" w:eastAsia="Calibri" w:cs="Calibri"/>
          <w:color w:val="000000"/>
          <w:sz w:val="20"/>
          <w:szCs w:val="20"/>
        </w:rPr>
        <w:lastRenderedPageBreak/>
        <w:t>services; (iv) Improved co-management of commune managed forests and biodiversity-friendly livelihood development in buffer zones of protected areas to serve as stepping stones for species conservation within the landscapes; and (v) promotion of financial incentives, including more effective use of PFES approaches to strengthen local community involvement and support for conservation in forest patches within the landscape as a means for conservation and restoration of species, improving connectivity and enhancing forest-based revenues. The above-referenced approach entails improved conservation, restoration and mainstreaming of biodiversity across the range of forest management types (</w:t>
      </w:r>
      <w:r w:rsidRPr="006F3D7E" w:rsidR="007B0B1D">
        <w:rPr>
          <w:rFonts w:ascii="Calibri" w:hAnsi="Calibri" w:eastAsia="Calibri" w:cs="Calibri"/>
          <w:color w:val="000000"/>
          <w:sz w:val="20"/>
          <w:szCs w:val="20"/>
        </w:rPr>
        <w:t>e.g.,</w:t>
      </w:r>
      <w:sdt>
        <w:sdtPr>
          <w:rPr>
            <w:rFonts w:ascii="Calibri" w:hAnsi="Calibri" w:eastAsia="Calibri" w:cs="Calibri"/>
            <w:sz w:val="20"/>
            <w:szCs w:val="24"/>
          </w:rPr>
          <w:tag w:val="goog_rdk_187"/>
          <w:id w:val="2059195885"/>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Special Use Forests – PAs, Protection Forests, Production Forests) along with integration into broader jurisdictional planning processes and the socioeconomic development of local communities.</w:t>
      </w:r>
    </w:p>
    <w:p w:rsidRPr="006F3D7E" w:rsidR="00B759DE" w:rsidP="00E774E0" w:rsidRDefault="00B759DE" w14:paraId="30294405" w14:textId="016CE784">
      <w:pPr>
        <w:widowControl w:val="0"/>
        <w:numPr>
          <w:ilvl w:val="0"/>
          <w:numId w:val="20"/>
        </w:numPr>
        <w:pBdr>
          <w:top w:val="nil"/>
          <w:left w:val="nil"/>
          <w:bottom w:val="nil"/>
          <w:right w:val="nil"/>
          <w:between w:val="nil"/>
        </w:pBdr>
        <w:tabs>
          <w:tab w:val="left" w:pos="220"/>
          <w:tab w:val="left" w:pos="900"/>
          <w:tab w:val="left" w:pos="1170"/>
        </w:tabs>
        <w:spacing w:before="60" w:after="0" w:line="240" w:lineRule="auto"/>
        <w:ind w:left="1350" w:hanging="27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project’s incremental or catalytic value </w:t>
      </w:r>
      <w:r w:rsidRPr="006F3D7E" w:rsidR="005B2831">
        <w:rPr>
          <w:rFonts w:ascii="Calibri" w:hAnsi="Calibri" w:eastAsia="Calibri" w:cs="Calibri"/>
          <w:color w:val="000000"/>
          <w:sz w:val="20"/>
          <w:szCs w:val="20"/>
        </w:rPr>
        <w:t>lies in</w:t>
      </w:r>
      <w:r w:rsidRPr="006F3D7E">
        <w:rPr>
          <w:rFonts w:ascii="Calibri" w:hAnsi="Calibri" w:eastAsia="Calibri" w:cs="Calibri"/>
          <w:color w:val="000000"/>
          <w:sz w:val="20"/>
          <w:szCs w:val="20"/>
        </w:rPr>
        <w:t xml:space="preserve"> </w:t>
      </w:r>
      <w:r w:rsidRPr="006F3D7E" w:rsidR="000A1D01">
        <w:rPr>
          <w:rFonts w:ascii="Calibri" w:hAnsi="Calibri" w:eastAsia="Calibri" w:cs="Calibri"/>
          <w:color w:val="000000"/>
          <w:sz w:val="20"/>
          <w:szCs w:val="20"/>
        </w:rPr>
        <w:t>test</w:t>
      </w:r>
      <w:r w:rsidRPr="006F3D7E" w:rsidR="005B2831">
        <w:rPr>
          <w:rFonts w:ascii="Calibri" w:hAnsi="Calibri" w:eastAsia="Calibri" w:cs="Calibri"/>
          <w:color w:val="000000"/>
          <w:sz w:val="20"/>
          <w:szCs w:val="20"/>
        </w:rPr>
        <w:t>ing</w:t>
      </w:r>
      <w:r w:rsidRPr="006F3D7E" w:rsidR="000A1D01">
        <w:rPr>
          <w:rFonts w:ascii="Calibri" w:hAnsi="Calibri" w:eastAsia="Calibri" w:cs="Calibri"/>
          <w:color w:val="000000"/>
          <w:sz w:val="20"/>
          <w:szCs w:val="20"/>
        </w:rPr>
        <w:t xml:space="preserve"> and validat</w:t>
      </w:r>
      <w:r w:rsidRPr="006F3D7E" w:rsidR="005B2831">
        <w:rPr>
          <w:rFonts w:ascii="Calibri" w:hAnsi="Calibri" w:eastAsia="Calibri" w:cs="Calibri"/>
          <w:color w:val="000000"/>
          <w:sz w:val="20"/>
          <w:szCs w:val="20"/>
        </w:rPr>
        <w:t>ing</w:t>
      </w:r>
      <w:r w:rsidRPr="006F3D7E" w:rsidR="000A1D01">
        <w:rPr>
          <w:rFonts w:ascii="Calibri" w:hAnsi="Calibri" w:eastAsia="Calibri" w:cs="Calibri"/>
          <w:color w:val="000000"/>
          <w:sz w:val="20"/>
          <w:szCs w:val="20"/>
        </w:rPr>
        <w:t xml:space="preserve"> existing regulations/guidelines and practices for effective implementation of the Forestry and Planning Acts of 2017, in particular relating to role of forest rangers and Forest Management Boards in special-use and production forests; planning, implementation and monitoring the effectiveness of SFM plans; </w:t>
      </w:r>
      <w:r w:rsidRPr="006F3D7E" w:rsidR="005B2831">
        <w:rPr>
          <w:rFonts w:ascii="Calibri" w:hAnsi="Calibri" w:eastAsia="Calibri" w:cs="Calibri"/>
          <w:color w:val="000000"/>
          <w:sz w:val="20"/>
          <w:szCs w:val="20"/>
        </w:rPr>
        <w:t>integration of forest and biodiversity conservation in provincial master planning; linking PFES funding to conservation and SFM outcomes; and improving and diversifying funding to Forest Management Boards to improve financial sustainability;</w:t>
      </w:r>
    </w:p>
    <w:p w:rsidRPr="006F3D7E" w:rsidR="00DA7C66" w:rsidP="00E774E0" w:rsidRDefault="00DA7C66" w14:paraId="5D21AD65" w14:textId="77777777">
      <w:pPr>
        <w:widowControl w:val="0"/>
        <w:numPr>
          <w:ilvl w:val="0"/>
          <w:numId w:val="20"/>
        </w:numPr>
        <w:tabs>
          <w:tab w:val="left" w:pos="220"/>
          <w:tab w:val="left" w:pos="900"/>
          <w:tab w:val="left" w:pos="1170"/>
        </w:tabs>
        <w:spacing w:before="60" w:after="0" w:line="240" w:lineRule="auto"/>
        <w:ind w:left="1350" w:hanging="270"/>
        <w:jc w:val="both"/>
        <w:rPr>
          <w:rFonts w:ascii="Calibri" w:hAnsi="Calibri" w:eastAsia="Calibri" w:cs="Calibri"/>
          <w:sz w:val="20"/>
          <w:szCs w:val="24"/>
        </w:rPr>
      </w:pPr>
      <w:r w:rsidRPr="006F3D7E">
        <w:rPr>
          <w:rFonts w:ascii="Calibri" w:hAnsi="Calibri" w:eastAsia="Calibri" w:cs="Calibri"/>
          <w:sz w:val="20"/>
          <w:szCs w:val="24"/>
        </w:rPr>
        <w:t xml:space="preserve">Supporting and implementing a participatory/consultative bottom-up planning and implementation approach that focuses on provincial, district and community priorities and decisions that integrate conservation, sustainable forest management, climate risk management and livelihood outcomes; </w:t>
      </w:r>
    </w:p>
    <w:p w:rsidRPr="006F3D7E" w:rsidR="00DA7C66" w:rsidP="00E774E0" w:rsidRDefault="00DA7C66" w14:paraId="7005D9E0" w14:textId="77777777">
      <w:pPr>
        <w:widowControl w:val="0"/>
        <w:numPr>
          <w:ilvl w:val="0"/>
          <w:numId w:val="20"/>
        </w:numPr>
        <w:tabs>
          <w:tab w:val="left" w:pos="220"/>
          <w:tab w:val="left" w:pos="900"/>
          <w:tab w:val="left" w:pos="1170"/>
        </w:tabs>
        <w:spacing w:before="60" w:after="0" w:line="240" w:lineRule="auto"/>
        <w:ind w:left="1350" w:hanging="270"/>
        <w:jc w:val="both"/>
        <w:rPr>
          <w:rFonts w:ascii="Calibri" w:hAnsi="Calibri" w:eastAsia="Calibri" w:cs="Calibri"/>
          <w:sz w:val="20"/>
          <w:szCs w:val="24"/>
        </w:rPr>
      </w:pPr>
      <w:r w:rsidRPr="006F3D7E">
        <w:rPr>
          <w:rFonts w:ascii="Calibri" w:hAnsi="Calibri" w:eastAsia="Calibri" w:cs="Calibri"/>
          <w:sz w:val="20"/>
          <w:szCs w:val="24"/>
        </w:rPr>
        <w:t xml:space="preserve">Strengthening the role of communities (including ethnic minorities indigenous), provincial, district and local government institutions, community-based organizations and non-governmental organizations and increasing their potential for becoming agents of change in promoting sustainable natural resource management, climate risk management and biodiversity conservation; </w:t>
      </w:r>
    </w:p>
    <w:p w:rsidRPr="006F3D7E" w:rsidR="00DA7C66" w:rsidP="00E774E0" w:rsidRDefault="00DA7C66" w14:paraId="2B844C94" w14:textId="77777777">
      <w:pPr>
        <w:widowControl w:val="0"/>
        <w:numPr>
          <w:ilvl w:val="0"/>
          <w:numId w:val="20"/>
        </w:numPr>
        <w:tabs>
          <w:tab w:val="left" w:pos="220"/>
          <w:tab w:val="left" w:pos="900"/>
          <w:tab w:val="left" w:pos="1170"/>
        </w:tabs>
        <w:spacing w:before="60" w:after="0" w:line="240" w:lineRule="auto"/>
        <w:ind w:left="1350" w:hanging="270"/>
        <w:jc w:val="both"/>
        <w:rPr>
          <w:rFonts w:ascii="Calibri" w:hAnsi="Calibri" w:eastAsia="Calibri" w:cs="Calibri"/>
          <w:sz w:val="20"/>
          <w:szCs w:val="24"/>
        </w:rPr>
      </w:pPr>
      <w:r w:rsidRPr="006F3D7E">
        <w:rPr>
          <w:rFonts w:ascii="Calibri" w:hAnsi="Calibri" w:eastAsia="Calibri" w:cs="Calibri"/>
          <w:sz w:val="20"/>
          <w:szCs w:val="24"/>
        </w:rPr>
        <w:t xml:space="preserve">Strengthening capacities of communities, Civil Society Organizations (CSOs), Non-Government Organizations (NGOs) and private sector for implementing effective biodiversity-friendly income generation and livelihood activities; </w:t>
      </w:r>
    </w:p>
    <w:p w:rsidRPr="006F3D7E" w:rsidR="00DA7C66" w:rsidP="00E774E0" w:rsidRDefault="00DA7C66" w14:paraId="0D7A9A51" w14:textId="4E2644A5">
      <w:pPr>
        <w:widowControl w:val="0"/>
        <w:numPr>
          <w:ilvl w:val="0"/>
          <w:numId w:val="20"/>
        </w:numPr>
        <w:tabs>
          <w:tab w:val="left" w:pos="220"/>
          <w:tab w:val="left" w:pos="900"/>
          <w:tab w:val="left" w:pos="1170"/>
        </w:tabs>
        <w:spacing w:before="60" w:after="0" w:line="240" w:lineRule="auto"/>
        <w:ind w:left="1350" w:hanging="270"/>
        <w:jc w:val="both"/>
        <w:rPr>
          <w:rFonts w:ascii="Calibri" w:hAnsi="Calibri" w:eastAsia="Calibri" w:cs="Calibri"/>
          <w:sz w:val="20"/>
          <w:szCs w:val="24"/>
        </w:rPr>
      </w:pPr>
      <w:r w:rsidRPr="006F3D7E">
        <w:rPr>
          <w:rFonts w:ascii="Calibri" w:hAnsi="Calibri" w:eastAsia="Calibri" w:cs="Calibri"/>
          <w:sz w:val="20"/>
          <w:szCs w:val="24"/>
        </w:rPr>
        <w:t>Ensuring that in its development and implementation, gender is mainstreamed so that the project contributes to equality and equity, through the creation of equitable opportunities and benefits for both women and men</w:t>
      </w:r>
      <w:r w:rsidRPr="006F3D7E" w:rsidR="00AE6FA3">
        <w:rPr>
          <w:rFonts w:ascii="Calibri" w:hAnsi="Calibri" w:eastAsia="Calibri" w:cs="Calibri"/>
          <w:sz w:val="20"/>
          <w:szCs w:val="24"/>
        </w:rPr>
        <w:t>;</w:t>
      </w:r>
    </w:p>
    <w:p w:rsidRPr="006F3D7E" w:rsidR="00DA7C66" w:rsidP="00E774E0" w:rsidRDefault="00DA7C66" w14:paraId="337ED305" w14:textId="77777777">
      <w:pPr>
        <w:numPr>
          <w:ilvl w:val="0"/>
          <w:numId w:val="20"/>
        </w:numPr>
        <w:pBdr>
          <w:top w:val="nil"/>
          <w:left w:val="nil"/>
          <w:bottom w:val="nil"/>
          <w:right w:val="nil"/>
          <w:between w:val="nil"/>
        </w:pBdr>
        <w:tabs>
          <w:tab w:val="left" w:pos="900"/>
          <w:tab w:val="left" w:pos="1170"/>
        </w:tabs>
        <w:spacing w:before="60" w:after="0" w:line="240" w:lineRule="auto"/>
        <w:ind w:left="1350" w:hanging="27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Ensuring an adaptive management approach that progressively identifies and addresses threats to biodiversity and natural resources and associated challenges, including those related to ecological, demographical, climatic, market, technological and economic factors in the biological corridors; </w:t>
      </w:r>
    </w:p>
    <w:p w:rsidRPr="006F3D7E" w:rsidR="00DA7C66" w:rsidP="00E774E0" w:rsidRDefault="00DA7C66" w14:paraId="23722622" w14:textId="77777777">
      <w:pPr>
        <w:numPr>
          <w:ilvl w:val="0"/>
          <w:numId w:val="20"/>
        </w:numPr>
        <w:pBdr>
          <w:top w:val="nil"/>
          <w:left w:val="nil"/>
          <w:bottom w:val="nil"/>
          <w:right w:val="nil"/>
          <w:between w:val="nil"/>
        </w:pBdr>
        <w:tabs>
          <w:tab w:val="left" w:pos="900"/>
          <w:tab w:val="left" w:pos="1170"/>
        </w:tabs>
        <w:spacing w:before="60" w:after="0" w:line="240" w:lineRule="auto"/>
        <w:ind w:left="1350" w:hanging="27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Ensuring free prior and informed consent (FPIC) that can be patterned after UN-REDD (Viet Nam) FPIC guidance document of 2020 as the basis for negotiating investments for local communities, </w:t>
      </w:r>
      <w:sdt>
        <w:sdtPr>
          <w:rPr>
            <w:rFonts w:ascii="Calibri" w:hAnsi="Calibri" w:eastAsia="Calibri" w:cs="Calibri"/>
            <w:sz w:val="20"/>
            <w:szCs w:val="24"/>
          </w:rPr>
          <w:tag w:val="goog_rdk_191"/>
          <w:id w:val="-1400589904"/>
        </w:sdtPr>
        <w:sdtContent>
          <w:r w:rsidRPr="006F3D7E">
            <w:rPr>
              <w:rFonts w:ascii="Calibri" w:hAnsi="Calibri" w:eastAsia="Calibri" w:cs="Calibri"/>
              <w:color w:val="000000"/>
              <w:sz w:val="20"/>
              <w:szCs w:val="20"/>
            </w:rPr>
            <w:t>especially</w:t>
          </w:r>
        </w:sdtContent>
      </w:sdt>
      <w:r w:rsidRPr="006F3D7E">
        <w:rPr>
          <w:rFonts w:ascii="Calibri" w:hAnsi="Calibri" w:eastAsia="Calibri" w:cs="Calibri"/>
          <w:color w:val="000000"/>
          <w:sz w:val="20"/>
          <w:szCs w:val="20"/>
        </w:rPr>
        <w:t xml:space="preserve"> ethnic minorities, and ensuring that any displacement of incomes or access to resources are adequately compensated through alternative livelihood improvement plans; </w:t>
      </w:r>
    </w:p>
    <w:p w:rsidRPr="006F3D7E" w:rsidR="00DA7C66" w:rsidP="00E774E0" w:rsidRDefault="00DA7C66" w14:paraId="6D2DAC7B" w14:textId="77777777">
      <w:pPr>
        <w:numPr>
          <w:ilvl w:val="0"/>
          <w:numId w:val="20"/>
        </w:numPr>
        <w:tabs>
          <w:tab w:val="left" w:pos="900"/>
          <w:tab w:val="left" w:pos="1170"/>
        </w:tabs>
        <w:spacing w:before="60" w:after="0" w:line="240" w:lineRule="auto"/>
        <w:ind w:left="1350" w:hanging="270"/>
        <w:jc w:val="both"/>
        <w:rPr>
          <w:rFonts w:ascii="Calibri" w:hAnsi="Calibri" w:eastAsia="Calibri" w:cs="Calibri"/>
          <w:sz w:val="20"/>
          <w:szCs w:val="24"/>
        </w:rPr>
      </w:pPr>
      <w:r w:rsidRPr="006F3D7E">
        <w:rPr>
          <w:rFonts w:ascii="Calibri" w:hAnsi="Calibri" w:eastAsia="Calibri" w:cs="Calibri"/>
          <w:sz w:val="20"/>
          <w:szCs w:val="24"/>
        </w:rPr>
        <w:t xml:space="preserve">Being selective in terms of identification of locations and nature of interventions to serve as demonstration models in the Ba </w:t>
      </w:r>
      <w:sdt>
        <w:sdtPr>
          <w:rPr>
            <w:rFonts w:ascii="Calibri" w:hAnsi="Calibri" w:eastAsia="Calibri" w:cs="Calibri"/>
            <w:sz w:val="20"/>
            <w:szCs w:val="24"/>
          </w:rPr>
          <w:tag w:val="goog_rdk_192"/>
          <w:id w:val="398634072"/>
        </w:sdtPr>
        <w:sdtContent>
          <w:r w:rsidRPr="006F3D7E">
            <w:rPr>
              <w:rFonts w:ascii="Calibri" w:hAnsi="Calibri" w:eastAsia="Calibri" w:cs="Calibri"/>
              <w:sz w:val="20"/>
              <w:szCs w:val="24"/>
            </w:rPr>
            <w:t>R</w:t>
          </w:r>
        </w:sdtContent>
      </w:sdt>
      <w:r w:rsidRPr="006F3D7E">
        <w:rPr>
          <w:rFonts w:ascii="Calibri" w:hAnsi="Calibri" w:eastAsia="Calibri" w:cs="Calibri"/>
          <w:sz w:val="20"/>
          <w:szCs w:val="24"/>
        </w:rPr>
        <w:t>iver basin and in addressing the nature of challenges that operate therein taking into considerations the existing institutional capacity and resource constraints; and</w:t>
      </w:r>
    </w:p>
    <w:p w:rsidRPr="006F3D7E" w:rsidR="00DA7C66" w:rsidP="00E774E0" w:rsidRDefault="00DA7C66" w14:paraId="0C3EEB7D" w14:textId="77777777">
      <w:pPr>
        <w:numPr>
          <w:ilvl w:val="0"/>
          <w:numId w:val="20"/>
        </w:numPr>
        <w:tabs>
          <w:tab w:val="left" w:pos="900"/>
          <w:tab w:val="left" w:pos="1170"/>
        </w:tabs>
        <w:spacing w:before="60" w:after="0" w:line="240" w:lineRule="auto"/>
        <w:ind w:left="1350" w:hanging="270"/>
        <w:jc w:val="both"/>
        <w:rPr>
          <w:rFonts w:ascii="Calibri" w:hAnsi="Calibri" w:eastAsia="Calibri" w:cs="Calibri"/>
          <w:sz w:val="20"/>
          <w:szCs w:val="24"/>
        </w:rPr>
      </w:pPr>
      <w:r w:rsidRPr="006F3D7E">
        <w:rPr>
          <w:rFonts w:ascii="Calibri" w:hAnsi="Calibri" w:eastAsia="Calibri" w:cs="Calibri"/>
          <w:sz w:val="20"/>
          <w:szCs w:val="24"/>
        </w:rPr>
        <w:t>Improving awareness and knowledge and strengthening gender mainstreaming and monitoring and evaluation as means to improve conservation impacts.</w:t>
      </w:r>
    </w:p>
    <w:p w:rsidRPr="006F3D7E" w:rsidR="00DA7C66" w:rsidP="00DA7C66" w:rsidRDefault="00DA7C66" w14:paraId="64DCD72D" w14:textId="77777777">
      <w:pPr>
        <w:spacing w:before="60" w:after="0" w:line="240" w:lineRule="auto"/>
        <w:jc w:val="both"/>
        <w:rPr>
          <w:rFonts w:ascii="Calibri" w:hAnsi="Calibri" w:eastAsia="Calibri" w:cs="Calibri"/>
          <w:sz w:val="20"/>
          <w:szCs w:val="24"/>
        </w:rPr>
      </w:pPr>
    </w:p>
    <w:p w:rsidRPr="006F3D7E" w:rsidR="00DA7C66" w:rsidP="00E774E0" w:rsidRDefault="00DA7C66" w14:paraId="0737BF1B" w14:textId="77777777">
      <w:pPr>
        <w:numPr>
          <w:ilvl w:val="0"/>
          <w:numId w:val="22"/>
        </w:numPr>
        <w:pBdr>
          <w:top w:val="nil"/>
          <w:left w:val="nil"/>
          <w:bottom w:val="nil"/>
          <w:right w:val="nil"/>
          <w:between w:val="nil"/>
        </w:pBdr>
        <w:tabs>
          <w:tab w:val="left" w:pos="9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order to ensure a clear, practical and cohesive implementation strategy, the proposed project will introduce a structured planning and integrated framework for managing biodiversity across targeted landscapes in the Ba </w:t>
      </w:r>
      <w:sdt>
        <w:sdtPr>
          <w:rPr>
            <w:rFonts w:ascii="Calibri" w:hAnsi="Calibri" w:eastAsia="Calibri" w:cs="Calibri"/>
            <w:sz w:val="20"/>
            <w:szCs w:val="24"/>
          </w:rPr>
          <w:tag w:val="goog_rdk_194"/>
          <w:id w:val="1503861311"/>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This framework will engender a two-pronged, mutually re-enforcing approach of (i) strengthening efforts for conservation of biodiversity in large biological landscapes, and (ii) demonstrating sustainable forest management and livelihood initiatives for tackling reduction of pressures and threats to biodiversity while strengthening benefits to local communities. Targeted activities under both directional focuses will be implemented under a linked provincial and local level coordinated planning and management umbrella platform, supported by updated planning and operational guidance documents as well as the strengthened inter-sectoral planning and management mechanisms. </w:t>
      </w:r>
    </w:p>
    <w:p w:rsidRPr="006F3D7E" w:rsidR="00DA7C66" w:rsidP="00E774E0" w:rsidRDefault="00DA7C66" w14:paraId="3E66722D" w14:textId="44BA7654">
      <w:pPr>
        <w:numPr>
          <w:ilvl w:val="0"/>
          <w:numId w:val="22"/>
        </w:numPr>
        <w:pBdr>
          <w:top w:val="nil"/>
          <w:left w:val="nil"/>
          <w:bottom w:val="nil"/>
          <w:right w:val="nil"/>
          <w:between w:val="nil"/>
        </w:pBdr>
        <w:tabs>
          <w:tab w:val="left" w:pos="9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Investment at the landscape-level, will be defined through an increased understanding of landscape-level biodiversity and ecosystem services priorities as needed – and to underpin this, enhanced dedicated analytical tools and monitoring frameworks will be developed under Component 1. Such tools are required </w:t>
      </w:r>
      <w:r w:rsidRPr="006F3D7E">
        <w:rPr>
          <w:rFonts w:ascii="Calibri" w:hAnsi="Calibri" w:eastAsia="Calibri" w:cs="Calibri"/>
          <w:color w:val="000000"/>
          <w:sz w:val="20"/>
          <w:szCs w:val="20"/>
        </w:rPr>
        <w:lastRenderedPageBreak/>
        <w:t>to inform site-level management and serve as a means for integration into provincial and district master planning processes to arrest forest degradation and loss, including through the spatially</w:t>
      </w:r>
      <w:sdt>
        <w:sdtPr>
          <w:rPr>
            <w:rFonts w:ascii="Calibri" w:hAnsi="Calibri" w:eastAsia="Calibri" w:cs="Calibri"/>
            <w:sz w:val="20"/>
            <w:szCs w:val="24"/>
          </w:rPr>
          <w:tag w:val="goog_rdk_198"/>
          <w:id w:val="-1065715954"/>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 xml:space="preserve">explicit consideration of important biodiversity areas alongside the priorities of other sectors. Open and active dialogue across multiple stakeholder groups is needed to build a common understanding of priorities, co-benefits and areas of conflict that need to be resolved. Building on the analytical tools and monitoring protocols developed under Component 1, investment activities (under Component 2) in the Ba </w:t>
      </w:r>
      <w:sdt>
        <w:sdtPr>
          <w:rPr>
            <w:rFonts w:ascii="Calibri" w:hAnsi="Calibri" w:eastAsia="Calibri" w:cs="Calibri"/>
            <w:sz w:val="20"/>
            <w:szCs w:val="24"/>
          </w:rPr>
          <w:tag w:val="goog_rdk_199"/>
          <w:id w:val="-1673406805"/>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are strategically located to demonstrate tangible impacts and outcomes and avoid the ineffective spread of activities. To do so, the project will attempt to locate a suitable mix of project investments in selected locations of high conservation value areas within the river basin, where tangible impacts on biodiversity conservation, improved conservation-oriented forest management practices and threat reduction can be demonstrated. The selection of target locations is based on specific criteria that help determine areas that are most biologically significant for conservation and/or able to demonstrate new approaches to landscape conservation. Consequently, the key biodiversity areas (KBAs) within the targeted landscapes will form the basis for demonstration of investments and achievement of conservation outcomes. Each target location/area will encompass existing PAs, production and protection forests, commune managed areas and areas adjacent to them that are necessary to provide critical conservation linkages necessary to maintain ecological integrity and species dispersal within the river basin. Through this approach, on-the-ground initiatives in targeted locations in the Ba </w:t>
      </w:r>
      <w:sdt>
        <w:sdtPr>
          <w:rPr>
            <w:rFonts w:ascii="Calibri" w:hAnsi="Calibri" w:eastAsia="Calibri" w:cs="Calibri"/>
            <w:sz w:val="20"/>
            <w:szCs w:val="24"/>
          </w:rPr>
          <w:tag w:val="goog_rdk_202"/>
          <w:id w:val="969393830"/>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iver basin will both be guided by, and provide feedback loops into, enabling policy, institutional and regulatory initiatives at the national and provincial level (under Component 3), while linking conservation-oriented actions with socio-economic, sectoral and livelihood-focused actions at the river basin level.</w:t>
      </w:r>
    </w:p>
    <w:p w:rsidRPr="006F3D7E" w:rsidR="00626349" w:rsidP="003D1D56" w:rsidRDefault="00626349" w14:paraId="405A5BC4" w14:textId="77777777">
      <w:pPr>
        <w:pBdr>
          <w:top w:val="nil"/>
          <w:left w:val="nil"/>
          <w:bottom w:val="nil"/>
          <w:right w:val="nil"/>
          <w:between w:val="nil"/>
        </w:pBdr>
        <w:tabs>
          <w:tab w:val="left" w:pos="90"/>
        </w:tabs>
        <w:spacing w:after="0" w:line="240" w:lineRule="auto"/>
        <w:ind w:left="720"/>
        <w:jc w:val="both"/>
        <w:rPr>
          <w:rFonts w:ascii="Calibri" w:hAnsi="Calibri" w:eastAsia="Calibri" w:cs="Calibri"/>
          <w:color w:val="000000"/>
          <w:sz w:val="20"/>
          <w:szCs w:val="20"/>
        </w:rPr>
      </w:pPr>
    </w:p>
    <w:p w:rsidRPr="006F3D7E" w:rsidR="00DA7C66" w:rsidP="00E774E0" w:rsidRDefault="00DA7C66" w14:paraId="09CBB806" w14:textId="598ABBED">
      <w:pPr>
        <w:numPr>
          <w:ilvl w:val="0"/>
          <w:numId w:val="22"/>
        </w:numPr>
        <w:pBdr>
          <w:top w:val="nil"/>
          <w:left w:val="nil"/>
          <w:bottom w:val="nil"/>
          <w:right w:val="nil"/>
          <w:between w:val="nil"/>
        </w:pBdr>
        <w:tabs>
          <w:tab w:val="left" w:pos="9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summary, in the proposed alternative scenario, Ba River Basin forests and constituent biodiversity and ecosystem services are being managed more strategically with the enhanced participation of local, forest-dependent communities and private sector. Biodiversity conservation and forest restoration investments and other actions are being based on a broader, landscape-level understanding of ecological processes, connectivity, and landscape-level threats. Protected areas and other significant natural forests are being managed more sustainably, with explicit consideration of biodiversity conservation and better management of threats to biodiversity at site- and landscape-level. Lessons learned </w:t>
      </w:r>
      <w:r w:rsidRPr="006F3D7E" w:rsidR="0045125E">
        <w:rPr>
          <w:rFonts w:ascii="Calibri" w:hAnsi="Calibri" w:eastAsia="Calibri" w:cs="Calibri"/>
          <w:color w:val="000000"/>
          <w:sz w:val="20"/>
          <w:szCs w:val="20"/>
        </w:rPr>
        <w:t xml:space="preserve">and experiences </w:t>
      </w:r>
      <w:r w:rsidRPr="006F3D7E">
        <w:rPr>
          <w:rFonts w:ascii="Calibri" w:hAnsi="Calibri" w:eastAsia="Calibri" w:cs="Calibri"/>
          <w:color w:val="000000"/>
          <w:sz w:val="20"/>
          <w:szCs w:val="20"/>
        </w:rPr>
        <w:t xml:space="preserve">are being shared with managers and decision makers across the Basin and nationally, facilitating necessary regulatory and policy changes to support broader </w:t>
      </w:r>
      <w:r w:rsidRPr="006F3D7E" w:rsidR="0045125E">
        <w:rPr>
          <w:rFonts w:ascii="Calibri" w:hAnsi="Calibri" w:eastAsia="Calibri" w:cs="Calibri"/>
          <w:color w:val="000000"/>
          <w:sz w:val="20"/>
          <w:szCs w:val="20"/>
        </w:rPr>
        <w:t xml:space="preserve">replication and </w:t>
      </w:r>
      <w:r w:rsidRPr="006F3D7E">
        <w:rPr>
          <w:rFonts w:ascii="Calibri" w:hAnsi="Calibri" w:eastAsia="Calibri" w:cs="Calibri"/>
          <w:color w:val="000000"/>
          <w:sz w:val="20"/>
          <w:szCs w:val="20"/>
        </w:rPr>
        <w:t xml:space="preserve">uptake. The project objective is to be achieved through the implementation of </w:t>
      </w:r>
      <w:r w:rsidRPr="006F3D7E" w:rsidR="0045125E">
        <w:rPr>
          <w:rFonts w:ascii="Calibri" w:hAnsi="Calibri" w:eastAsia="Calibri" w:cs="Calibri"/>
          <w:color w:val="000000"/>
          <w:sz w:val="20"/>
          <w:szCs w:val="20"/>
        </w:rPr>
        <w:t>three</w:t>
      </w:r>
      <w:r w:rsidRPr="006F3D7E">
        <w:rPr>
          <w:rFonts w:ascii="Calibri" w:hAnsi="Calibri" w:eastAsia="Calibri" w:cs="Calibri"/>
          <w:color w:val="000000"/>
          <w:sz w:val="20"/>
          <w:szCs w:val="20"/>
        </w:rPr>
        <w:t xml:space="preserve"> inter-related and mutually complementary </w:t>
      </w:r>
      <w:sdt>
        <w:sdtPr>
          <w:rPr>
            <w:rFonts w:ascii="Calibri" w:hAnsi="Calibri" w:eastAsia="Calibri" w:cs="Calibri"/>
            <w:sz w:val="20"/>
            <w:szCs w:val="24"/>
          </w:rPr>
          <w:tag w:val="goog_rdk_204"/>
          <w:id w:val="1157190914"/>
        </w:sdtPr>
        <w:sdtContent>
          <w:r w:rsidRPr="006F3D7E">
            <w:rPr>
              <w:rFonts w:ascii="Calibri" w:hAnsi="Calibri" w:eastAsia="Calibri" w:cs="Calibri"/>
              <w:color w:val="000000"/>
              <w:sz w:val="20"/>
              <w:szCs w:val="20"/>
            </w:rPr>
            <w:t>c</w:t>
          </w:r>
        </w:sdtContent>
      </w:sdt>
      <w:r w:rsidRPr="006F3D7E">
        <w:rPr>
          <w:rFonts w:ascii="Calibri" w:hAnsi="Calibri" w:eastAsia="Calibri" w:cs="Calibri"/>
          <w:color w:val="000000"/>
          <w:sz w:val="20"/>
          <w:szCs w:val="20"/>
        </w:rPr>
        <w:t xml:space="preserve">omponents that are focused at addressing the barriers discussed in the previous section of this report and represented in Figure 1. The three </w:t>
      </w:r>
      <w:sdt>
        <w:sdtPr>
          <w:rPr>
            <w:rFonts w:ascii="Calibri" w:hAnsi="Calibri" w:eastAsia="Calibri" w:cs="Calibri"/>
            <w:sz w:val="20"/>
            <w:szCs w:val="24"/>
          </w:rPr>
          <w:tag w:val="goog_rdk_205"/>
          <w:id w:val="2052732075"/>
        </w:sdtPr>
        <w:sdtContent>
          <w:r w:rsidRPr="006F3D7E">
            <w:rPr>
              <w:rFonts w:ascii="Calibri" w:hAnsi="Calibri" w:eastAsia="Calibri" w:cs="Calibri"/>
              <w:color w:val="000000"/>
              <w:sz w:val="20"/>
              <w:szCs w:val="20"/>
            </w:rPr>
            <w:t>c</w:t>
          </w:r>
        </w:sdtContent>
      </w:sdt>
      <w:r w:rsidRPr="006F3D7E">
        <w:rPr>
          <w:rFonts w:ascii="Calibri" w:hAnsi="Calibri" w:eastAsia="Calibri" w:cs="Calibri"/>
          <w:color w:val="000000"/>
          <w:sz w:val="20"/>
          <w:szCs w:val="20"/>
        </w:rPr>
        <w:t>omponents of the project are:</w:t>
      </w:r>
    </w:p>
    <w:p w:rsidRPr="006F3D7E" w:rsidR="00DA7C66" w:rsidP="00DA7C66" w:rsidRDefault="00DA7C66" w14:paraId="675F72DA" w14:textId="77777777">
      <w:pPr>
        <w:tabs>
          <w:tab w:val="left" w:pos="90"/>
        </w:tabs>
        <w:spacing w:after="0" w:line="240" w:lineRule="auto"/>
        <w:ind w:hanging="450"/>
        <w:jc w:val="both"/>
        <w:rPr>
          <w:rFonts w:ascii="Calibri" w:hAnsi="Calibri" w:eastAsia="Calibri" w:cs="Calibri"/>
          <w:color w:val="000000"/>
          <w:sz w:val="20"/>
          <w:szCs w:val="24"/>
        </w:rPr>
      </w:pPr>
    </w:p>
    <w:p w:rsidRPr="006F3D7E" w:rsidR="00DA7C66" w:rsidP="00E774E0" w:rsidRDefault="00DA7C66" w14:paraId="53C609A2" w14:textId="77777777">
      <w:pPr>
        <w:numPr>
          <w:ilvl w:val="0"/>
          <w:numId w:val="19"/>
        </w:numPr>
        <w:pBdr>
          <w:top w:val="nil"/>
          <w:left w:val="nil"/>
          <w:bottom w:val="nil"/>
          <w:right w:val="nil"/>
          <w:between w:val="nil"/>
        </w:pBdr>
        <w:tabs>
          <w:tab w:val="left" w:pos="90"/>
          <w:tab w:val="left" w:pos="284"/>
        </w:tabs>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Component 1: Mainstreaming biodiversity and ecosystem services into landscape-level planning, monitoring and enforcement</w:t>
      </w:r>
    </w:p>
    <w:p w:rsidRPr="006F3D7E" w:rsidR="00DA7C66" w:rsidP="00E774E0" w:rsidRDefault="00DA7C66" w14:paraId="6F6C7007" w14:textId="77777777">
      <w:pPr>
        <w:numPr>
          <w:ilvl w:val="0"/>
          <w:numId w:val="19"/>
        </w:numPr>
        <w:pBdr>
          <w:top w:val="nil"/>
          <w:left w:val="nil"/>
          <w:bottom w:val="nil"/>
          <w:right w:val="nil"/>
          <w:between w:val="nil"/>
        </w:pBdr>
        <w:tabs>
          <w:tab w:val="left" w:pos="90"/>
        </w:tabs>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Component 2: Conserving globally significant biodiversity and ecosystem services in forested landscapes of Ba River basin</w:t>
      </w:r>
    </w:p>
    <w:p w:rsidRPr="006F3D7E" w:rsidR="00DA7C66" w:rsidP="00E774E0" w:rsidRDefault="00DA7C66" w14:paraId="2E12B721" w14:textId="6E82556C">
      <w:pPr>
        <w:numPr>
          <w:ilvl w:val="0"/>
          <w:numId w:val="19"/>
        </w:numPr>
        <w:pBdr>
          <w:top w:val="nil"/>
          <w:left w:val="nil"/>
          <w:bottom w:val="nil"/>
          <w:right w:val="nil"/>
          <w:between w:val="nil"/>
        </w:pBdr>
        <w:tabs>
          <w:tab w:val="left" w:pos="90"/>
        </w:tabs>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Component 3: </w:t>
      </w:r>
      <w:r w:rsidRPr="006F3D7E" w:rsidR="00AA0692">
        <w:rPr>
          <w:rFonts w:ascii="Calibri" w:hAnsi="Calibri" w:eastAsia="Calibri" w:cs="Calibri"/>
          <w:color w:val="000000"/>
          <w:sz w:val="20"/>
          <w:szCs w:val="20"/>
        </w:rPr>
        <w:t>Gender mainstreaming replication and knowledge exchange</w:t>
      </w:r>
    </w:p>
    <w:p w:rsidRPr="006F3D7E" w:rsidR="00DA7C66" w:rsidP="00DA7C66" w:rsidRDefault="00DA7C66" w14:paraId="1F0826C3" w14:textId="77777777">
      <w:pPr>
        <w:widowControl w:val="0"/>
        <w:pBdr>
          <w:top w:val="nil"/>
          <w:left w:val="nil"/>
          <w:bottom w:val="nil"/>
          <w:right w:val="nil"/>
          <w:between w:val="nil"/>
        </w:pBdr>
        <w:tabs>
          <w:tab w:val="left" w:pos="90"/>
          <w:tab w:val="left" w:pos="270"/>
        </w:tabs>
        <w:spacing w:after="0" w:line="240" w:lineRule="auto"/>
        <w:jc w:val="both"/>
        <w:rPr>
          <w:rFonts w:ascii="Calibri" w:hAnsi="Calibri" w:eastAsia="Calibri" w:cs="Calibri"/>
          <w:color w:val="000000"/>
          <w:sz w:val="20"/>
          <w:szCs w:val="20"/>
        </w:rPr>
      </w:pPr>
    </w:p>
    <w:p w:rsidRPr="006F3D7E" w:rsidR="00DA7C66" w:rsidP="00E774E0" w:rsidRDefault="00DA7C66" w14:paraId="16C3BC0B" w14:textId="6525A55D">
      <w:pPr>
        <w:widowControl w:val="0"/>
        <w:numPr>
          <w:ilvl w:val="0"/>
          <w:numId w:val="21"/>
        </w:numPr>
        <w:pBdr>
          <w:top w:val="nil"/>
          <w:left w:val="nil"/>
          <w:bottom w:val="nil"/>
          <w:right w:val="nil"/>
          <w:between w:val="nil"/>
        </w:pBdr>
        <w:tabs>
          <w:tab w:val="left" w:pos="90"/>
          <w:tab w:val="left" w:pos="27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project strategy was approved at national and provincial-level validation workshops. </w:t>
      </w:r>
    </w:p>
    <w:p w:rsidRPr="006F3D7E" w:rsidR="00DA7C66" w:rsidP="00DA7C66" w:rsidRDefault="00DA7C66" w14:paraId="6E11A41F" w14:textId="77777777">
      <w:pPr>
        <w:widowControl w:val="0"/>
        <w:tabs>
          <w:tab w:val="left" w:pos="90"/>
          <w:tab w:val="left" w:pos="270"/>
        </w:tabs>
        <w:spacing w:after="0" w:line="240" w:lineRule="auto"/>
        <w:ind w:hanging="360"/>
        <w:jc w:val="both"/>
        <w:rPr>
          <w:rFonts w:ascii="Calibri" w:hAnsi="Calibri" w:eastAsia="Calibri" w:cs="Calibri"/>
          <w:sz w:val="20"/>
          <w:szCs w:val="24"/>
        </w:rPr>
      </w:pPr>
    </w:p>
    <w:p w:rsidRPr="006F3D7E" w:rsidR="00DA7C66" w:rsidP="00E774E0" w:rsidRDefault="00DA7C66" w14:paraId="35D226F5" w14:textId="77777777">
      <w:pPr>
        <w:widowControl w:val="0"/>
        <w:numPr>
          <w:ilvl w:val="0"/>
          <w:numId w:val="21"/>
        </w:numPr>
        <w:pBdr>
          <w:top w:val="nil"/>
          <w:left w:val="nil"/>
          <w:bottom w:val="nil"/>
          <w:right w:val="nil"/>
          <w:between w:val="nil"/>
        </w:pBdr>
        <w:tabs>
          <w:tab w:val="left" w:pos="90"/>
          <w:tab w:val="left" w:pos="27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achieve this objective the project will utilize 3 strategies (Project Components) with intervention pathways described in the theory of change diagram in </w:t>
      </w:r>
      <w:r w:rsidRPr="006F3D7E">
        <w:rPr>
          <w:rFonts w:ascii="Calibri" w:hAnsi="Calibri" w:eastAsia="Calibri" w:cs="Calibri"/>
          <w:b/>
          <w:color w:val="000000"/>
          <w:sz w:val="20"/>
          <w:szCs w:val="20"/>
        </w:rPr>
        <w:t xml:space="preserve">Figure 2 </w:t>
      </w:r>
      <w:r w:rsidRPr="006F3D7E">
        <w:rPr>
          <w:rFonts w:ascii="Calibri" w:hAnsi="Calibri" w:eastAsia="Calibri" w:cs="Calibri"/>
          <w:color w:val="000000"/>
          <w:sz w:val="20"/>
          <w:szCs w:val="20"/>
        </w:rPr>
        <w:t xml:space="preserve">below. The Components (GEF project alternative) will aim to remove the barriers to accomplishing the long-term solution (see </w:t>
      </w:r>
      <w:r w:rsidRPr="006F3D7E">
        <w:rPr>
          <w:rFonts w:ascii="Calibri" w:hAnsi="Calibri" w:eastAsia="Calibri" w:cs="Calibri"/>
          <w:b/>
          <w:color w:val="000000"/>
          <w:sz w:val="20"/>
          <w:szCs w:val="20"/>
        </w:rPr>
        <w:t>Fig. 1</w:t>
      </w:r>
      <w:r w:rsidRPr="006F3D7E">
        <w:rPr>
          <w:rFonts w:ascii="Calibri" w:hAnsi="Calibri" w:eastAsia="Calibri" w:cs="Calibri"/>
          <w:color w:val="000000"/>
          <w:sz w:val="20"/>
          <w:szCs w:val="20"/>
        </w:rPr>
        <w:t xml:space="preserve">). The details of the suggested Theory of Change are shown in Figure 2. </w:t>
      </w:r>
    </w:p>
    <w:p w:rsidRPr="006F3D7E" w:rsidR="00DA7C66" w:rsidP="00DA7C66" w:rsidRDefault="00DA7C66" w14:paraId="5A2D5BD8" w14:textId="77777777">
      <w:pPr>
        <w:widowControl w:val="0"/>
        <w:tabs>
          <w:tab w:val="left" w:pos="90"/>
        </w:tabs>
        <w:spacing w:after="0" w:line="240" w:lineRule="auto"/>
        <w:ind w:hanging="450"/>
        <w:jc w:val="both"/>
        <w:rPr>
          <w:rFonts w:ascii="Calibri" w:hAnsi="Calibri" w:eastAsia="Calibri" w:cs="Calibri"/>
          <w:sz w:val="20"/>
          <w:szCs w:val="24"/>
        </w:rPr>
      </w:pPr>
    </w:p>
    <w:p w:rsidRPr="006F3D7E" w:rsidR="00DA7C66" w:rsidP="00DA7C66" w:rsidRDefault="00DA7C66" w14:paraId="19295B51" w14:textId="77777777">
      <w:pPr>
        <w:widowControl w:val="0"/>
        <w:pBdr>
          <w:top w:val="nil"/>
          <w:left w:val="nil"/>
          <w:bottom w:val="nil"/>
          <w:right w:val="nil"/>
          <w:between w:val="nil"/>
        </w:pBdr>
        <w:tabs>
          <w:tab w:val="left" w:pos="0"/>
        </w:tabs>
        <w:spacing w:after="0" w:line="240" w:lineRule="auto"/>
        <w:rPr>
          <w:rFonts w:ascii="Calibri" w:hAnsi="Calibri" w:eastAsia="Calibri" w:cs="Calibri"/>
          <w:b/>
          <w:color w:val="000000"/>
          <w:sz w:val="20"/>
          <w:szCs w:val="20"/>
        </w:rPr>
      </w:pPr>
      <w:r w:rsidRPr="006F3D7E">
        <w:rPr>
          <w:rFonts w:ascii="Calibri" w:hAnsi="Calibri" w:eastAsia="Calibri" w:cs="Calibri"/>
          <w:b/>
          <w:color w:val="000000"/>
          <w:sz w:val="20"/>
          <w:szCs w:val="20"/>
        </w:rPr>
        <w:t>Project Areas</w:t>
      </w:r>
    </w:p>
    <w:p w:rsidRPr="006F3D7E" w:rsidR="00DA7C66" w:rsidP="00DA7C66" w:rsidRDefault="00DA7C66" w14:paraId="62A0F0D7" w14:textId="77777777">
      <w:pPr>
        <w:widowControl w:val="0"/>
        <w:tabs>
          <w:tab w:val="left" w:pos="0"/>
        </w:tabs>
        <w:spacing w:after="0" w:line="240" w:lineRule="auto"/>
        <w:ind w:hanging="90"/>
        <w:jc w:val="both"/>
        <w:rPr>
          <w:rFonts w:ascii="Calibri" w:hAnsi="Calibri" w:eastAsia="Calibri" w:cs="Calibri"/>
          <w:b/>
          <w:sz w:val="20"/>
          <w:szCs w:val="24"/>
        </w:rPr>
      </w:pPr>
    </w:p>
    <w:p w:rsidRPr="006F3D7E" w:rsidR="00DA7C66" w:rsidP="00E774E0" w:rsidRDefault="00000000" w14:paraId="53444DB5" w14:textId="77777777">
      <w:pPr>
        <w:numPr>
          <w:ilvl w:val="0"/>
          <w:numId w:val="21"/>
        </w:numPr>
        <w:pBdr>
          <w:top w:val="nil"/>
          <w:left w:val="nil"/>
          <w:bottom w:val="nil"/>
          <w:right w:val="nil"/>
          <w:between w:val="nil"/>
        </w:pBdr>
        <w:spacing w:after="0" w:line="240" w:lineRule="auto"/>
        <w:jc w:val="both"/>
        <w:rPr>
          <w:rFonts w:ascii="Calibri" w:hAnsi="Calibri" w:eastAsia="Calibri" w:cs="Calibri"/>
          <w:color w:val="000000"/>
          <w:sz w:val="20"/>
          <w:szCs w:val="20"/>
        </w:rPr>
      </w:pPr>
      <w:sdt>
        <w:sdtPr>
          <w:rPr>
            <w:rFonts w:ascii="Calibri" w:hAnsi="Calibri" w:eastAsia="Calibri" w:cs="Calibri"/>
            <w:sz w:val="20"/>
            <w:szCs w:val="24"/>
          </w:rPr>
          <w:tag w:val="goog_rdk_208"/>
          <w:id w:val="-1295209549"/>
        </w:sdtPr>
        <w:sdtContent>
          <w:r w:rsidRPr="006F3D7E" w:rsidR="00DA7C66">
            <w:rPr>
              <w:rFonts w:ascii="Calibri" w:hAnsi="Calibri" w:eastAsia="Calibri" w:cs="Calibri"/>
              <w:color w:val="000000"/>
              <w:sz w:val="20"/>
              <w:szCs w:val="20"/>
            </w:rPr>
            <w:t xml:space="preserve">The </w:t>
          </w:r>
        </w:sdtContent>
      </w:sdt>
      <w:r w:rsidRPr="006F3D7E" w:rsidR="00DA7C66">
        <w:rPr>
          <w:rFonts w:ascii="Calibri" w:hAnsi="Calibri" w:eastAsia="Calibri" w:cs="Calibri"/>
          <w:color w:val="000000"/>
          <w:sz w:val="20"/>
          <w:szCs w:val="20"/>
        </w:rPr>
        <w:t xml:space="preserve">Ba </w:t>
      </w:r>
      <w:sdt>
        <w:sdtPr>
          <w:rPr>
            <w:rFonts w:ascii="Calibri" w:hAnsi="Calibri" w:eastAsia="Calibri" w:cs="Calibri"/>
            <w:sz w:val="20"/>
            <w:szCs w:val="24"/>
          </w:rPr>
          <w:tag w:val="goog_rdk_209"/>
          <w:id w:val="1345749537"/>
        </w:sdtPr>
        <w:sdtContent>
          <w:r w:rsidRPr="006F3D7E" w:rsidR="00DA7C66">
            <w:rPr>
              <w:rFonts w:ascii="Calibri" w:hAnsi="Calibri" w:eastAsia="Calibri" w:cs="Calibri"/>
              <w:color w:val="000000"/>
              <w:sz w:val="20"/>
              <w:szCs w:val="20"/>
            </w:rPr>
            <w:t>R</w:t>
          </w:r>
        </w:sdtContent>
      </w:sdt>
      <w:r w:rsidRPr="006F3D7E" w:rsidR="00DA7C66">
        <w:rPr>
          <w:rFonts w:ascii="Calibri" w:hAnsi="Calibri" w:eastAsia="Calibri" w:cs="Calibri"/>
          <w:color w:val="000000"/>
          <w:sz w:val="20"/>
          <w:szCs w:val="20"/>
        </w:rPr>
        <w:t xml:space="preserve">iver basin is the largest </w:t>
      </w:r>
      <w:sdt>
        <w:sdtPr>
          <w:rPr>
            <w:rFonts w:ascii="Calibri" w:hAnsi="Calibri" w:eastAsia="Calibri" w:cs="Calibri"/>
            <w:sz w:val="20"/>
            <w:szCs w:val="24"/>
          </w:rPr>
          <w:tag w:val="goog_rdk_212"/>
          <w:id w:val="-701321591"/>
        </w:sdtPr>
        <w:sdtContent>
          <w:r w:rsidRPr="006F3D7E" w:rsidR="00DA7C66">
            <w:rPr>
              <w:rFonts w:ascii="Calibri" w:hAnsi="Calibri" w:eastAsia="Calibri" w:cs="Calibri"/>
              <w:color w:val="000000"/>
              <w:sz w:val="20"/>
              <w:szCs w:val="20"/>
            </w:rPr>
            <w:t xml:space="preserve">basin </w:t>
          </w:r>
        </w:sdtContent>
      </w:sdt>
      <w:r w:rsidRPr="006F3D7E" w:rsidR="00DA7C66">
        <w:rPr>
          <w:rFonts w:ascii="Calibri" w:hAnsi="Calibri" w:eastAsia="Calibri" w:cs="Calibri"/>
          <w:color w:val="000000"/>
          <w:sz w:val="20"/>
          <w:szCs w:val="20"/>
        </w:rPr>
        <w:t>in the South</w:t>
      </w:r>
      <w:sdt>
        <w:sdtPr>
          <w:rPr>
            <w:rFonts w:ascii="Calibri" w:hAnsi="Calibri" w:eastAsia="Calibri" w:cs="Calibri"/>
            <w:sz w:val="20"/>
            <w:szCs w:val="24"/>
          </w:rPr>
          <w:tag w:val="goog_rdk_213"/>
          <w:id w:val="723802902"/>
        </w:sdtPr>
        <w:sdtContent>
          <w:r w:rsidRPr="006F3D7E" w:rsidR="00DA7C66">
            <w:rPr>
              <w:rFonts w:ascii="Calibri" w:hAnsi="Calibri" w:eastAsia="Calibri" w:cs="Calibri"/>
              <w:color w:val="000000"/>
              <w:sz w:val="20"/>
              <w:szCs w:val="20"/>
            </w:rPr>
            <w:t>-</w:t>
          </w:r>
        </w:sdtContent>
      </w:sdt>
      <w:r w:rsidRPr="006F3D7E" w:rsidR="00DA7C66">
        <w:rPr>
          <w:rFonts w:ascii="Calibri" w:hAnsi="Calibri" w:eastAsia="Calibri" w:cs="Calibri"/>
          <w:color w:val="000000"/>
          <w:sz w:val="20"/>
          <w:szCs w:val="20"/>
        </w:rPr>
        <w:t>Central region of Viet Nam</w:t>
      </w:r>
      <w:sdt>
        <w:sdtPr>
          <w:rPr>
            <w:rFonts w:ascii="Calibri" w:hAnsi="Calibri" w:eastAsia="Calibri" w:cs="Calibri"/>
            <w:sz w:val="20"/>
            <w:szCs w:val="24"/>
          </w:rPr>
          <w:tag w:val="goog_rdk_215"/>
          <w:id w:val="-114987529"/>
        </w:sdtPr>
        <w:sdtContent>
          <w:r w:rsidRPr="006F3D7E" w:rsidR="00DA7C66">
            <w:rPr>
              <w:rFonts w:ascii="Calibri" w:hAnsi="Calibri" w:eastAsia="Calibri" w:cs="Calibri"/>
              <w:color w:val="000000"/>
              <w:sz w:val="20"/>
              <w:szCs w:val="20"/>
            </w:rPr>
            <w:t>,</w:t>
          </w:r>
        </w:sdtContent>
      </w:sdt>
      <w:r w:rsidRPr="006F3D7E" w:rsidR="00DA7C66">
        <w:rPr>
          <w:rFonts w:ascii="Calibri" w:hAnsi="Calibri" w:eastAsia="Calibri" w:cs="Calibri"/>
          <w:sz w:val="20"/>
          <w:szCs w:val="24"/>
          <w:lang w:val="vi-VN"/>
        </w:rPr>
        <w:t xml:space="preserve"> </w:t>
      </w:r>
      <w:sdt>
        <w:sdtPr>
          <w:rPr>
            <w:rFonts w:ascii="Calibri" w:hAnsi="Calibri" w:eastAsia="Calibri" w:cs="Calibri"/>
            <w:sz w:val="20"/>
            <w:szCs w:val="24"/>
          </w:rPr>
          <w:tag w:val="goog_rdk_217"/>
          <w:id w:val="1989823107"/>
        </w:sdtPr>
        <w:sdtContent>
          <w:r w:rsidRPr="006F3D7E" w:rsidR="00DA7C66">
            <w:rPr>
              <w:rFonts w:ascii="Calibri" w:hAnsi="Calibri" w:eastAsia="Calibri" w:cs="Calibri"/>
              <w:color w:val="000000"/>
              <w:sz w:val="20"/>
              <w:szCs w:val="20"/>
            </w:rPr>
            <w:t xml:space="preserve">covering </w:t>
          </w:r>
        </w:sdtContent>
      </w:sdt>
      <w:r w:rsidRPr="006F3D7E" w:rsidR="00DA7C66">
        <w:rPr>
          <w:rFonts w:ascii="Calibri" w:hAnsi="Calibri" w:eastAsia="Calibri" w:cs="Calibri"/>
          <w:color w:val="000000"/>
          <w:sz w:val="20"/>
          <w:szCs w:val="20"/>
        </w:rPr>
        <w:t>an area of approximately 14,528 km</w:t>
      </w:r>
      <w:r w:rsidRPr="006F3D7E" w:rsidR="00DA7C66">
        <w:rPr>
          <w:rFonts w:ascii="Calibri" w:hAnsi="Calibri" w:eastAsia="Calibri" w:cs="Calibri"/>
          <w:color w:val="000000"/>
          <w:sz w:val="20"/>
          <w:szCs w:val="20"/>
          <w:vertAlign w:val="superscript"/>
        </w:rPr>
        <w:t>2</w:t>
      </w:r>
      <w:r w:rsidRPr="006F3D7E" w:rsidR="00DA7C66">
        <w:rPr>
          <w:rFonts w:ascii="Calibri" w:hAnsi="Calibri" w:eastAsia="Calibri" w:cs="Calibri"/>
          <w:color w:val="000000"/>
          <w:sz w:val="20"/>
          <w:szCs w:val="20"/>
        </w:rPr>
        <w:t xml:space="preserve"> over 22 districts and cities of three provinces, namely Dak Lak and Gia Lai provinces in Central highland region and coastal province of Phu Yen in South central region. The Ba </w:t>
      </w:r>
      <w:sdt>
        <w:sdtPr>
          <w:rPr>
            <w:rFonts w:ascii="Calibri" w:hAnsi="Calibri" w:eastAsia="Calibri" w:cs="Calibri"/>
            <w:sz w:val="20"/>
            <w:szCs w:val="24"/>
          </w:rPr>
          <w:tag w:val="goog_rdk_218"/>
          <w:id w:val="-798678467"/>
        </w:sdtPr>
        <w:sdtContent>
          <w:r w:rsidRPr="006F3D7E" w:rsidR="00DA7C66">
            <w:rPr>
              <w:rFonts w:ascii="Calibri" w:hAnsi="Calibri" w:eastAsia="Calibri" w:cs="Calibri"/>
              <w:color w:val="000000"/>
              <w:sz w:val="20"/>
              <w:szCs w:val="20"/>
            </w:rPr>
            <w:t>R</w:t>
          </w:r>
        </w:sdtContent>
      </w:sdt>
      <w:r w:rsidRPr="006F3D7E" w:rsidR="00DA7C66">
        <w:rPr>
          <w:rFonts w:ascii="Calibri" w:hAnsi="Calibri" w:eastAsia="Calibri" w:cs="Calibri"/>
          <w:color w:val="000000"/>
          <w:sz w:val="20"/>
          <w:szCs w:val="20"/>
        </w:rPr>
        <w:t xml:space="preserve">iver basin is formed from the combination of three main sub-river basins and reservoirs, including La Yun River, Krong H’Nang river and Hinh river, and lakes of Ayun Ha, Song Hinh, Ba Ha, Krong H’nang, KaNak and An Khe. Based on the forest cover data of 2019, total area of forestland is about 639,000 ha, that includes 563,000 ha of natural forests, 62,000 ha of mature plantation forests, and 14,000 ha of young plantation forests. In term of the forest functions, the </w:t>
      </w:r>
      <w:r w:rsidRPr="006F3D7E" w:rsidR="00DA7C66">
        <w:rPr>
          <w:rFonts w:ascii="Calibri" w:hAnsi="Calibri" w:eastAsia="Calibri" w:cs="Calibri"/>
          <w:color w:val="000000"/>
          <w:sz w:val="20"/>
          <w:szCs w:val="20"/>
        </w:rPr>
        <w:lastRenderedPageBreak/>
        <w:t xml:space="preserve">forested areas are classified as 90,000 ha of special use forests, 120,000 ha of protection forests, 411,000 ha of production forests, and 18,000 ha of forests outside forestry use plan. </w:t>
      </w:r>
    </w:p>
    <w:p w:rsidRPr="006F3D7E" w:rsidR="00DA7C66" w:rsidP="00DA7C66" w:rsidRDefault="00DA7C66" w14:paraId="7E65FE47" w14:textId="77777777">
      <w:pPr>
        <w:pBdr>
          <w:top w:val="nil"/>
          <w:left w:val="nil"/>
          <w:bottom w:val="nil"/>
          <w:right w:val="nil"/>
          <w:between w:val="nil"/>
        </w:pBdr>
        <w:spacing w:after="0" w:line="240" w:lineRule="auto"/>
        <w:jc w:val="both"/>
        <w:rPr>
          <w:rFonts w:ascii="Calibri" w:hAnsi="Calibri" w:eastAsia="Calibri" w:cs="Calibri"/>
          <w:color w:val="000000"/>
          <w:sz w:val="20"/>
          <w:szCs w:val="20"/>
        </w:rPr>
      </w:pPr>
    </w:p>
    <w:p w:rsidRPr="006F3D7E" w:rsidR="00DA7C66" w:rsidP="00E774E0" w:rsidRDefault="00DA7C66" w14:paraId="29D8EEB8" w14:textId="1F452CEC">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following are the </w:t>
      </w:r>
      <w:r w:rsidRPr="006F3D7E" w:rsidR="00BE296B">
        <w:rPr>
          <w:rFonts w:ascii="Calibri" w:hAnsi="Calibri" w:eastAsia="Calibri" w:cs="Calibri"/>
          <w:color w:val="000000"/>
          <w:sz w:val="20"/>
          <w:szCs w:val="20"/>
        </w:rPr>
        <w:t>eight</w:t>
      </w:r>
      <w:r w:rsidRPr="006F3D7E">
        <w:rPr>
          <w:rFonts w:ascii="Calibri" w:hAnsi="Calibri" w:eastAsia="Calibri" w:cs="Calibri"/>
          <w:color w:val="000000"/>
          <w:sz w:val="20"/>
          <w:szCs w:val="20"/>
        </w:rPr>
        <w:t xml:space="preserve"> Forest Management Units within the Gia Lai and Phu Yen provinces that would be the focus of the project within the Ba River basin. In addition, </w:t>
      </w:r>
      <w:sdt>
        <w:sdtPr>
          <w:rPr>
            <w:rFonts w:ascii="Calibri" w:hAnsi="Calibri" w:eastAsia="Calibri" w:cs="Calibri"/>
            <w:sz w:val="20"/>
            <w:szCs w:val="24"/>
          </w:rPr>
          <w:tag w:val="goog_rdk_220"/>
          <w:id w:val="109184543"/>
        </w:sdtPr>
        <w:sdtContent/>
      </w:sdt>
      <w:r w:rsidRPr="006F3D7E">
        <w:rPr>
          <w:rFonts w:ascii="Calibri" w:hAnsi="Calibri" w:eastAsia="Calibri" w:cs="Calibri"/>
          <w:color w:val="000000"/>
          <w:sz w:val="20"/>
          <w:szCs w:val="20"/>
        </w:rPr>
        <w:t>the project will support community co-management in around 1,000 ha of Commune managed forestland.</w:t>
      </w:r>
    </w:p>
    <w:p w:rsidRPr="006F3D7E" w:rsidR="00626349" w:rsidP="003D1D56" w:rsidRDefault="00626349" w14:paraId="338C8398" w14:textId="77777777">
      <w:pPr>
        <w:pStyle w:val="ListParagraph"/>
        <w:rPr>
          <w:rFonts w:ascii="Calibri" w:hAnsi="Calibri" w:eastAsia="Calibri" w:cs="Calibri"/>
          <w:color w:val="000000"/>
          <w:sz w:val="20"/>
          <w:szCs w:val="20"/>
        </w:rPr>
      </w:pPr>
    </w:p>
    <w:p w:rsidRPr="006F3D7E" w:rsidR="00626349" w:rsidP="003D1D56" w:rsidRDefault="00626349" w14:paraId="54545917" w14:textId="77777777">
      <w:pPr>
        <w:widowControl w:val="0"/>
        <w:pBdr>
          <w:top w:val="nil"/>
          <w:left w:val="nil"/>
          <w:bottom w:val="nil"/>
          <w:right w:val="nil"/>
          <w:between w:val="nil"/>
        </w:pBdr>
        <w:tabs>
          <w:tab w:val="left" w:pos="0"/>
        </w:tabs>
        <w:spacing w:after="0" w:line="240" w:lineRule="auto"/>
        <w:ind w:left="720"/>
        <w:jc w:val="both"/>
        <w:rPr>
          <w:rFonts w:ascii="Calibri" w:hAnsi="Calibri" w:eastAsia="Calibri" w:cs="Calibri"/>
          <w:color w:val="000000"/>
          <w:sz w:val="20"/>
          <w:szCs w:val="20"/>
        </w:rPr>
      </w:pPr>
    </w:p>
    <w:tbl>
      <w:tblPr>
        <w:tblW w:w="8527" w:type="dxa"/>
        <w:tblInd w:w="7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980"/>
        <w:gridCol w:w="4455"/>
        <w:gridCol w:w="2092"/>
      </w:tblGrid>
      <w:tr w:rsidRPr="006F3D7E" w:rsidR="00DA7C66" w:rsidTr="003D1D56" w14:paraId="13341C40" w14:textId="77777777">
        <w:tc>
          <w:tcPr>
            <w:tcW w:w="1980" w:type="dxa"/>
            <w:shd w:val="clear" w:color="auto" w:fill="C5E0B3"/>
          </w:tcPr>
          <w:p w:rsidRPr="006F3D7E" w:rsidR="00DA7C66" w:rsidP="00DA7C66" w:rsidRDefault="00DA7C66" w14:paraId="098057F2" w14:textId="77777777">
            <w:pPr>
              <w:widowControl w:val="0"/>
              <w:tabs>
                <w:tab w:val="left" w:pos="0"/>
              </w:tabs>
              <w:spacing w:after="0" w:line="240" w:lineRule="auto"/>
              <w:jc w:val="both"/>
              <w:rPr>
                <w:rFonts w:ascii="Calibri" w:hAnsi="Calibri" w:eastAsia="Calibri" w:cs="Calibri"/>
                <w:b/>
                <w:szCs w:val="24"/>
              </w:rPr>
            </w:pPr>
            <w:r w:rsidRPr="006F3D7E">
              <w:rPr>
                <w:rFonts w:ascii="Calibri" w:hAnsi="Calibri" w:eastAsia="Calibri" w:cs="Calibri"/>
                <w:b/>
                <w:szCs w:val="24"/>
              </w:rPr>
              <w:t>Provinces</w:t>
            </w:r>
          </w:p>
        </w:tc>
        <w:tc>
          <w:tcPr>
            <w:tcW w:w="4455" w:type="dxa"/>
            <w:shd w:val="clear" w:color="auto" w:fill="C5E0B3"/>
          </w:tcPr>
          <w:p w:rsidRPr="006F3D7E" w:rsidR="00DA7C66" w:rsidP="00DA7C66" w:rsidRDefault="00DA7C66" w14:paraId="1BBA9624" w14:textId="77777777">
            <w:pPr>
              <w:widowControl w:val="0"/>
              <w:tabs>
                <w:tab w:val="left" w:pos="0"/>
              </w:tabs>
              <w:spacing w:after="0" w:line="240" w:lineRule="auto"/>
              <w:jc w:val="both"/>
              <w:rPr>
                <w:rFonts w:ascii="Calibri" w:hAnsi="Calibri" w:eastAsia="Calibri" w:cs="Calibri"/>
                <w:b/>
                <w:szCs w:val="24"/>
              </w:rPr>
            </w:pPr>
            <w:r w:rsidRPr="006F3D7E">
              <w:rPr>
                <w:rFonts w:ascii="Calibri" w:hAnsi="Calibri" w:eastAsia="Calibri" w:cs="Calibri"/>
                <w:b/>
                <w:szCs w:val="24"/>
              </w:rPr>
              <w:t>Forest Management Units</w:t>
            </w:r>
          </w:p>
        </w:tc>
        <w:tc>
          <w:tcPr>
            <w:tcW w:w="2092" w:type="dxa"/>
            <w:shd w:val="clear" w:color="auto" w:fill="C5E0B3"/>
          </w:tcPr>
          <w:p w:rsidRPr="006F3D7E" w:rsidR="00DA7C66" w:rsidP="00DA7C66" w:rsidRDefault="00DA7C66" w14:paraId="601EA887" w14:textId="77777777">
            <w:pPr>
              <w:widowControl w:val="0"/>
              <w:tabs>
                <w:tab w:val="left" w:pos="0"/>
              </w:tabs>
              <w:spacing w:after="0" w:line="240" w:lineRule="auto"/>
              <w:jc w:val="both"/>
              <w:rPr>
                <w:rFonts w:ascii="Calibri" w:hAnsi="Calibri" w:eastAsia="Calibri" w:cs="Calibri"/>
                <w:b/>
                <w:szCs w:val="24"/>
              </w:rPr>
            </w:pPr>
            <w:r w:rsidRPr="006F3D7E">
              <w:rPr>
                <w:rFonts w:ascii="Calibri" w:hAnsi="Calibri" w:eastAsia="Calibri" w:cs="Calibri"/>
                <w:b/>
                <w:szCs w:val="24"/>
              </w:rPr>
              <w:t>Extents (</w:t>
            </w:r>
            <w:sdt>
              <w:sdtPr>
                <w:rPr>
                  <w:rFonts w:ascii="Calibri" w:hAnsi="Calibri" w:eastAsia="Calibri" w:cs="Calibri"/>
                  <w:szCs w:val="24"/>
                </w:rPr>
                <w:tag w:val="goog_rdk_221"/>
                <w:id w:val="1274287035"/>
              </w:sdtPr>
              <w:sdtContent/>
            </w:sdt>
            <w:r w:rsidRPr="006F3D7E">
              <w:rPr>
                <w:rFonts w:ascii="Calibri" w:hAnsi="Calibri" w:eastAsia="Calibri" w:cs="Calibri"/>
                <w:b/>
                <w:szCs w:val="24"/>
              </w:rPr>
              <w:t>Hectares)</w:t>
            </w:r>
          </w:p>
        </w:tc>
      </w:tr>
      <w:tr w:rsidRPr="006F3D7E" w:rsidR="00DA7C66" w:rsidTr="003D1D56" w14:paraId="0C0DD2AD" w14:textId="77777777">
        <w:tc>
          <w:tcPr>
            <w:tcW w:w="1980" w:type="dxa"/>
            <w:vMerge w:val="restart"/>
          </w:tcPr>
          <w:p w:rsidRPr="006F3D7E" w:rsidR="00DA7C66" w:rsidP="00DA7C66" w:rsidRDefault="00DA7C66" w14:paraId="512C6CE9"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Gia Lai Province</w:t>
            </w:r>
          </w:p>
        </w:tc>
        <w:tc>
          <w:tcPr>
            <w:tcW w:w="4455" w:type="dxa"/>
          </w:tcPr>
          <w:p w:rsidRPr="006F3D7E" w:rsidR="00DA7C66" w:rsidP="00DA7C66" w:rsidRDefault="00DA7C66" w14:paraId="305B002F"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Kon Ka Kinh National Park</w:t>
            </w:r>
          </w:p>
        </w:tc>
        <w:tc>
          <w:tcPr>
            <w:tcW w:w="2092" w:type="dxa"/>
          </w:tcPr>
          <w:p w:rsidRPr="006F3D7E" w:rsidR="00DA7C66" w:rsidP="00DA7C66" w:rsidRDefault="00DA7C66" w14:paraId="2E22E73D"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41,445</w:t>
            </w:r>
          </w:p>
        </w:tc>
      </w:tr>
      <w:tr w:rsidRPr="006F3D7E" w:rsidR="00DA7C66" w:rsidTr="003D1D56" w14:paraId="7933D3BC" w14:textId="77777777">
        <w:trPr>
          <w:trHeight w:val="255"/>
        </w:trPr>
        <w:tc>
          <w:tcPr>
            <w:tcW w:w="1980" w:type="dxa"/>
            <w:vMerge/>
          </w:tcPr>
          <w:p w:rsidRPr="006F3D7E" w:rsidR="00DA7C66" w:rsidP="00DA7C66" w:rsidRDefault="00DA7C66" w14:paraId="0957DD37" w14:textId="77777777">
            <w:pPr>
              <w:widowControl w:val="0"/>
              <w:pBdr>
                <w:top w:val="nil"/>
                <w:left w:val="nil"/>
                <w:bottom w:val="nil"/>
                <w:right w:val="nil"/>
                <w:between w:val="nil"/>
              </w:pBdr>
              <w:spacing w:after="0" w:line="276" w:lineRule="auto"/>
              <w:rPr>
                <w:rFonts w:ascii="Calibri" w:hAnsi="Calibri" w:eastAsia="Calibri" w:cs="Calibri"/>
                <w:szCs w:val="24"/>
              </w:rPr>
            </w:pPr>
          </w:p>
        </w:tc>
        <w:tc>
          <w:tcPr>
            <w:tcW w:w="4455" w:type="dxa"/>
          </w:tcPr>
          <w:p w:rsidRPr="006F3D7E" w:rsidR="00DA7C66" w:rsidP="00DA7C66" w:rsidRDefault="00DA7C66" w14:paraId="0ACE3A76"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Kon Chu Rang Nature Reserve</w:t>
            </w:r>
          </w:p>
        </w:tc>
        <w:tc>
          <w:tcPr>
            <w:tcW w:w="2092" w:type="dxa"/>
          </w:tcPr>
          <w:p w:rsidRPr="006F3D7E" w:rsidR="00DA7C66" w:rsidP="00DA7C66" w:rsidRDefault="00DA7C66" w14:paraId="24A56C2E"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15,425</w:t>
            </w:r>
          </w:p>
        </w:tc>
      </w:tr>
      <w:tr w:rsidRPr="006F3D7E" w:rsidR="00DA7C66" w:rsidTr="003D1D56" w14:paraId="643ECDD2" w14:textId="77777777">
        <w:tc>
          <w:tcPr>
            <w:tcW w:w="1980" w:type="dxa"/>
            <w:vMerge/>
          </w:tcPr>
          <w:p w:rsidRPr="006F3D7E" w:rsidR="00DA7C66" w:rsidP="00DA7C66" w:rsidRDefault="00DA7C66" w14:paraId="544EC7E2" w14:textId="77777777">
            <w:pPr>
              <w:widowControl w:val="0"/>
              <w:pBdr>
                <w:top w:val="nil"/>
                <w:left w:val="nil"/>
                <w:bottom w:val="nil"/>
                <w:right w:val="nil"/>
                <w:between w:val="nil"/>
              </w:pBdr>
              <w:spacing w:after="0" w:line="276" w:lineRule="auto"/>
              <w:rPr>
                <w:rFonts w:ascii="Calibri" w:hAnsi="Calibri" w:eastAsia="Calibri" w:cs="Calibri"/>
                <w:szCs w:val="24"/>
              </w:rPr>
            </w:pPr>
          </w:p>
        </w:tc>
        <w:tc>
          <w:tcPr>
            <w:tcW w:w="4455" w:type="dxa"/>
          </w:tcPr>
          <w:p w:rsidRPr="006F3D7E" w:rsidR="00DA7C66" w:rsidP="00DA7C66" w:rsidRDefault="00DA7C66" w14:paraId="6D571B37"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Chu Mo Forest Protection Management Unit</w:t>
            </w:r>
          </w:p>
        </w:tc>
        <w:tc>
          <w:tcPr>
            <w:tcW w:w="2092" w:type="dxa"/>
          </w:tcPr>
          <w:p w:rsidRPr="006F3D7E" w:rsidR="00DA7C66" w:rsidP="00DA7C66" w:rsidRDefault="00DA7C66" w14:paraId="41BBFF52"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23,915</w:t>
            </w:r>
          </w:p>
        </w:tc>
      </w:tr>
      <w:tr w:rsidRPr="006F3D7E" w:rsidR="00DA7C66" w:rsidTr="003D1D56" w14:paraId="7270028F" w14:textId="77777777">
        <w:tc>
          <w:tcPr>
            <w:tcW w:w="1980" w:type="dxa"/>
            <w:vMerge/>
          </w:tcPr>
          <w:p w:rsidRPr="006F3D7E" w:rsidR="00DA7C66" w:rsidP="00DA7C66" w:rsidRDefault="00DA7C66" w14:paraId="586AD3BE" w14:textId="77777777">
            <w:pPr>
              <w:widowControl w:val="0"/>
              <w:pBdr>
                <w:top w:val="nil"/>
                <w:left w:val="nil"/>
                <w:bottom w:val="nil"/>
                <w:right w:val="nil"/>
                <w:between w:val="nil"/>
              </w:pBdr>
              <w:spacing w:after="0" w:line="276" w:lineRule="auto"/>
              <w:rPr>
                <w:rFonts w:ascii="Calibri" w:hAnsi="Calibri" w:eastAsia="Calibri" w:cs="Calibri"/>
                <w:szCs w:val="24"/>
              </w:rPr>
            </w:pPr>
          </w:p>
        </w:tc>
        <w:tc>
          <w:tcPr>
            <w:tcW w:w="4455" w:type="dxa"/>
          </w:tcPr>
          <w:p w:rsidRPr="006F3D7E" w:rsidR="00DA7C66" w:rsidP="00DA7C66" w:rsidRDefault="00DA7C66" w14:paraId="154A13CA"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Kong Chieng Forest Company</w:t>
            </w:r>
          </w:p>
        </w:tc>
        <w:tc>
          <w:tcPr>
            <w:tcW w:w="2092" w:type="dxa"/>
          </w:tcPr>
          <w:p w:rsidRPr="006F3D7E" w:rsidR="00DA7C66" w:rsidP="00DA7C66" w:rsidRDefault="00DA7C66" w14:paraId="55E5F836"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15,270</w:t>
            </w:r>
          </w:p>
        </w:tc>
      </w:tr>
      <w:tr w:rsidRPr="006F3D7E" w:rsidR="00DA7C66" w:rsidTr="003D1D56" w14:paraId="7D79880C" w14:textId="77777777">
        <w:tc>
          <w:tcPr>
            <w:tcW w:w="1980" w:type="dxa"/>
            <w:vMerge/>
          </w:tcPr>
          <w:p w:rsidRPr="006F3D7E" w:rsidR="00DA7C66" w:rsidP="00DA7C66" w:rsidRDefault="00DA7C66" w14:paraId="4E1F2B13" w14:textId="77777777">
            <w:pPr>
              <w:widowControl w:val="0"/>
              <w:pBdr>
                <w:top w:val="nil"/>
                <w:left w:val="nil"/>
                <w:bottom w:val="nil"/>
                <w:right w:val="nil"/>
                <w:between w:val="nil"/>
              </w:pBdr>
              <w:spacing w:after="0" w:line="276" w:lineRule="auto"/>
              <w:rPr>
                <w:rFonts w:ascii="Calibri" w:hAnsi="Calibri" w:eastAsia="Calibri" w:cs="Calibri"/>
                <w:szCs w:val="24"/>
              </w:rPr>
            </w:pPr>
          </w:p>
        </w:tc>
        <w:tc>
          <w:tcPr>
            <w:tcW w:w="4455" w:type="dxa"/>
          </w:tcPr>
          <w:p w:rsidRPr="006F3D7E" w:rsidR="00DA7C66" w:rsidP="00DA7C66" w:rsidRDefault="00DA7C66" w14:paraId="1CC44CF3"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Tram Lap Forest Company</w:t>
            </w:r>
          </w:p>
        </w:tc>
        <w:tc>
          <w:tcPr>
            <w:tcW w:w="2092" w:type="dxa"/>
          </w:tcPr>
          <w:p w:rsidRPr="006F3D7E" w:rsidR="00DA7C66" w:rsidP="00DA7C66" w:rsidRDefault="00DA7C66" w14:paraId="31C8BFF9"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10,286</w:t>
            </w:r>
          </w:p>
        </w:tc>
      </w:tr>
      <w:tr w:rsidRPr="006F3D7E" w:rsidR="00DA7C66" w:rsidTr="003D1D56" w14:paraId="17EF59EB" w14:textId="77777777">
        <w:tc>
          <w:tcPr>
            <w:tcW w:w="1980" w:type="dxa"/>
            <w:vMerge/>
          </w:tcPr>
          <w:p w:rsidRPr="006F3D7E" w:rsidR="00DA7C66" w:rsidP="00DA7C66" w:rsidRDefault="00DA7C66" w14:paraId="3A653756" w14:textId="77777777">
            <w:pPr>
              <w:widowControl w:val="0"/>
              <w:pBdr>
                <w:top w:val="nil"/>
                <w:left w:val="nil"/>
                <w:bottom w:val="nil"/>
                <w:right w:val="nil"/>
                <w:between w:val="nil"/>
              </w:pBdr>
              <w:spacing w:after="0" w:line="276" w:lineRule="auto"/>
              <w:rPr>
                <w:rFonts w:ascii="Calibri" w:hAnsi="Calibri" w:eastAsia="Calibri" w:cs="Calibri"/>
                <w:szCs w:val="24"/>
              </w:rPr>
            </w:pPr>
          </w:p>
        </w:tc>
        <w:tc>
          <w:tcPr>
            <w:tcW w:w="4455" w:type="dxa"/>
          </w:tcPr>
          <w:p w:rsidRPr="006F3D7E" w:rsidR="00DA7C66" w:rsidP="00DA7C66" w:rsidRDefault="00DA7C66" w14:paraId="5808A533"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Dak Rong Forest Company</w:t>
            </w:r>
          </w:p>
        </w:tc>
        <w:tc>
          <w:tcPr>
            <w:tcW w:w="2092" w:type="dxa"/>
          </w:tcPr>
          <w:p w:rsidRPr="006F3D7E" w:rsidR="00DA7C66" w:rsidP="00DA7C66" w:rsidRDefault="00DA7C66" w14:paraId="5EB66FE4"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15,544</w:t>
            </w:r>
          </w:p>
        </w:tc>
      </w:tr>
      <w:tr w:rsidRPr="006F3D7E" w:rsidR="00DA7C66" w:rsidTr="003D1D56" w14:paraId="10B9EB61" w14:textId="77777777">
        <w:tc>
          <w:tcPr>
            <w:tcW w:w="1980" w:type="dxa"/>
            <w:vMerge w:val="restart"/>
          </w:tcPr>
          <w:p w:rsidRPr="006F3D7E" w:rsidR="00DA7C66" w:rsidP="00DA7C66" w:rsidRDefault="00DA7C66" w14:paraId="545948EA"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Phu Yen Province</w:t>
            </w:r>
          </w:p>
        </w:tc>
        <w:tc>
          <w:tcPr>
            <w:tcW w:w="4455" w:type="dxa"/>
          </w:tcPr>
          <w:p w:rsidRPr="006F3D7E" w:rsidR="00DA7C66" w:rsidP="00DA7C66" w:rsidRDefault="00DA7C66" w14:paraId="004F09DC"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Krong Trai Nature Reserve</w:t>
            </w:r>
          </w:p>
        </w:tc>
        <w:tc>
          <w:tcPr>
            <w:tcW w:w="2092" w:type="dxa"/>
          </w:tcPr>
          <w:p w:rsidRPr="006F3D7E" w:rsidR="00DA7C66" w:rsidP="00DA7C66" w:rsidRDefault="00DA7C66" w14:paraId="7339F005"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13,767</w:t>
            </w:r>
          </w:p>
        </w:tc>
      </w:tr>
      <w:tr w:rsidRPr="006F3D7E" w:rsidR="00DA7C66" w:rsidTr="003D1D56" w14:paraId="74679408" w14:textId="77777777">
        <w:tc>
          <w:tcPr>
            <w:tcW w:w="1980" w:type="dxa"/>
            <w:vMerge/>
          </w:tcPr>
          <w:p w:rsidRPr="006F3D7E" w:rsidR="00DA7C66" w:rsidP="00DA7C66" w:rsidRDefault="00DA7C66" w14:paraId="478797F8" w14:textId="77777777">
            <w:pPr>
              <w:widowControl w:val="0"/>
              <w:pBdr>
                <w:top w:val="nil"/>
                <w:left w:val="nil"/>
                <w:bottom w:val="nil"/>
                <w:right w:val="nil"/>
                <w:between w:val="nil"/>
              </w:pBdr>
              <w:spacing w:after="0" w:line="276" w:lineRule="auto"/>
              <w:rPr>
                <w:rFonts w:ascii="Calibri" w:hAnsi="Calibri" w:eastAsia="Calibri" w:cs="Calibri"/>
                <w:szCs w:val="24"/>
              </w:rPr>
            </w:pPr>
          </w:p>
        </w:tc>
        <w:tc>
          <w:tcPr>
            <w:tcW w:w="4455" w:type="dxa"/>
          </w:tcPr>
          <w:p w:rsidRPr="006F3D7E" w:rsidR="00DA7C66" w:rsidP="00DA7C66" w:rsidRDefault="00DA7C66" w14:paraId="37DDD39F" w14:textId="77777777">
            <w:pPr>
              <w:widowControl w:val="0"/>
              <w:tabs>
                <w:tab w:val="left" w:pos="0"/>
              </w:tabs>
              <w:spacing w:after="0" w:line="240" w:lineRule="auto"/>
              <w:jc w:val="both"/>
              <w:rPr>
                <w:rFonts w:ascii="Calibri" w:hAnsi="Calibri" w:eastAsia="Calibri" w:cs="Calibri"/>
                <w:szCs w:val="24"/>
                <w:lang w:val="fr-CA"/>
              </w:rPr>
            </w:pPr>
            <w:r w:rsidRPr="006F3D7E">
              <w:rPr>
                <w:rFonts w:ascii="Calibri" w:hAnsi="Calibri" w:eastAsia="Calibri" w:cs="Calibri"/>
                <w:szCs w:val="24"/>
                <w:lang w:val="fr-CA"/>
              </w:rPr>
              <w:t>Son Hoa Forest Protection Management Unit</w:t>
            </w:r>
          </w:p>
        </w:tc>
        <w:tc>
          <w:tcPr>
            <w:tcW w:w="2092" w:type="dxa"/>
          </w:tcPr>
          <w:p w:rsidRPr="006F3D7E" w:rsidR="00DA7C66" w:rsidP="00DA7C66" w:rsidRDefault="00DA7C66" w14:paraId="540C3C06" w14:textId="77777777">
            <w:pPr>
              <w:widowControl w:val="0"/>
              <w:tabs>
                <w:tab w:val="left" w:pos="0"/>
              </w:tabs>
              <w:spacing w:after="0" w:line="240" w:lineRule="auto"/>
              <w:jc w:val="both"/>
              <w:rPr>
                <w:rFonts w:ascii="Calibri" w:hAnsi="Calibri" w:eastAsia="Calibri" w:cs="Calibri"/>
                <w:szCs w:val="24"/>
              </w:rPr>
            </w:pPr>
            <w:r w:rsidRPr="006F3D7E">
              <w:rPr>
                <w:rFonts w:ascii="Calibri" w:hAnsi="Calibri" w:eastAsia="Calibri" w:cs="Calibri"/>
                <w:szCs w:val="24"/>
              </w:rPr>
              <w:t>14,141</w:t>
            </w:r>
          </w:p>
        </w:tc>
      </w:tr>
    </w:tbl>
    <w:p w:rsidRPr="006F3D7E" w:rsidR="00DA7C66" w:rsidP="00DA7C66" w:rsidRDefault="00DA7C66" w14:paraId="069E4545" w14:textId="3167072B">
      <w:pPr>
        <w:widowControl w:val="0"/>
        <w:tabs>
          <w:tab w:val="left" w:pos="0"/>
        </w:tabs>
        <w:spacing w:after="0" w:line="240" w:lineRule="auto"/>
        <w:ind w:left="90" w:hanging="450"/>
        <w:jc w:val="both"/>
        <w:rPr>
          <w:rFonts w:ascii="Calibri" w:hAnsi="Calibri" w:eastAsia="Calibri" w:cs="Calibri"/>
          <w:sz w:val="20"/>
          <w:szCs w:val="24"/>
        </w:rPr>
      </w:pPr>
      <w:r w:rsidRPr="006F3D7E">
        <w:rPr>
          <w:rFonts w:ascii="Calibri" w:hAnsi="Calibri" w:eastAsia="Calibri" w:cs="Calibri"/>
          <w:noProof/>
          <w:sz w:val="20"/>
          <w:szCs w:val="24"/>
          <w:lang w:val="en-CA" w:eastAsia="en-CA"/>
        </w:rPr>
        <w:lastRenderedPageBreak/>
        <w:drawing>
          <wp:inline distT="0" distB="0" distL="0" distR="0" wp14:anchorId="6EE7EB01" wp14:editId="722AB322">
            <wp:extent cx="5461000" cy="7480300"/>
            <wp:effectExtent l="0" t="0" r="6350" b="6350"/>
            <wp:docPr id="179987149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a:stretch>
                      <a:fillRect/>
                    </a:stretch>
                  </pic:blipFill>
                  <pic:spPr>
                    <a:xfrm>
                      <a:off x="0" y="0"/>
                      <a:ext cx="5461000" cy="7480300"/>
                    </a:xfrm>
                    <a:prstGeom prst="rect">
                      <a:avLst/>
                    </a:prstGeom>
                    <a:ln/>
                  </pic:spPr>
                </pic:pic>
              </a:graphicData>
            </a:graphic>
          </wp:inline>
        </w:drawing>
      </w:r>
      <w:r w:rsidRPr="006F3D7E" w:rsidR="00E95ECC">
        <w:rPr>
          <w:rStyle w:val="FootnoteReference"/>
          <w:rFonts w:eastAsia="Calibri" w:cs="Calibri"/>
          <w:szCs w:val="24"/>
        </w:rPr>
        <w:footnoteReference w:id="8"/>
      </w:r>
    </w:p>
    <w:p w:rsidRPr="006F3D7E" w:rsidR="00DA7C66" w:rsidP="00DA7C66" w:rsidRDefault="00DA7C66" w14:paraId="00D41028" w14:textId="6A77B910">
      <w:pPr>
        <w:widowControl w:val="0"/>
        <w:tabs>
          <w:tab w:val="left" w:pos="0"/>
        </w:tabs>
        <w:spacing w:after="0" w:line="240" w:lineRule="auto"/>
        <w:ind w:left="90" w:hanging="450"/>
        <w:jc w:val="both"/>
        <w:rPr>
          <w:rFonts w:ascii="Calibri" w:hAnsi="Calibri" w:eastAsia="Calibri" w:cs="Calibri"/>
          <w:b/>
          <w:sz w:val="20"/>
          <w:szCs w:val="24"/>
        </w:rPr>
      </w:pPr>
    </w:p>
    <w:p w:rsidRPr="006F3D7E" w:rsidR="00C53C01" w:rsidP="00DA7C66" w:rsidRDefault="00C53C01" w14:paraId="0E037AE0" w14:textId="77777777">
      <w:pPr>
        <w:widowControl w:val="0"/>
        <w:tabs>
          <w:tab w:val="left" w:pos="0"/>
        </w:tabs>
        <w:spacing w:after="0" w:line="240" w:lineRule="auto"/>
        <w:ind w:left="90" w:hanging="450"/>
        <w:jc w:val="both"/>
        <w:rPr>
          <w:rFonts w:ascii="Calibri" w:hAnsi="Calibri" w:eastAsia="Calibri" w:cs="Calibri"/>
          <w:b/>
          <w:sz w:val="20"/>
          <w:szCs w:val="24"/>
        </w:rPr>
      </w:pPr>
    </w:p>
    <w:p w:rsidRPr="006F3D7E" w:rsidR="006D4306" w:rsidP="00DA7C66" w:rsidRDefault="006D4306" w14:paraId="0EA4D8AA" w14:textId="77777777">
      <w:pPr>
        <w:pBdr>
          <w:top w:val="nil"/>
          <w:left w:val="nil"/>
          <w:bottom w:val="nil"/>
          <w:right w:val="nil"/>
          <w:between w:val="nil"/>
        </w:pBdr>
        <w:spacing w:after="120" w:line="240" w:lineRule="auto"/>
        <w:jc w:val="both"/>
        <w:rPr>
          <w:rFonts w:ascii="Calibri" w:hAnsi="Calibri" w:eastAsia="Calibri" w:cs="Calibri"/>
          <w:b/>
          <w:color w:val="000000"/>
          <w:sz w:val="20"/>
          <w:szCs w:val="20"/>
        </w:rPr>
      </w:pPr>
    </w:p>
    <w:p w:rsidRPr="006F3D7E" w:rsidR="00DA7C66" w:rsidP="00DA7C66" w:rsidRDefault="00DA7C66" w14:paraId="627C88D3" w14:textId="3E6F4F2C">
      <w:pPr>
        <w:pBdr>
          <w:top w:val="nil"/>
          <w:left w:val="nil"/>
          <w:bottom w:val="nil"/>
          <w:right w:val="nil"/>
          <w:between w:val="nil"/>
        </w:pBdr>
        <w:spacing w:after="120" w:line="240" w:lineRule="auto"/>
        <w:jc w:val="both"/>
        <w:rPr>
          <w:rFonts w:ascii="Calibri" w:hAnsi="Calibri" w:eastAsia="Calibri" w:cs="Calibri"/>
          <w:color w:val="000000"/>
          <w:sz w:val="20"/>
          <w:szCs w:val="20"/>
        </w:rPr>
      </w:pPr>
      <w:r w:rsidRPr="006F3D7E">
        <w:rPr>
          <w:rFonts w:ascii="Calibri" w:hAnsi="Calibri" w:eastAsia="Calibri" w:cs="Calibri"/>
          <w:b/>
          <w:color w:val="000000"/>
          <w:sz w:val="20"/>
          <w:szCs w:val="20"/>
        </w:rPr>
        <w:lastRenderedPageBreak/>
        <w:t>Table 1: Geographical, Biological and Socio-economic Features of target Landscapes in Ba River Basin</w:t>
      </w:r>
    </w:p>
    <w:tbl>
      <w:tblPr>
        <w:tblW w:w="9360" w:type="dxa"/>
        <w:tblInd w:w="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410"/>
        <w:gridCol w:w="4950"/>
      </w:tblGrid>
      <w:tr w:rsidRPr="006F3D7E" w:rsidR="00DA7C66" w:rsidTr="00BE5ABF" w14:paraId="75ABA44D" w14:textId="77777777">
        <w:trPr>
          <w:trHeight w:val="269"/>
        </w:trPr>
        <w:tc>
          <w:tcPr>
            <w:tcW w:w="4410" w:type="dxa"/>
            <w:shd w:val="clear" w:color="auto" w:fill="A8D08D"/>
          </w:tcPr>
          <w:p w:rsidRPr="006F3D7E" w:rsidR="00DA7C66" w:rsidP="00DA7C66" w:rsidRDefault="00DA7C66" w14:paraId="5E99ECA1" w14:textId="77777777">
            <w:pPr>
              <w:pBdr>
                <w:top w:val="nil"/>
                <w:left w:val="nil"/>
                <w:bottom w:val="nil"/>
                <w:right w:val="nil"/>
                <w:between w:val="nil"/>
              </w:pBdr>
              <w:spacing w:after="0" w:line="240" w:lineRule="auto"/>
              <w:rPr>
                <w:rFonts w:ascii="Calibri" w:hAnsi="Calibri" w:eastAsia="Calibri" w:cs="Calibri"/>
                <w:b/>
                <w:color w:val="000000"/>
                <w:sz w:val="18"/>
                <w:szCs w:val="18"/>
              </w:rPr>
            </w:pPr>
            <w:r w:rsidRPr="006F3D7E">
              <w:rPr>
                <w:rFonts w:ascii="Calibri" w:hAnsi="Calibri" w:eastAsia="Calibri" w:cs="Calibri"/>
                <w:b/>
                <w:color w:val="000000"/>
                <w:sz w:val="18"/>
                <w:szCs w:val="18"/>
              </w:rPr>
              <w:t>Geographic and Biological Features of target landscapes</w:t>
            </w:r>
          </w:p>
        </w:tc>
        <w:tc>
          <w:tcPr>
            <w:tcW w:w="4950" w:type="dxa"/>
            <w:shd w:val="clear" w:color="auto" w:fill="A8D08D"/>
          </w:tcPr>
          <w:p w:rsidRPr="006F3D7E" w:rsidR="00DA7C66" w:rsidP="00DA7C66" w:rsidRDefault="00DA7C66" w14:paraId="5217C9F5" w14:textId="77777777">
            <w:pPr>
              <w:pBdr>
                <w:top w:val="nil"/>
                <w:left w:val="nil"/>
                <w:bottom w:val="nil"/>
                <w:right w:val="nil"/>
                <w:between w:val="nil"/>
              </w:pBdr>
              <w:spacing w:after="0" w:line="240" w:lineRule="auto"/>
              <w:rPr>
                <w:rFonts w:ascii="Calibri" w:hAnsi="Calibri" w:eastAsia="Calibri" w:cs="Calibri"/>
                <w:b/>
                <w:color w:val="000000"/>
                <w:sz w:val="18"/>
                <w:szCs w:val="18"/>
              </w:rPr>
            </w:pPr>
            <w:r w:rsidRPr="006F3D7E">
              <w:rPr>
                <w:rFonts w:ascii="Calibri" w:hAnsi="Calibri" w:eastAsia="Calibri" w:cs="Calibri"/>
                <w:b/>
                <w:color w:val="000000"/>
                <w:sz w:val="18"/>
                <w:szCs w:val="18"/>
              </w:rPr>
              <w:t>Socio-Economic Features of target landscapes</w:t>
            </w:r>
          </w:p>
        </w:tc>
      </w:tr>
      <w:tr w:rsidRPr="006F3D7E" w:rsidR="00DA7C66" w:rsidTr="00BE5ABF" w14:paraId="0E6B8072" w14:textId="77777777">
        <w:tc>
          <w:tcPr>
            <w:tcW w:w="9360" w:type="dxa"/>
            <w:gridSpan w:val="2"/>
            <w:shd w:val="clear" w:color="auto" w:fill="C5E0B3"/>
          </w:tcPr>
          <w:p w:rsidRPr="006F3D7E" w:rsidR="00DA7C66" w:rsidP="00DA7C66" w:rsidRDefault="00DA7C66" w14:paraId="54CB182E" w14:textId="77777777">
            <w:pPr>
              <w:spacing w:after="0" w:line="240" w:lineRule="auto"/>
              <w:ind w:right="72"/>
              <w:rPr>
                <w:rFonts w:ascii="Calibri" w:hAnsi="Calibri" w:eastAsia="Calibri" w:cs="Calibri"/>
                <w:color w:val="343434"/>
                <w:sz w:val="20"/>
                <w:szCs w:val="24"/>
              </w:rPr>
            </w:pPr>
            <w:r w:rsidRPr="006F3D7E">
              <w:rPr>
                <w:rFonts w:ascii="Calibri" w:hAnsi="Calibri" w:eastAsia="Calibri" w:cs="Calibri"/>
                <w:sz w:val="20"/>
                <w:szCs w:val="24"/>
              </w:rPr>
              <w:t xml:space="preserve">Gia Lai Province </w:t>
            </w:r>
          </w:p>
        </w:tc>
      </w:tr>
      <w:tr w:rsidRPr="006F3D7E" w:rsidR="00DA7C66" w:rsidTr="00BE5ABF" w14:paraId="2D70A67B" w14:textId="77777777">
        <w:tc>
          <w:tcPr>
            <w:tcW w:w="4410" w:type="dxa"/>
            <w:shd w:val="clear" w:color="auto" w:fill="auto"/>
          </w:tcPr>
          <w:p w:rsidRPr="006F3D7E" w:rsidR="00DA7C66" w:rsidP="00DA7C66" w:rsidRDefault="00DA7C66" w14:paraId="4D2B3FD3" w14:textId="77777777">
            <w:pPr>
              <w:spacing w:after="60" w:line="240" w:lineRule="auto"/>
              <w:rPr>
                <w:rFonts w:ascii="Calibri" w:hAnsi="Calibri" w:eastAsia="Calibri" w:cs="Calibri"/>
                <w:sz w:val="20"/>
                <w:szCs w:val="24"/>
              </w:rPr>
            </w:pPr>
            <w:r w:rsidRPr="006F3D7E">
              <w:rPr>
                <w:rFonts w:ascii="Calibri" w:hAnsi="Calibri" w:eastAsia="Calibri" w:cs="Calibri"/>
                <w:sz w:val="20"/>
                <w:szCs w:val="24"/>
              </w:rPr>
              <w:t>Kon Ka Kinh National Park and Kon Chu Rang Nature Reserve and its connecting areas are located at the junction between Pleiku plateau and Kon Ha Nung plateau. The PAs with its connecting area (Tram Lap and Dak Rong) form the main part of the Kon Ha Nung plateau. Topography of the landscape gradually lowers from North to South. The low area is Ba River (570 m to the highest peak Kon Ka Kinh mount (1,748 m). The landscape is domina</w:t>
            </w:r>
            <w:sdt>
              <w:sdtPr>
                <w:rPr>
                  <w:rFonts w:ascii="Calibri" w:hAnsi="Calibri" w:eastAsia="Calibri" w:cs="Calibri"/>
                  <w:sz w:val="20"/>
                  <w:szCs w:val="24"/>
                </w:rPr>
                <w:tag w:val="goog_rdk_222"/>
                <w:id w:val="-413860529"/>
              </w:sdtPr>
              <w:sdtContent>
                <w:r w:rsidRPr="006F3D7E">
                  <w:rPr>
                    <w:rFonts w:ascii="Calibri" w:hAnsi="Calibri" w:eastAsia="Calibri" w:cs="Calibri"/>
                    <w:sz w:val="20"/>
                    <w:szCs w:val="24"/>
                  </w:rPr>
                  <w:t>ted</w:t>
                </w:r>
              </w:sdtContent>
            </w:sdt>
            <w:r w:rsidRPr="006F3D7E">
              <w:rPr>
                <w:rFonts w:ascii="Calibri" w:hAnsi="Calibri" w:eastAsia="Calibri" w:cs="Calibri"/>
                <w:sz w:val="20"/>
                <w:szCs w:val="24"/>
              </w:rPr>
              <w:t xml:space="preserve"> by evergreen forest mix deciduous forest, mixed bamboo forest</w:t>
            </w:r>
            <w:sdt>
              <w:sdtPr>
                <w:rPr>
                  <w:rFonts w:ascii="Calibri" w:hAnsi="Calibri" w:eastAsia="Calibri" w:cs="Calibri"/>
                  <w:sz w:val="20"/>
                  <w:szCs w:val="24"/>
                </w:rPr>
                <w:tag w:val="goog_rdk_226"/>
                <w:id w:val="923452551"/>
              </w:sdtPr>
              <w:sdtContent>
                <w:r w:rsidRPr="006F3D7E">
                  <w:rPr>
                    <w:rFonts w:ascii="Calibri" w:hAnsi="Calibri" w:eastAsia="Calibri" w:cs="Calibri"/>
                    <w:sz w:val="20"/>
                    <w:szCs w:val="24"/>
                  </w:rPr>
                  <w:t>,</w:t>
                </w:r>
              </w:sdtContent>
            </w:sdt>
            <w:r w:rsidRPr="006F3D7E">
              <w:rPr>
                <w:rFonts w:ascii="Calibri" w:hAnsi="Calibri" w:eastAsia="Calibri" w:cs="Calibri"/>
                <w:sz w:val="20"/>
                <w:szCs w:val="24"/>
              </w:rPr>
              <w:t xml:space="preserve"> and a few small pockets of grassland. </w:t>
            </w:r>
          </w:p>
          <w:p w:rsidRPr="006F3D7E" w:rsidR="00DA7C66" w:rsidP="00DA7C66" w:rsidRDefault="00DA7C66" w14:paraId="0F3C5427" w14:textId="77777777">
            <w:pPr>
              <w:spacing w:after="0" w:line="240" w:lineRule="auto"/>
              <w:rPr>
                <w:rFonts w:ascii="Calibri" w:hAnsi="Calibri" w:eastAsia="Calibri" w:cs="Calibri"/>
                <w:sz w:val="20"/>
                <w:szCs w:val="24"/>
              </w:rPr>
            </w:pPr>
            <w:r w:rsidRPr="006F3D7E">
              <w:rPr>
                <w:rFonts w:ascii="Calibri" w:hAnsi="Calibri" w:eastAsia="Calibri" w:cs="Calibri"/>
                <w:sz w:val="20"/>
                <w:szCs w:val="24"/>
              </w:rPr>
              <w:t>The landscape is home to some of rarest wildlife in Indochina region include the Kon Ka Kinh laughing thrush (</w:t>
            </w:r>
            <w:r w:rsidRPr="006F3D7E">
              <w:rPr>
                <w:rFonts w:ascii="Calibri" w:hAnsi="Calibri" w:eastAsia="Calibri" w:cs="Calibri"/>
                <w:i/>
                <w:sz w:val="20"/>
                <w:szCs w:val="24"/>
              </w:rPr>
              <w:t>Garrulax konkakinhensis</w:t>
            </w:r>
            <w:r w:rsidRPr="006F3D7E">
              <w:rPr>
                <w:rFonts w:ascii="Calibri" w:hAnsi="Calibri" w:eastAsia="Calibri" w:cs="Calibri"/>
                <w:sz w:val="20"/>
                <w:szCs w:val="24"/>
              </w:rPr>
              <w:t xml:space="preserve">), large antled muntjac </w:t>
            </w:r>
            <w:r w:rsidRPr="006F3D7E">
              <w:rPr>
                <w:rFonts w:ascii="Calibri" w:hAnsi="Calibri" w:eastAsia="Calibri" w:cs="Calibri"/>
                <w:i/>
                <w:sz w:val="20"/>
                <w:szCs w:val="24"/>
              </w:rPr>
              <w:t>Muntiacus vuquangensis</w:t>
            </w:r>
            <w:r w:rsidRPr="006F3D7E">
              <w:rPr>
                <w:rFonts w:ascii="Calibri" w:hAnsi="Calibri" w:eastAsia="Calibri" w:cs="Calibri"/>
                <w:sz w:val="20"/>
                <w:szCs w:val="24"/>
              </w:rPr>
              <w:t xml:space="preserve">, dark muntjac </w:t>
            </w:r>
            <w:r w:rsidRPr="006F3D7E">
              <w:rPr>
                <w:rFonts w:ascii="Calibri" w:hAnsi="Calibri" w:eastAsia="Calibri" w:cs="Calibri"/>
                <w:i/>
                <w:sz w:val="20"/>
                <w:szCs w:val="24"/>
              </w:rPr>
              <w:t xml:space="preserve">Muntiacus truongsonensis, </w:t>
            </w:r>
            <w:r w:rsidRPr="006F3D7E">
              <w:rPr>
                <w:rFonts w:ascii="Calibri" w:hAnsi="Calibri" w:eastAsia="Calibri" w:cs="Calibri"/>
                <w:sz w:val="20"/>
                <w:szCs w:val="24"/>
              </w:rPr>
              <w:t xml:space="preserve">and northern, yellow-checked gibbon </w:t>
            </w:r>
            <w:r w:rsidRPr="006F3D7E">
              <w:rPr>
                <w:rFonts w:ascii="Calibri" w:hAnsi="Calibri" w:eastAsia="Calibri" w:cs="Calibri"/>
                <w:i/>
                <w:sz w:val="20"/>
                <w:szCs w:val="24"/>
              </w:rPr>
              <w:t xml:space="preserve">Nomascus annamensis, </w:t>
            </w:r>
            <w:r w:rsidRPr="006F3D7E">
              <w:rPr>
                <w:rFonts w:ascii="Calibri" w:hAnsi="Calibri" w:eastAsia="Calibri" w:cs="Calibri"/>
                <w:sz w:val="20"/>
                <w:szCs w:val="24"/>
              </w:rPr>
              <w:t>grey-shanked douc</w:t>
            </w:r>
            <w:r w:rsidRPr="006F3D7E">
              <w:rPr>
                <w:rFonts w:ascii="Calibri" w:hAnsi="Calibri" w:eastAsia="Calibri" w:cs="Calibri"/>
                <w:i/>
                <w:sz w:val="20"/>
                <w:szCs w:val="24"/>
              </w:rPr>
              <w:t xml:space="preserve"> Pygathrix cinerea </w:t>
            </w:r>
            <w:r w:rsidRPr="006F3D7E">
              <w:rPr>
                <w:rFonts w:ascii="Calibri" w:hAnsi="Calibri" w:eastAsia="Calibri" w:cs="Calibri"/>
                <w:sz w:val="20"/>
                <w:szCs w:val="24"/>
              </w:rPr>
              <w:t xml:space="preserve">and many other highly threaten bird, reptile, and amphibian and plant such as the Vietnamese rosewood </w:t>
            </w:r>
            <w:r w:rsidRPr="006F3D7E">
              <w:rPr>
                <w:rFonts w:ascii="Calibri" w:hAnsi="Calibri" w:eastAsia="Calibri" w:cs="Calibri"/>
                <w:i/>
                <w:sz w:val="20"/>
                <w:szCs w:val="24"/>
              </w:rPr>
              <w:t>Dalbergia oliveri</w:t>
            </w:r>
            <w:r w:rsidRPr="006F3D7E">
              <w:rPr>
                <w:rFonts w:ascii="Calibri" w:hAnsi="Calibri" w:eastAsia="Calibri" w:cs="Calibri"/>
                <w:sz w:val="20"/>
                <w:szCs w:val="24"/>
              </w:rPr>
              <w:t xml:space="preserve"> and Siamese rosewood </w:t>
            </w:r>
            <w:r w:rsidRPr="006F3D7E">
              <w:rPr>
                <w:rFonts w:ascii="Calibri" w:hAnsi="Calibri" w:eastAsia="Calibri" w:cs="Calibri"/>
                <w:i/>
                <w:sz w:val="20"/>
                <w:szCs w:val="24"/>
              </w:rPr>
              <w:t>Dalbergia cochinchinensis</w:t>
            </w:r>
            <w:r w:rsidRPr="006F3D7E">
              <w:rPr>
                <w:rFonts w:ascii="Calibri" w:hAnsi="Calibri" w:eastAsia="Calibri" w:cs="Calibri"/>
                <w:sz w:val="20"/>
                <w:szCs w:val="24"/>
              </w:rPr>
              <w:t xml:space="preserve">. </w:t>
            </w:r>
          </w:p>
          <w:p w:rsidRPr="006F3D7E" w:rsidR="00DA7C66" w:rsidP="00DA7C66" w:rsidRDefault="00DA7C66" w14:paraId="18750F1F" w14:textId="77777777">
            <w:pPr>
              <w:spacing w:after="0" w:line="240" w:lineRule="auto"/>
              <w:rPr>
                <w:rFonts w:ascii="Calibri" w:hAnsi="Calibri" w:eastAsia="Calibri" w:cs="Calibri"/>
                <w:sz w:val="20"/>
                <w:szCs w:val="24"/>
              </w:rPr>
            </w:pPr>
          </w:p>
          <w:p w:rsidRPr="006F3D7E" w:rsidR="00DA7C66" w:rsidP="00DA7C66" w:rsidRDefault="00DA7C66" w14:paraId="5DD1DF84" w14:textId="12E7CAC1">
            <w:pPr>
              <w:spacing w:after="60" w:line="240" w:lineRule="auto"/>
              <w:ind w:right="72"/>
              <w:rPr>
                <w:rFonts w:ascii="Calibri" w:hAnsi="Calibri" w:eastAsia="Calibri" w:cs="Calibri"/>
                <w:sz w:val="20"/>
                <w:szCs w:val="24"/>
              </w:rPr>
            </w:pPr>
            <w:r w:rsidRPr="006F3D7E">
              <w:rPr>
                <w:rFonts w:ascii="Calibri" w:hAnsi="Calibri" w:eastAsia="Calibri" w:cs="Calibri"/>
                <w:sz w:val="20"/>
                <w:szCs w:val="24"/>
              </w:rPr>
              <w:t xml:space="preserve">Linking the two protected areas are the Tram Lap and Dak Rong forest companies which sharing similar biological and geographical condition that perfectly connecting the two PAs forming a great conservation landscape in central highland as well as strategic watershed of the Ba </w:t>
            </w:r>
            <w:sdt>
              <w:sdtPr>
                <w:rPr>
                  <w:rFonts w:ascii="Calibri" w:hAnsi="Calibri" w:eastAsia="Calibri" w:cs="Calibri"/>
                  <w:sz w:val="20"/>
                  <w:szCs w:val="24"/>
                </w:rPr>
                <w:tag w:val="goog_rdk_227"/>
                <w:id w:val="-651906049"/>
              </w:sdtPr>
              <w:sdtContent>
                <w:r w:rsidRPr="006F3D7E">
                  <w:rPr>
                    <w:rFonts w:ascii="Calibri" w:hAnsi="Calibri" w:eastAsia="Calibri" w:cs="Calibri"/>
                    <w:sz w:val="20"/>
                    <w:szCs w:val="24"/>
                  </w:rPr>
                  <w:t>R</w:t>
                </w:r>
              </w:sdtContent>
            </w:sdt>
            <w:r w:rsidRPr="006F3D7E">
              <w:rPr>
                <w:rFonts w:ascii="Calibri" w:hAnsi="Calibri" w:eastAsia="Calibri" w:cs="Calibri"/>
                <w:sz w:val="20"/>
                <w:szCs w:val="24"/>
              </w:rPr>
              <w:t xml:space="preserve">iver. The connecting conservation corridor Tram Lam and Dak Rong is sharing the same biodiversity and landscape features with the Kon Ka Kinh and </w:t>
            </w:r>
            <w:r w:rsidRPr="006F3D7E" w:rsidR="004B4A84">
              <w:rPr>
                <w:rFonts w:ascii="Calibri" w:hAnsi="Calibri" w:eastAsia="Calibri" w:cs="Calibri"/>
                <w:sz w:val="20"/>
                <w:szCs w:val="24"/>
              </w:rPr>
              <w:t>K</w:t>
            </w:r>
            <w:r w:rsidRPr="006F3D7E">
              <w:rPr>
                <w:rFonts w:ascii="Calibri" w:hAnsi="Calibri" w:eastAsia="Calibri" w:cs="Calibri"/>
                <w:sz w:val="20"/>
                <w:szCs w:val="24"/>
              </w:rPr>
              <w:t xml:space="preserve">on Chu Rang. </w:t>
            </w:r>
            <w:sdt>
              <w:sdtPr>
                <w:rPr>
                  <w:rFonts w:ascii="Calibri" w:hAnsi="Calibri" w:eastAsia="Calibri" w:cs="Calibri"/>
                  <w:sz w:val="20"/>
                  <w:szCs w:val="24"/>
                </w:rPr>
                <w:tag w:val="goog_rdk_229"/>
                <w:id w:val="1239135875"/>
              </w:sdtPr>
              <w:sdtContent>
                <w:r w:rsidRPr="006F3D7E">
                  <w:rPr>
                    <w:rFonts w:ascii="Calibri" w:hAnsi="Calibri" w:eastAsia="Calibri" w:cs="Calibri"/>
                    <w:sz w:val="20"/>
                    <w:szCs w:val="24"/>
                  </w:rPr>
                  <w:t>A r</w:t>
                </w:r>
              </w:sdtContent>
            </w:sdt>
            <w:r w:rsidRPr="006F3D7E">
              <w:rPr>
                <w:rFonts w:ascii="Calibri" w:hAnsi="Calibri" w:eastAsia="Calibri" w:cs="Calibri"/>
                <w:sz w:val="20"/>
                <w:szCs w:val="24"/>
              </w:rPr>
              <w:t xml:space="preserve">ecent biodiversity </w:t>
            </w:r>
            <w:sdt>
              <w:sdtPr>
                <w:rPr>
                  <w:rFonts w:ascii="Calibri" w:hAnsi="Calibri" w:eastAsia="Calibri" w:cs="Calibri"/>
                  <w:sz w:val="20"/>
                  <w:szCs w:val="24"/>
                </w:rPr>
                <w:tag w:val="goog_rdk_231"/>
                <w:id w:val="-1205400541"/>
              </w:sdtPr>
              <w:sdtContent>
                <w:r w:rsidRPr="006F3D7E">
                  <w:rPr>
                    <w:rFonts w:ascii="Calibri" w:hAnsi="Calibri" w:eastAsia="Calibri" w:cs="Calibri"/>
                    <w:sz w:val="20"/>
                    <w:szCs w:val="24"/>
                  </w:rPr>
                  <w:t>s</w:t>
                </w:r>
              </w:sdtContent>
            </w:sdt>
            <w:r w:rsidRPr="006F3D7E">
              <w:rPr>
                <w:rFonts w:ascii="Calibri" w:hAnsi="Calibri" w:eastAsia="Calibri" w:cs="Calibri"/>
                <w:sz w:val="20"/>
                <w:szCs w:val="24"/>
              </w:rPr>
              <w:t xml:space="preserve">urvey confirmed that the corridor </w:t>
            </w:r>
            <w:sdt>
              <w:sdtPr>
                <w:rPr>
                  <w:rFonts w:ascii="Calibri" w:hAnsi="Calibri" w:eastAsia="Calibri" w:cs="Calibri"/>
                  <w:sz w:val="20"/>
                  <w:szCs w:val="24"/>
                </w:rPr>
                <w:tag w:val="goog_rdk_234"/>
                <w:id w:val="-1951458223"/>
              </w:sdtPr>
              <w:sdtContent>
                <w:r w:rsidRPr="006F3D7E">
                  <w:rPr>
                    <w:rFonts w:ascii="Calibri" w:hAnsi="Calibri" w:eastAsia="Calibri" w:cs="Calibri"/>
                    <w:sz w:val="20"/>
                    <w:szCs w:val="24"/>
                  </w:rPr>
                  <w:t xml:space="preserve">is </w:t>
                </w:r>
              </w:sdtContent>
            </w:sdt>
            <w:r w:rsidRPr="006F3D7E">
              <w:rPr>
                <w:rFonts w:ascii="Calibri" w:hAnsi="Calibri" w:eastAsia="Calibri" w:cs="Calibri"/>
                <w:sz w:val="20"/>
                <w:szCs w:val="24"/>
              </w:rPr>
              <w:t xml:space="preserve">home to at least 46 species of mammals, 124 species of birds, 38 amphibian species, 29 reptiles and over 501 species of terrestrial vascular plants (GreenViet and PanNature, 2019). Among those, there are 18 mammal species listed in the Viet Nam Red Data Book (2007) and IUCN Red List of Threatened species as Vulnerable (VU) and higher categories. The list of important mammal species for monitoring and conservation purposes in the corridor includes Gray-shanked Douc </w:t>
            </w:r>
            <w:r w:rsidRPr="006F3D7E">
              <w:rPr>
                <w:rFonts w:ascii="Calibri" w:hAnsi="Calibri" w:eastAsia="Calibri" w:cs="Calibri"/>
                <w:i/>
                <w:sz w:val="20"/>
                <w:szCs w:val="24"/>
              </w:rPr>
              <w:t>Pygathrix cinerea</w:t>
            </w:r>
            <w:r w:rsidRPr="006F3D7E">
              <w:rPr>
                <w:rFonts w:ascii="Calibri" w:hAnsi="Calibri" w:eastAsia="Calibri" w:cs="Calibri"/>
                <w:sz w:val="20"/>
                <w:szCs w:val="24"/>
              </w:rPr>
              <w:t xml:space="preserve">; Northern yellow-cheeked gibbon </w:t>
            </w:r>
            <w:r w:rsidRPr="006F3D7E">
              <w:rPr>
                <w:rFonts w:ascii="Calibri" w:hAnsi="Calibri" w:eastAsia="Calibri" w:cs="Calibri"/>
                <w:i/>
                <w:sz w:val="20"/>
                <w:szCs w:val="24"/>
              </w:rPr>
              <w:t>Nomascus annamensis</w:t>
            </w:r>
            <w:r w:rsidRPr="006F3D7E">
              <w:rPr>
                <w:rFonts w:ascii="Calibri" w:hAnsi="Calibri" w:eastAsia="Calibri" w:cs="Calibri"/>
                <w:sz w:val="20"/>
                <w:szCs w:val="24"/>
              </w:rPr>
              <w:t xml:space="preserve">; Pygmy Loris </w:t>
            </w:r>
            <w:r w:rsidRPr="006F3D7E">
              <w:rPr>
                <w:rFonts w:ascii="Calibri" w:hAnsi="Calibri" w:eastAsia="Calibri" w:cs="Calibri"/>
                <w:i/>
                <w:sz w:val="20"/>
                <w:szCs w:val="24"/>
              </w:rPr>
              <w:t xml:space="preserve">Nycticebus pygmaeus; </w:t>
            </w:r>
            <w:r w:rsidRPr="006F3D7E">
              <w:rPr>
                <w:rFonts w:ascii="Calibri" w:hAnsi="Calibri" w:eastAsia="Calibri" w:cs="Calibri"/>
                <w:sz w:val="20"/>
                <w:szCs w:val="24"/>
              </w:rPr>
              <w:t xml:space="preserve">Serow </w:t>
            </w:r>
            <w:r w:rsidRPr="006F3D7E">
              <w:rPr>
                <w:rFonts w:ascii="Calibri" w:hAnsi="Calibri" w:eastAsia="Calibri" w:cs="Calibri"/>
                <w:i/>
                <w:sz w:val="20"/>
                <w:szCs w:val="24"/>
              </w:rPr>
              <w:t>Capricornis Sumatraensis</w:t>
            </w:r>
            <w:r w:rsidRPr="006F3D7E">
              <w:rPr>
                <w:rFonts w:ascii="Calibri" w:hAnsi="Calibri" w:eastAsia="Calibri" w:cs="Calibri"/>
                <w:sz w:val="20"/>
                <w:szCs w:val="24"/>
              </w:rPr>
              <w:t xml:space="preserve">; sunda pangolin </w:t>
            </w:r>
            <w:r w:rsidRPr="006F3D7E">
              <w:rPr>
                <w:rFonts w:ascii="Calibri" w:hAnsi="Calibri" w:eastAsia="Calibri" w:cs="Calibri"/>
                <w:i/>
                <w:sz w:val="20"/>
                <w:szCs w:val="24"/>
              </w:rPr>
              <w:t>Manis javanica</w:t>
            </w:r>
            <w:r w:rsidRPr="006F3D7E">
              <w:rPr>
                <w:rFonts w:ascii="Calibri" w:hAnsi="Calibri" w:eastAsia="Calibri" w:cs="Calibri"/>
                <w:sz w:val="20"/>
                <w:szCs w:val="24"/>
              </w:rPr>
              <w:t xml:space="preserve">; Giant muntjac </w:t>
            </w:r>
            <w:r w:rsidRPr="006F3D7E">
              <w:rPr>
                <w:rFonts w:ascii="Calibri" w:hAnsi="Calibri" w:eastAsia="Calibri" w:cs="Calibri"/>
                <w:i/>
                <w:sz w:val="20"/>
                <w:szCs w:val="24"/>
              </w:rPr>
              <w:t xml:space="preserve">Muntiacus vuquangensis </w:t>
            </w:r>
            <w:r w:rsidRPr="006F3D7E">
              <w:rPr>
                <w:rFonts w:ascii="Calibri" w:hAnsi="Calibri" w:eastAsia="Calibri" w:cs="Calibri"/>
                <w:sz w:val="20"/>
                <w:szCs w:val="24"/>
              </w:rPr>
              <w:t xml:space="preserve">and Truong Son Muntjac </w:t>
            </w:r>
            <w:r w:rsidRPr="006F3D7E">
              <w:rPr>
                <w:rFonts w:ascii="Calibri" w:hAnsi="Calibri" w:eastAsia="Calibri" w:cs="Calibri"/>
                <w:i/>
                <w:sz w:val="20"/>
                <w:szCs w:val="24"/>
              </w:rPr>
              <w:t>Muntiacus truongsonensis</w:t>
            </w:r>
            <w:r w:rsidRPr="006F3D7E">
              <w:rPr>
                <w:rFonts w:ascii="Calibri" w:hAnsi="Calibri" w:eastAsia="Calibri" w:cs="Calibri"/>
                <w:sz w:val="20"/>
                <w:szCs w:val="24"/>
              </w:rPr>
              <w:t xml:space="preserve">. Six bird species are listed in the Viet Nam Red Data Book and Global IUCN Red List as VU and higher categories. For amphibians and </w:t>
            </w:r>
            <w:r w:rsidRPr="006F3D7E">
              <w:rPr>
                <w:rFonts w:ascii="Calibri" w:hAnsi="Calibri" w:eastAsia="Calibri" w:cs="Calibri"/>
                <w:sz w:val="20"/>
                <w:szCs w:val="24"/>
              </w:rPr>
              <w:lastRenderedPageBreak/>
              <w:t xml:space="preserve">reptiles, 12 species are named in the Viet Nam Red Data Book and IUCN Red List as VU and higher in the classification. The most notable species is the Rice Frog </w:t>
            </w:r>
            <w:r w:rsidRPr="006F3D7E">
              <w:rPr>
                <w:rFonts w:ascii="Calibri" w:hAnsi="Calibri" w:eastAsia="Calibri" w:cs="Calibri"/>
                <w:i/>
                <w:sz w:val="20"/>
                <w:szCs w:val="24"/>
              </w:rPr>
              <w:t>Microhyla</w:t>
            </w:r>
            <w:r w:rsidRPr="006F3D7E">
              <w:rPr>
                <w:rFonts w:ascii="Calibri" w:hAnsi="Calibri" w:eastAsia="Calibri" w:cs="Calibri"/>
                <w:sz w:val="20"/>
                <w:szCs w:val="24"/>
              </w:rPr>
              <w:t xml:space="preserve"> sp. The recorded terrestrial vascular plants include 29 rare and endangered plant species, of which 10 are Endangered (EN) according to the Viet Nam Red Data Book (2007). These include </w:t>
            </w:r>
            <w:r w:rsidRPr="006F3D7E">
              <w:rPr>
                <w:rFonts w:ascii="Calibri" w:hAnsi="Calibri" w:eastAsia="Calibri" w:cs="Calibri"/>
                <w:i/>
                <w:sz w:val="20"/>
                <w:szCs w:val="24"/>
              </w:rPr>
              <w:t>Drynaria fortunei</w:t>
            </w:r>
            <w:r w:rsidRPr="006F3D7E">
              <w:rPr>
                <w:rFonts w:ascii="Calibri" w:hAnsi="Calibri" w:eastAsia="Calibri" w:cs="Calibri"/>
                <w:sz w:val="20"/>
                <w:szCs w:val="24"/>
              </w:rPr>
              <w:t xml:space="preserve">, </w:t>
            </w:r>
            <w:r w:rsidRPr="006F3D7E">
              <w:rPr>
                <w:rFonts w:ascii="Calibri" w:hAnsi="Calibri" w:eastAsia="Calibri" w:cs="Calibri"/>
                <w:i/>
                <w:sz w:val="20"/>
                <w:szCs w:val="24"/>
              </w:rPr>
              <w:t xml:space="preserve">Fokienia hodginsii, Rhopalocnemis phalloides, Afzelia xylocarpa, Dalbergia cochinchinensis, Dalbergia oliveri, Pterocarpus macrocarpus, Calamus poilanei, Anoectochilus </w:t>
            </w:r>
            <w:r w:rsidRPr="006F3D7E">
              <w:rPr>
                <w:rFonts w:ascii="Calibri" w:hAnsi="Calibri" w:eastAsia="Calibri" w:cs="Calibri"/>
                <w:sz w:val="20"/>
                <w:szCs w:val="24"/>
              </w:rPr>
              <w:t>spp</w:t>
            </w:r>
            <w:r w:rsidRPr="006F3D7E">
              <w:rPr>
                <w:rFonts w:ascii="Calibri" w:hAnsi="Calibri" w:eastAsia="Calibri" w:cs="Calibri"/>
                <w:i/>
                <w:sz w:val="20"/>
                <w:szCs w:val="24"/>
              </w:rPr>
              <w:t xml:space="preserve">. and Dendrobium </w:t>
            </w:r>
            <w:r w:rsidRPr="006F3D7E">
              <w:rPr>
                <w:rFonts w:ascii="Calibri" w:hAnsi="Calibri" w:eastAsia="Calibri" w:cs="Calibri"/>
                <w:sz w:val="20"/>
                <w:szCs w:val="24"/>
              </w:rPr>
              <w:t>spp</w:t>
            </w:r>
            <w:r w:rsidRPr="006F3D7E">
              <w:rPr>
                <w:rFonts w:ascii="Calibri" w:hAnsi="Calibri" w:eastAsia="Calibri" w:cs="Calibri"/>
                <w:i/>
                <w:sz w:val="20"/>
                <w:szCs w:val="24"/>
              </w:rPr>
              <w:t>.</w:t>
            </w:r>
            <w:r w:rsidRPr="006F3D7E">
              <w:rPr>
                <w:rFonts w:ascii="Calibri" w:hAnsi="Calibri" w:eastAsia="Calibri" w:cs="Calibri"/>
                <w:sz w:val="20"/>
                <w:szCs w:val="24"/>
              </w:rPr>
              <w:t xml:space="preserve"> </w:t>
            </w:r>
            <w:sdt>
              <w:sdtPr>
                <w:rPr>
                  <w:rFonts w:ascii="Calibri" w:hAnsi="Calibri" w:eastAsia="Calibri" w:cs="Calibri"/>
                  <w:sz w:val="20"/>
                  <w:szCs w:val="24"/>
                </w:rPr>
                <w:tag w:val="goog_rdk_235"/>
                <w:id w:val="-1599481726"/>
              </w:sdtPr>
              <w:sdtContent>
                <w:r w:rsidRPr="006F3D7E">
                  <w:rPr>
                    <w:rFonts w:ascii="Calibri" w:hAnsi="Calibri" w:eastAsia="Calibri" w:cs="Calibri"/>
                    <w:sz w:val="20"/>
                    <w:szCs w:val="24"/>
                  </w:rPr>
                  <w:t>a</w:t>
                </w:r>
              </w:sdtContent>
            </w:sdt>
            <w:r w:rsidRPr="006F3D7E">
              <w:rPr>
                <w:rFonts w:ascii="Calibri" w:hAnsi="Calibri" w:eastAsia="Calibri" w:cs="Calibri"/>
                <w:sz w:val="20"/>
                <w:szCs w:val="24"/>
              </w:rPr>
              <w:t>nd many other highly threatened Paphiopedilum orchids and medicinal plants</w:t>
            </w:r>
            <w:sdt>
              <w:sdtPr>
                <w:rPr>
                  <w:rFonts w:ascii="Calibri" w:hAnsi="Calibri" w:eastAsia="Calibri" w:cs="Calibri"/>
                  <w:sz w:val="20"/>
                  <w:szCs w:val="24"/>
                </w:rPr>
                <w:tag w:val="goog_rdk_237"/>
                <w:id w:val="446276696"/>
              </w:sdtPr>
              <w:sdtContent>
                <w:r w:rsidRPr="006F3D7E">
                  <w:rPr>
                    <w:rFonts w:ascii="Calibri" w:hAnsi="Calibri" w:eastAsia="Calibri" w:cs="Calibri"/>
                    <w:sz w:val="20"/>
                    <w:szCs w:val="24"/>
                  </w:rPr>
                  <w:t>.</w:t>
                </w:r>
              </w:sdtContent>
            </w:sdt>
          </w:p>
        </w:tc>
        <w:tc>
          <w:tcPr>
            <w:tcW w:w="4950" w:type="dxa"/>
            <w:shd w:val="clear" w:color="auto" w:fill="auto"/>
          </w:tcPr>
          <w:p w:rsidRPr="006F3D7E" w:rsidR="00DA7C66" w:rsidP="00DA7C66" w:rsidRDefault="00DA7C66" w14:paraId="5778C130" w14:textId="62B703A1">
            <w:pPr>
              <w:shd w:val="clear" w:color="auto" w:fill="FFFFFF"/>
              <w:spacing w:after="0" w:line="240" w:lineRule="auto"/>
              <w:rPr>
                <w:rFonts w:ascii="Calibri" w:hAnsi="Calibri" w:eastAsia="Calibri" w:cs="Calibri"/>
                <w:sz w:val="20"/>
                <w:szCs w:val="24"/>
              </w:rPr>
            </w:pPr>
            <w:r w:rsidRPr="006F3D7E">
              <w:rPr>
                <w:rFonts w:ascii="Calibri" w:hAnsi="Calibri" w:eastAsia="Calibri" w:cs="Calibri"/>
                <w:i/>
                <w:sz w:val="20"/>
                <w:szCs w:val="24"/>
              </w:rPr>
              <w:lastRenderedPageBreak/>
              <w:t>Kon Ka Kinh National Park</w:t>
            </w:r>
            <w:r w:rsidRPr="006F3D7E">
              <w:rPr>
                <w:rFonts w:ascii="Calibri" w:hAnsi="Calibri" w:eastAsia="Calibri" w:cs="Calibri"/>
                <w:sz w:val="20"/>
                <w:szCs w:val="24"/>
              </w:rPr>
              <w:t>: The total population of</w:t>
            </w:r>
            <w:sdt>
              <w:sdtPr>
                <w:rPr>
                  <w:rFonts w:ascii="Calibri" w:hAnsi="Calibri" w:eastAsia="Calibri" w:cs="Calibri"/>
                  <w:sz w:val="20"/>
                  <w:szCs w:val="24"/>
                </w:rPr>
                <w:tag w:val="goog_rdk_238"/>
                <w:id w:val="397870711"/>
              </w:sdtPr>
              <w:sdtContent>
                <w:r w:rsidRPr="006F3D7E">
                  <w:rPr>
                    <w:rFonts w:ascii="Calibri" w:hAnsi="Calibri" w:eastAsia="Calibri" w:cs="Calibri"/>
                    <w:sz w:val="20"/>
                    <w:szCs w:val="24"/>
                  </w:rPr>
                  <w:t xml:space="preserve"> the</w:t>
                </w:r>
              </w:sdtContent>
            </w:sdt>
            <w:r w:rsidRPr="006F3D7E">
              <w:rPr>
                <w:rFonts w:ascii="Calibri" w:hAnsi="Calibri" w:eastAsia="Calibri" w:cs="Calibri"/>
                <w:sz w:val="20"/>
                <w:szCs w:val="24"/>
              </w:rPr>
              <w:t xml:space="preserve"> 6 buffer zone’s communes </w:t>
            </w:r>
            <w:r w:rsidRPr="006F3D7E" w:rsidR="00831EA8">
              <w:rPr>
                <w:rFonts w:ascii="Calibri" w:hAnsi="Calibri" w:eastAsia="Calibri" w:cs="Calibri"/>
                <w:sz w:val="20"/>
                <w:szCs w:val="24"/>
              </w:rPr>
              <w:t>were</w:t>
            </w:r>
            <w:r w:rsidRPr="006F3D7E">
              <w:rPr>
                <w:rFonts w:ascii="Calibri" w:hAnsi="Calibri" w:eastAsia="Calibri" w:cs="Calibri"/>
                <w:sz w:val="20"/>
                <w:szCs w:val="24"/>
              </w:rPr>
              <w:t xml:space="preserve"> 24,906 in 2019. The Kinh group had 5,022 inhabitants (20.16 percent). Banar and other ethnic minorities had 19,884 inhabitants (79.84 percent). Most are engaged in agriculture and forestry; a small proportion has non-farm jobs.</w:t>
            </w:r>
          </w:p>
          <w:p w:rsidRPr="006F3D7E" w:rsidR="00DA7C66" w:rsidP="00DA7C66" w:rsidRDefault="00DA7C66" w14:paraId="4E984067" w14:textId="77777777">
            <w:pPr>
              <w:shd w:val="clear" w:color="auto" w:fill="FFFFFF"/>
              <w:spacing w:before="120" w:after="120" w:line="240" w:lineRule="auto"/>
              <w:rPr>
                <w:rFonts w:ascii="Calibri" w:hAnsi="Calibri" w:eastAsia="Calibri" w:cs="Calibri"/>
                <w:color w:val="000000"/>
                <w:sz w:val="20"/>
                <w:szCs w:val="24"/>
              </w:rPr>
            </w:pPr>
            <w:r w:rsidRPr="006F3D7E">
              <w:rPr>
                <w:rFonts w:ascii="Calibri" w:hAnsi="Calibri" w:eastAsia="Calibri" w:cs="Calibri"/>
                <w:i/>
                <w:sz w:val="20"/>
                <w:szCs w:val="24"/>
              </w:rPr>
              <w:t>Kon Chu Rang Nature Reserve:</w:t>
            </w:r>
            <w:r w:rsidRPr="006F3D7E">
              <w:rPr>
                <w:rFonts w:ascii="Calibri" w:hAnsi="Calibri" w:eastAsia="Calibri" w:cs="Calibri"/>
                <w:color w:val="000000"/>
                <w:sz w:val="20"/>
                <w:szCs w:val="24"/>
              </w:rPr>
              <w:t xml:space="preserve"> The buffer zone of the Kon Chu Rang Nature Reserve had a population of 8,377 inhabitants</w:t>
            </w:r>
            <w:sdt>
              <w:sdtPr>
                <w:rPr>
                  <w:rFonts w:ascii="Calibri" w:hAnsi="Calibri" w:eastAsia="Calibri" w:cs="Calibri"/>
                  <w:sz w:val="20"/>
                  <w:szCs w:val="24"/>
                </w:rPr>
                <w:tag w:val="goog_rdk_240"/>
                <w:id w:val="623583900"/>
              </w:sdtPr>
              <w:sdtContent>
                <w:r w:rsidRPr="006F3D7E">
                  <w:rPr>
                    <w:rFonts w:ascii="Calibri" w:hAnsi="Calibri" w:eastAsia="Calibri" w:cs="Calibri"/>
                    <w:color w:val="000000"/>
                    <w:sz w:val="20"/>
                    <w:szCs w:val="24"/>
                  </w:rPr>
                  <w:t xml:space="preserve"> in 2019</w:t>
                </w:r>
              </w:sdtContent>
            </w:sdt>
            <w:r w:rsidRPr="006F3D7E">
              <w:rPr>
                <w:rFonts w:ascii="Calibri" w:hAnsi="Calibri" w:eastAsia="Calibri" w:cs="Calibri"/>
                <w:color w:val="000000"/>
                <w:sz w:val="20"/>
                <w:szCs w:val="24"/>
              </w:rPr>
              <w:t>. The Kinh people were 2,728 inhabitants (32.6</w:t>
            </w:r>
            <w:r w:rsidRPr="006F3D7E">
              <w:rPr>
                <w:rFonts w:ascii="Calibri" w:hAnsi="Calibri" w:eastAsia="Calibri" w:cs="Calibri"/>
                <w:sz w:val="20"/>
                <w:szCs w:val="24"/>
              </w:rPr>
              <w:t xml:space="preserve"> percent</w:t>
            </w:r>
            <w:r w:rsidRPr="006F3D7E">
              <w:rPr>
                <w:rFonts w:ascii="Calibri" w:hAnsi="Calibri" w:eastAsia="Calibri" w:cs="Calibri"/>
                <w:color w:val="000000"/>
                <w:sz w:val="20"/>
                <w:szCs w:val="24"/>
              </w:rPr>
              <w:t>). The rest was Banar people and others, of which the Banar occupies 65</w:t>
            </w:r>
            <w:r w:rsidRPr="006F3D7E">
              <w:rPr>
                <w:rFonts w:ascii="Calibri" w:hAnsi="Calibri" w:eastAsia="Calibri" w:cs="Calibri"/>
                <w:sz w:val="20"/>
                <w:szCs w:val="24"/>
              </w:rPr>
              <w:t xml:space="preserve"> percent</w:t>
            </w:r>
            <w:r w:rsidRPr="006F3D7E">
              <w:rPr>
                <w:rFonts w:ascii="Calibri" w:hAnsi="Calibri" w:eastAsia="Calibri" w:cs="Calibri"/>
                <w:color w:val="000000"/>
                <w:sz w:val="20"/>
                <w:szCs w:val="24"/>
              </w:rPr>
              <w:t xml:space="preserve"> of the population. </w:t>
            </w:r>
            <w:sdt>
              <w:sdtPr>
                <w:rPr>
                  <w:rFonts w:ascii="Calibri" w:hAnsi="Calibri" w:eastAsia="Calibri" w:cs="Calibri"/>
                  <w:sz w:val="20"/>
                  <w:szCs w:val="24"/>
                </w:rPr>
                <w:tag w:val="goog_rdk_241"/>
                <w:id w:val="108092672"/>
              </w:sdtPr>
              <w:sdtContent>
                <w:r w:rsidRPr="006F3D7E">
                  <w:rPr>
                    <w:rFonts w:ascii="Calibri" w:hAnsi="Calibri" w:eastAsia="Calibri" w:cs="Calibri"/>
                    <w:color w:val="000000"/>
                    <w:sz w:val="20"/>
                    <w:szCs w:val="24"/>
                  </w:rPr>
                  <w:t>The l</w:t>
                </w:r>
              </w:sdtContent>
            </w:sdt>
            <w:r w:rsidRPr="006F3D7E">
              <w:rPr>
                <w:rFonts w:ascii="Calibri" w:hAnsi="Calibri" w:eastAsia="Calibri" w:cs="Calibri"/>
                <w:color w:val="000000"/>
                <w:sz w:val="20"/>
                <w:szCs w:val="24"/>
              </w:rPr>
              <w:t>ocal labor force had 6,483 people within labor age range of which women occupied 50 percent. Most engage in agricultural production</w:t>
            </w:r>
            <w:sdt>
              <w:sdtPr>
                <w:rPr>
                  <w:rFonts w:ascii="Calibri" w:hAnsi="Calibri" w:eastAsia="Calibri" w:cs="Calibri"/>
                  <w:sz w:val="20"/>
                  <w:szCs w:val="24"/>
                </w:rPr>
                <w:tag w:val="goog_rdk_244"/>
                <w:id w:val="-1097318497"/>
              </w:sdtPr>
              <w:sdtContent>
                <w:r w:rsidRPr="006F3D7E">
                  <w:rPr>
                    <w:rFonts w:ascii="Calibri" w:hAnsi="Calibri" w:eastAsia="Calibri" w:cs="Calibri"/>
                    <w:color w:val="000000"/>
                    <w:sz w:val="20"/>
                    <w:szCs w:val="24"/>
                  </w:rPr>
                  <w:t xml:space="preserve"> while </w:t>
                </w:r>
              </w:sdtContent>
            </w:sdt>
            <w:r w:rsidRPr="006F3D7E">
              <w:rPr>
                <w:rFonts w:ascii="Calibri" w:hAnsi="Calibri" w:eastAsia="Calibri" w:cs="Calibri"/>
                <w:color w:val="000000"/>
                <w:sz w:val="20"/>
                <w:szCs w:val="24"/>
              </w:rPr>
              <w:t xml:space="preserve"> a few people have other jobs. Local income</w:t>
            </w:r>
            <w:sdt>
              <w:sdtPr>
                <w:rPr>
                  <w:rFonts w:ascii="Calibri" w:hAnsi="Calibri" w:eastAsia="Calibri" w:cs="Calibri"/>
                  <w:sz w:val="20"/>
                  <w:szCs w:val="24"/>
                </w:rPr>
                <w:tag w:val="goog_rdk_246"/>
                <w:id w:val="989907022"/>
              </w:sdtPr>
              <w:sdtContent>
                <w:r w:rsidRPr="006F3D7E">
                  <w:rPr>
                    <w:rFonts w:ascii="Calibri" w:hAnsi="Calibri" w:eastAsia="Calibri" w:cs="Calibri"/>
                    <w:color w:val="000000"/>
                    <w:sz w:val="20"/>
                    <w:szCs w:val="24"/>
                  </w:rPr>
                  <w:t>s</w:t>
                </w:r>
              </w:sdtContent>
            </w:sdt>
            <w:r w:rsidRPr="006F3D7E">
              <w:rPr>
                <w:rFonts w:ascii="Calibri" w:hAnsi="Calibri" w:eastAsia="Calibri" w:cs="Calibri"/>
                <w:color w:val="000000"/>
                <w:sz w:val="20"/>
                <w:szCs w:val="24"/>
              </w:rPr>
              <w:t xml:space="preserve"> </w:t>
            </w:r>
            <w:sdt>
              <w:sdtPr>
                <w:rPr>
                  <w:rFonts w:ascii="Calibri" w:hAnsi="Calibri" w:eastAsia="Calibri" w:cs="Calibri"/>
                  <w:sz w:val="20"/>
                  <w:szCs w:val="24"/>
                </w:rPr>
                <w:tag w:val="goog_rdk_247"/>
                <w:id w:val="-1393045502"/>
              </w:sdtPr>
              <w:sdtContent>
                <w:r w:rsidRPr="006F3D7E">
                  <w:rPr>
                    <w:rFonts w:ascii="Calibri" w:hAnsi="Calibri" w:eastAsia="Calibri" w:cs="Calibri"/>
                    <w:color w:val="000000"/>
                    <w:sz w:val="20"/>
                    <w:szCs w:val="24"/>
                  </w:rPr>
                  <w:t>remain</w:t>
                </w:r>
              </w:sdtContent>
            </w:sdt>
            <w:r w:rsidRPr="006F3D7E">
              <w:rPr>
                <w:rFonts w:ascii="Calibri" w:hAnsi="Calibri" w:eastAsia="Calibri" w:cs="Calibri"/>
                <w:color w:val="000000"/>
                <w:sz w:val="20"/>
                <w:szCs w:val="24"/>
              </w:rPr>
              <w:t xml:space="preserve"> low</w:t>
            </w:r>
            <w:sdt>
              <w:sdtPr>
                <w:rPr>
                  <w:rFonts w:ascii="Calibri" w:hAnsi="Calibri" w:eastAsia="Calibri" w:cs="Calibri"/>
                  <w:sz w:val="20"/>
                  <w:szCs w:val="24"/>
                </w:rPr>
                <w:tag w:val="goog_rdk_249"/>
                <w:id w:val="1408802947"/>
              </w:sdtPr>
              <w:sdtContent>
                <w:r w:rsidRPr="006F3D7E">
                  <w:rPr>
                    <w:rFonts w:ascii="Calibri" w:hAnsi="Calibri" w:eastAsia="Calibri" w:cs="Calibri"/>
                    <w:color w:val="000000"/>
                    <w:sz w:val="20"/>
                    <w:szCs w:val="24"/>
                  </w:rPr>
                  <w:t>,</w:t>
                </w:r>
              </w:sdtContent>
            </w:sdt>
            <w:r w:rsidRPr="006F3D7E">
              <w:rPr>
                <w:rFonts w:ascii="Calibri" w:hAnsi="Calibri" w:eastAsia="Calibri" w:cs="Calibri"/>
                <w:color w:val="000000"/>
                <w:sz w:val="20"/>
                <w:szCs w:val="24"/>
              </w:rPr>
              <w:t xml:space="preserve"> and </w:t>
            </w:r>
            <w:sdt>
              <w:sdtPr>
                <w:rPr>
                  <w:rFonts w:ascii="Calibri" w:hAnsi="Calibri" w:eastAsia="Calibri" w:cs="Calibri"/>
                  <w:sz w:val="20"/>
                  <w:szCs w:val="24"/>
                </w:rPr>
                <w:tag w:val="goog_rdk_250"/>
                <w:id w:val="870803482"/>
                <w:showingPlcHdr/>
              </w:sdtPr>
              <w:sdtContent>
                <w:r w:rsidRPr="006F3D7E">
                  <w:rPr>
                    <w:rFonts w:ascii="Calibri" w:hAnsi="Calibri" w:eastAsia="Calibri" w:cs="Calibri"/>
                    <w:sz w:val="20"/>
                    <w:szCs w:val="24"/>
                  </w:rPr>
                  <w:t xml:space="preserve">     </w:t>
                </w:r>
              </w:sdtContent>
            </w:sdt>
            <w:sdt>
              <w:sdtPr>
                <w:rPr>
                  <w:rFonts w:ascii="Calibri" w:hAnsi="Calibri" w:eastAsia="Calibri" w:cs="Calibri"/>
                  <w:sz w:val="20"/>
                  <w:szCs w:val="24"/>
                </w:rPr>
                <w:tag w:val="goog_rdk_251"/>
                <w:id w:val="420609044"/>
              </w:sdtPr>
              <w:sdtContent>
                <w:r w:rsidRPr="006F3D7E">
                  <w:rPr>
                    <w:rFonts w:ascii="Calibri" w:hAnsi="Calibri" w:eastAsia="Calibri" w:cs="Calibri"/>
                    <w:color w:val="000000"/>
                    <w:sz w:val="20"/>
                    <w:szCs w:val="24"/>
                  </w:rPr>
                  <w:t>unemployment high</w:t>
                </w:r>
              </w:sdtContent>
            </w:sdt>
            <w:r w:rsidRPr="006F3D7E">
              <w:rPr>
                <w:rFonts w:ascii="Calibri" w:hAnsi="Calibri" w:eastAsia="Calibri" w:cs="Calibri"/>
                <w:color w:val="000000"/>
                <w:sz w:val="20"/>
                <w:szCs w:val="24"/>
              </w:rPr>
              <w:t xml:space="preserve">. </w:t>
            </w:r>
          </w:p>
          <w:p w:rsidRPr="006F3D7E" w:rsidR="00DA7C66" w:rsidP="00DA7C66" w:rsidRDefault="00DA7C66" w14:paraId="41EB93D2" w14:textId="77777777">
            <w:pPr>
              <w:pBdr>
                <w:top w:val="nil"/>
                <w:left w:val="nil"/>
                <w:bottom w:val="nil"/>
                <w:right w:val="nil"/>
                <w:between w:val="nil"/>
              </w:pBdr>
              <w:shd w:val="clear" w:color="auto" w:fill="FFFFFF"/>
              <w:spacing w:before="120" w:after="120" w:line="240" w:lineRule="auto"/>
              <w:rPr>
                <w:rFonts w:ascii="Times New Roman" w:hAnsi="Times New Roman" w:eastAsia="Times New Roman" w:cs="Times New Roman"/>
                <w:color w:val="000000"/>
                <w:sz w:val="24"/>
                <w:szCs w:val="24"/>
              </w:rPr>
            </w:pPr>
            <w:r w:rsidRPr="006F3D7E">
              <w:rPr>
                <w:rFonts w:ascii="Calibri" w:hAnsi="Calibri" w:eastAsia="Calibri" w:cs="Calibri"/>
                <w:color w:val="000000"/>
                <w:sz w:val="20"/>
                <w:szCs w:val="20"/>
              </w:rPr>
              <w:t>Local residents living in the buffer zone of Kon Ka Kinh National Park and Kon Chu Rang Nature Reserve (Gia Lai province) are predominantly Banar people. E De are Ethnic Minority (EM) living mostly in buffer zone of Krong Trai Nature Reserve (Phu Yen province). They own their traditional culture and customs and is led by an elected village head. Traditional customs exist with matriarchal social features where women are highly appreciated in the family and clan. The Banar and Ede are historically matri-focused and matrilineal, in contrast to the majority Kinh’s patriarchal tradition. The Banar and Ede women have traditionally been heads of families. Accordingly, wealth and land are passed from mother to daughter. Son did not inherit assets from their mother, but now there is equality in the asset division between daughter and son. The Banar and Ede women also decide issues related to the household affairs. However, a comprehensive transition to a male-dominated patriarchal society is taking place, narrowing women’s sphere to domestic life while broadening men’s role in household management.</w:t>
            </w:r>
          </w:p>
          <w:p w:rsidRPr="006F3D7E" w:rsidR="00DA7C66" w:rsidP="00DA7C66" w:rsidRDefault="00DA7C66" w14:paraId="0592C86B" w14:textId="77777777">
            <w:pPr>
              <w:spacing w:after="0" w:line="240" w:lineRule="auto"/>
              <w:ind w:right="72"/>
              <w:rPr>
                <w:rFonts w:ascii="Calibri" w:hAnsi="Calibri" w:eastAsia="Calibri" w:cs="Calibri"/>
                <w:sz w:val="20"/>
                <w:szCs w:val="24"/>
              </w:rPr>
            </w:pPr>
            <w:r w:rsidRPr="006F3D7E">
              <w:rPr>
                <w:rFonts w:ascii="Calibri" w:hAnsi="Calibri" w:eastAsia="Calibri" w:cs="Calibri"/>
                <w:sz w:val="20"/>
                <w:szCs w:val="24"/>
              </w:rPr>
              <w:t>Ethnic women collect a variety of forest products that they are likely to devote directly to family use, although they also sell several products to meet basic household needs. During the upland cultivation season, the energy and time of many women is devoted to swidden fields and the care of small children. Despite these constraints, firewood, bamboo shoots, medicinal plants and vegetables are collected for their daily consumption. Bamboo shoots appear to be regularly harvested as a supplement to the Banar’s basic staple of rice and cassava. During times of hunger and rice shortage, firewood and bamboo shoots can also be sold in the local market to buy rice. In recent years, the collection of bamboo shoots has been decreasing because the forest area has become smaller</w:t>
            </w:r>
            <w:sdt>
              <w:sdtPr>
                <w:rPr>
                  <w:rFonts w:ascii="Calibri" w:hAnsi="Calibri" w:eastAsia="Calibri" w:cs="Calibri"/>
                  <w:sz w:val="20"/>
                  <w:szCs w:val="24"/>
                </w:rPr>
                <w:tag w:val="goog_rdk_252"/>
                <w:id w:val="-112445135"/>
              </w:sdtPr>
              <w:sdtContent>
                <w:r w:rsidRPr="006F3D7E">
                  <w:rPr>
                    <w:rFonts w:ascii="Calibri" w:hAnsi="Calibri" w:eastAsia="Calibri" w:cs="Calibri"/>
                    <w:sz w:val="20"/>
                    <w:szCs w:val="24"/>
                  </w:rPr>
                  <w:t>,</w:t>
                </w:r>
              </w:sdtContent>
            </w:sdt>
            <w:r w:rsidRPr="006F3D7E">
              <w:rPr>
                <w:rFonts w:ascii="Calibri" w:hAnsi="Calibri" w:eastAsia="Calibri" w:cs="Calibri"/>
                <w:sz w:val="20"/>
                <w:szCs w:val="24"/>
              </w:rPr>
              <w:t xml:space="preserve"> and the shoots have become </w:t>
            </w:r>
            <w:r w:rsidRPr="006F3D7E">
              <w:rPr>
                <w:rFonts w:ascii="Calibri" w:hAnsi="Calibri" w:eastAsia="Calibri" w:cs="Calibri"/>
                <w:sz w:val="20"/>
                <w:szCs w:val="24"/>
              </w:rPr>
              <w:lastRenderedPageBreak/>
              <w:t>less available in the forest. In some areas, bamboo shoots are now rarely found in the nearby forest. Collecting “broom grass” (</w:t>
            </w:r>
            <w:r w:rsidRPr="006F3D7E">
              <w:rPr>
                <w:rFonts w:ascii="Calibri" w:hAnsi="Calibri" w:eastAsia="Calibri" w:cs="Calibri"/>
                <w:i/>
                <w:sz w:val="20"/>
                <w:szCs w:val="24"/>
              </w:rPr>
              <w:t>Thysanolaena maxima</w:t>
            </w:r>
            <w:r w:rsidRPr="006F3D7E">
              <w:rPr>
                <w:rFonts w:ascii="Calibri" w:hAnsi="Calibri" w:eastAsia="Calibri" w:cs="Calibri"/>
                <w:sz w:val="20"/>
                <w:szCs w:val="24"/>
              </w:rPr>
              <w:t>) in the forest and making charcoal in some hamlets have brought regular cash income for women. Broomgrass is collected from fallow and bare lands by the Banars in Kon Ka Kinh national park.</w:t>
            </w:r>
          </w:p>
          <w:p w:rsidRPr="006F3D7E" w:rsidR="00DA7C66" w:rsidP="00DA7C66" w:rsidRDefault="00DA7C66" w14:paraId="6B1F5E46" w14:textId="77777777">
            <w:pPr>
              <w:spacing w:after="0" w:line="240" w:lineRule="auto"/>
              <w:ind w:right="72"/>
              <w:rPr>
                <w:rFonts w:ascii="Calibri" w:hAnsi="Calibri" w:eastAsia="Calibri" w:cs="Calibri"/>
                <w:color w:val="343434"/>
                <w:sz w:val="18"/>
                <w:szCs w:val="18"/>
              </w:rPr>
            </w:pPr>
            <w:r w:rsidRPr="006F3D7E">
              <w:rPr>
                <w:rFonts w:ascii="Calibri" w:hAnsi="Calibri" w:eastAsia="Calibri" w:cs="Calibri"/>
                <w:sz w:val="20"/>
                <w:szCs w:val="24"/>
              </w:rPr>
              <w:t>Hunting, often done by m</w:t>
            </w:r>
            <w:sdt>
              <w:sdtPr>
                <w:rPr>
                  <w:rFonts w:ascii="Calibri" w:hAnsi="Calibri" w:eastAsia="Calibri" w:cs="Calibri"/>
                  <w:sz w:val="20"/>
                  <w:szCs w:val="24"/>
                </w:rPr>
                <w:tag w:val="goog_rdk_253"/>
                <w:id w:val="1614556938"/>
              </w:sdtPr>
              <w:sdtContent>
                <w:r w:rsidRPr="006F3D7E">
                  <w:rPr>
                    <w:rFonts w:ascii="Calibri" w:hAnsi="Calibri" w:eastAsia="Calibri" w:cs="Calibri"/>
                    <w:sz w:val="20"/>
                    <w:szCs w:val="24"/>
                  </w:rPr>
                  <w:t>e</w:t>
                </w:r>
              </w:sdtContent>
            </w:sdt>
            <w:r w:rsidRPr="006F3D7E">
              <w:rPr>
                <w:rFonts w:ascii="Calibri" w:hAnsi="Calibri" w:eastAsia="Calibri" w:cs="Calibri"/>
                <w:sz w:val="20"/>
                <w:szCs w:val="24"/>
              </w:rPr>
              <w:t>n, is a traditional activity of the Banar and Ede groups, but in recent years, hunting has declined. Trapping is the main method of catching animals, such as squirrels, wild pigs, rats, muntjac, and other small animals. Both men and women collect honey from the hives of wild bees. However, in recent years, honey has become scarcer, suggesting that this resource has been overexploited.</w:t>
            </w:r>
          </w:p>
        </w:tc>
      </w:tr>
      <w:tr w:rsidRPr="006F3D7E" w:rsidR="00DA7C66" w:rsidTr="00BE5ABF" w14:paraId="4A6838C9" w14:textId="77777777">
        <w:tc>
          <w:tcPr>
            <w:tcW w:w="9360" w:type="dxa"/>
            <w:gridSpan w:val="2"/>
            <w:shd w:val="clear" w:color="auto" w:fill="C5E0B3"/>
          </w:tcPr>
          <w:p w:rsidRPr="006F3D7E" w:rsidR="00DA7C66" w:rsidP="00DA7C66" w:rsidRDefault="00DA7C66" w14:paraId="55AF8AAF" w14:textId="77777777">
            <w:pPr>
              <w:spacing w:after="0" w:line="240" w:lineRule="auto"/>
              <w:ind w:right="72"/>
              <w:rPr>
                <w:rFonts w:ascii="Calibri" w:hAnsi="Calibri" w:eastAsia="Calibri" w:cs="Calibri"/>
                <w:color w:val="343434"/>
                <w:sz w:val="20"/>
                <w:szCs w:val="24"/>
              </w:rPr>
            </w:pPr>
            <w:r w:rsidRPr="006F3D7E">
              <w:rPr>
                <w:rFonts w:ascii="Calibri" w:hAnsi="Calibri" w:eastAsia="Calibri" w:cs="Calibri"/>
                <w:sz w:val="20"/>
                <w:szCs w:val="24"/>
              </w:rPr>
              <w:lastRenderedPageBreak/>
              <w:t xml:space="preserve">Phu Yen Province </w:t>
            </w:r>
          </w:p>
        </w:tc>
      </w:tr>
      <w:tr w:rsidRPr="006F3D7E" w:rsidR="00DA7C66" w:rsidTr="00BE5ABF" w14:paraId="7898CE15" w14:textId="77777777">
        <w:tc>
          <w:tcPr>
            <w:tcW w:w="4410" w:type="dxa"/>
            <w:shd w:val="clear" w:color="auto" w:fill="auto"/>
          </w:tcPr>
          <w:p w:rsidRPr="006F3D7E" w:rsidR="00DA7C66" w:rsidP="00DA7C66" w:rsidRDefault="00DA7C66" w14:paraId="1B574F5D" w14:textId="77777777">
            <w:pPr>
              <w:pBdr>
                <w:top w:val="nil"/>
                <w:left w:val="nil"/>
                <w:bottom w:val="nil"/>
                <w:right w:val="nil"/>
                <w:between w:val="nil"/>
              </w:pBdr>
              <w:spacing w:before="120" w:after="0" w:line="240" w:lineRule="auto"/>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Krong Trai Nature Reserve is situated in the transition area between the Central Highlands and South-central coastal region. The topography of the reserve includes East and Northeast is dominant by low hills, including Mo O (434 m), Ha Gian (431 m), Ca Te (560 m), Hon Dat (590 m), Hon O (574 m) and Hon Tao (414 m). Other areas in the reserve are flat areas in low hills at the average 150 m in elevation. Water bodies and streams in the eastern of reserve feed the Cha Rang </w:t>
            </w:r>
            <w:sdt>
              <w:sdtPr>
                <w:rPr>
                  <w:rFonts w:ascii="Calibri" w:hAnsi="Calibri" w:eastAsia="Calibri" w:cs="Calibri"/>
                  <w:sz w:val="20"/>
                  <w:szCs w:val="24"/>
                </w:rPr>
                <w:tag w:val="goog_rdk_256"/>
                <w:id w:val="1976873116"/>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Streams in the reserve run into Ba rivers. </w:t>
            </w:r>
          </w:p>
          <w:p w:rsidRPr="006F3D7E" w:rsidR="00DA7C66" w:rsidP="00DA7C66" w:rsidRDefault="00DA7C66" w14:paraId="7F8C5C2D" w14:textId="77777777">
            <w:pPr>
              <w:pBdr>
                <w:top w:val="nil"/>
                <w:left w:val="nil"/>
                <w:bottom w:val="nil"/>
                <w:right w:val="nil"/>
                <w:between w:val="nil"/>
              </w:pBdr>
              <w:spacing w:before="120" w:after="0" w:line="240" w:lineRule="auto"/>
              <w:rPr>
                <w:rFonts w:ascii="Calibri" w:hAnsi="Calibri" w:eastAsia="Calibri" w:cs="Calibri"/>
                <w:color w:val="000000"/>
                <w:sz w:val="20"/>
                <w:szCs w:val="20"/>
              </w:rPr>
            </w:pPr>
            <w:r w:rsidRPr="006F3D7E">
              <w:rPr>
                <w:rFonts w:ascii="Calibri" w:hAnsi="Calibri" w:eastAsia="Calibri" w:cs="Calibri"/>
                <w:color w:val="000000"/>
                <w:sz w:val="20"/>
                <w:szCs w:val="20"/>
              </w:rPr>
              <w:t xml:space="preserve">Krong Trai Nature Reserve is dominant of evergreen forest, semi-evergreen and deciduous forest and other habitats present include natural grassland, scrub and swamp (Krong Trai, 2020). The forest in this reserve is dominated by species of the Dipterocarpaceae and Fabaceae families.  </w:t>
            </w:r>
          </w:p>
          <w:p w:rsidRPr="006F3D7E" w:rsidR="00DA7C66" w:rsidP="00DA7C66" w:rsidRDefault="00DA7C66" w14:paraId="46B92FCB" w14:textId="77777777">
            <w:pPr>
              <w:pBdr>
                <w:top w:val="nil"/>
                <w:left w:val="nil"/>
                <w:bottom w:val="nil"/>
                <w:right w:val="nil"/>
                <w:between w:val="nil"/>
              </w:pBdr>
              <w:spacing w:before="120" w:after="0" w:line="240" w:lineRule="auto"/>
              <w:rPr>
                <w:rFonts w:ascii="Calibri" w:hAnsi="Calibri" w:eastAsia="Calibri" w:cs="Calibri"/>
                <w:color w:val="000000"/>
                <w:sz w:val="20"/>
                <w:szCs w:val="20"/>
              </w:rPr>
            </w:pPr>
            <w:r w:rsidRPr="006F3D7E">
              <w:rPr>
                <w:rFonts w:ascii="Calibri" w:hAnsi="Calibri" w:eastAsia="Calibri" w:cs="Calibri"/>
                <w:color w:val="000000"/>
                <w:sz w:val="20"/>
                <w:szCs w:val="20"/>
              </w:rPr>
              <w:t xml:space="preserve">According to the most recent biodiversity survey (Krong Trai, 2020), conform there are at least 989 of vascular plant include some endangered species include </w:t>
            </w:r>
            <w:r w:rsidRPr="006F3D7E">
              <w:rPr>
                <w:rFonts w:ascii="Calibri" w:hAnsi="Calibri" w:eastAsia="Calibri" w:cs="Calibri"/>
                <w:i/>
                <w:color w:val="000000"/>
                <w:sz w:val="20"/>
                <w:szCs w:val="20"/>
              </w:rPr>
              <w:t>Aquilaria crassna</w:t>
            </w:r>
            <w:r w:rsidRPr="006F3D7E">
              <w:rPr>
                <w:rFonts w:ascii="Calibri" w:hAnsi="Calibri" w:eastAsia="Calibri" w:cs="Calibri"/>
                <w:color w:val="000000"/>
                <w:sz w:val="20"/>
                <w:szCs w:val="20"/>
              </w:rPr>
              <w:t xml:space="preserve">, </w:t>
            </w:r>
            <w:r w:rsidRPr="006F3D7E">
              <w:rPr>
                <w:rFonts w:ascii="Calibri" w:hAnsi="Calibri" w:eastAsia="Calibri" w:cs="Calibri"/>
                <w:i/>
                <w:color w:val="000000"/>
                <w:sz w:val="20"/>
                <w:szCs w:val="20"/>
              </w:rPr>
              <w:t>Dalbergia oliveri</w:t>
            </w:r>
            <w:r w:rsidRPr="006F3D7E">
              <w:rPr>
                <w:rFonts w:ascii="Calibri" w:hAnsi="Calibri" w:eastAsia="Calibri" w:cs="Calibri"/>
                <w:color w:val="000000"/>
                <w:sz w:val="20"/>
                <w:szCs w:val="20"/>
              </w:rPr>
              <w:t xml:space="preserve">, </w:t>
            </w:r>
            <w:r w:rsidRPr="006F3D7E">
              <w:rPr>
                <w:rFonts w:ascii="Calibri" w:hAnsi="Calibri" w:eastAsia="Calibri" w:cs="Calibri"/>
                <w:i/>
                <w:color w:val="000000"/>
                <w:sz w:val="20"/>
                <w:szCs w:val="20"/>
              </w:rPr>
              <w:t>D. cochinchinensis</w:t>
            </w:r>
            <w:r w:rsidRPr="006F3D7E">
              <w:rPr>
                <w:rFonts w:ascii="Calibri" w:hAnsi="Calibri" w:eastAsia="Calibri" w:cs="Calibri"/>
                <w:color w:val="000000"/>
                <w:sz w:val="20"/>
                <w:szCs w:val="20"/>
              </w:rPr>
              <w:t xml:space="preserve">; 83 mammal species and 218 bird species and 42 reptile, 19 species of amphibian. Among the threatened wildlife, there are some important species include the Green Peafowl </w:t>
            </w:r>
            <w:r w:rsidRPr="006F3D7E">
              <w:rPr>
                <w:rFonts w:ascii="Calibri" w:hAnsi="Calibri" w:eastAsia="Calibri" w:cs="Calibri"/>
                <w:i/>
                <w:color w:val="000000"/>
                <w:sz w:val="20"/>
                <w:szCs w:val="20"/>
              </w:rPr>
              <w:t xml:space="preserve">Pavo munticus, </w:t>
            </w:r>
            <w:r w:rsidRPr="006F3D7E">
              <w:rPr>
                <w:rFonts w:ascii="Calibri" w:hAnsi="Calibri" w:eastAsia="Calibri" w:cs="Calibri"/>
                <w:color w:val="000000"/>
                <w:sz w:val="20"/>
                <w:szCs w:val="20"/>
              </w:rPr>
              <w:t xml:space="preserve">Lesser Adjutant </w:t>
            </w:r>
            <w:r w:rsidRPr="006F3D7E">
              <w:rPr>
                <w:rFonts w:ascii="Calibri" w:hAnsi="Calibri" w:eastAsia="Calibri" w:cs="Calibri"/>
                <w:i/>
                <w:color w:val="000000"/>
                <w:sz w:val="20"/>
                <w:szCs w:val="20"/>
              </w:rPr>
              <w:t>Leptoptilos javanicus</w:t>
            </w:r>
            <w:r w:rsidRPr="006F3D7E">
              <w:rPr>
                <w:rFonts w:ascii="Calibri" w:hAnsi="Calibri" w:eastAsia="Calibri" w:cs="Calibri"/>
                <w:color w:val="000000"/>
                <w:sz w:val="20"/>
                <w:szCs w:val="20"/>
              </w:rPr>
              <w:t xml:space="preserve">. The reserve </w:t>
            </w:r>
            <w:sdt>
              <w:sdtPr>
                <w:rPr>
                  <w:rFonts w:ascii="Calibri" w:hAnsi="Calibri" w:eastAsia="Calibri" w:cs="Calibri"/>
                  <w:sz w:val="20"/>
                  <w:szCs w:val="24"/>
                </w:rPr>
                <w:tag w:val="goog_rdk_257"/>
                <w:id w:val="-1556158380"/>
              </w:sdtPr>
              <w:sdtContent>
                <w:r w:rsidRPr="006F3D7E">
                  <w:rPr>
                    <w:rFonts w:ascii="Calibri" w:hAnsi="Calibri" w:eastAsia="Calibri" w:cs="Calibri"/>
                    <w:color w:val="000000"/>
                    <w:sz w:val="20"/>
                    <w:szCs w:val="20"/>
                  </w:rPr>
                  <w:t xml:space="preserve">was </w:t>
                </w:r>
              </w:sdtContent>
            </w:sdt>
            <w:r w:rsidRPr="006F3D7E">
              <w:rPr>
                <w:rFonts w:ascii="Calibri" w:hAnsi="Calibri" w:eastAsia="Calibri" w:cs="Calibri"/>
                <w:color w:val="000000"/>
                <w:sz w:val="20"/>
                <w:szCs w:val="20"/>
              </w:rPr>
              <w:t xml:space="preserve">formerly known as a key area for wildlife cattle such as the gaur </w:t>
            </w:r>
            <w:r w:rsidRPr="006F3D7E">
              <w:rPr>
                <w:rFonts w:ascii="Calibri" w:hAnsi="Calibri" w:eastAsia="Calibri" w:cs="Calibri"/>
                <w:i/>
                <w:color w:val="000000"/>
                <w:sz w:val="20"/>
                <w:szCs w:val="20"/>
              </w:rPr>
              <w:t>Bos gaurus</w:t>
            </w:r>
            <w:r w:rsidRPr="006F3D7E">
              <w:rPr>
                <w:rFonts w:ascii="Calibri" w:hAnsi="Calibri" w:eastAsia="Calibri" w:cs="Calibri"/>
                <w:color w:val="000000"/>
                <w:sz w:val="20"/>
                <w:szCs w:val="20"/>
              </w:rPr>
              <w:t xml:space="preserve"> and the Banteng </w:t>
            </w:r>
            <w:r w:rsidRPr="006F3D7E">
              <w:rPr>
                <w:rFonts w:ascii="Calibri" w:hAnsi="Calibri" w:eastAsia="Calibri" w:cs="Calibri"/>
                <w:i/>
                <w:color w:val="000000"/>
                <w:sz w:val="20"/>
                <w:szCs w:val="20"/>
              </w:rPr>
              <w:t>Bos javanicus</w:t>
            </w:r>
            <w:r w:rsidRPr="006F3D7E">
              <w:rPr>
                <w:rFonts w:ascii="Calibri" w:hAnsi="Calibri" w:eastAsia="Calibri" w:cs="Calibri"/>
                <w:color w:val="000000"/>
                <w:sz w:val="20"/>
                <w:szCs w:val="20"/>
              </w:rPr>
              <w:t xml:space="preserve"> however the two species</w:t>
            </w:r>
            <w:sdt>
              <w:sdtPr>
                <w:rPr>
                  <w:rFonts w:ascii="Calibri" w:hAnsi="Calibri" w:eastAsia="Calibri" w:cs="Calibri"/>
                  <w:sz w:val="20"/>
                  <w:szCs w:val="24"/>
                </w:rPr>
                <w:tag w:val="goog_rdk_258"/>
                <w:id w:val="1298728580"/>
              </w:sdtPr>
              <w:sdtContent>
                <w:r w:rsidRPr="006F3D7E">
                  <w:rPr>
                    <w:rFonts w:ascii="Calibri" w:hAnsi="Calibri" w:eastAsia="Calibri" w:cs="Calibri"/>
                    <w:color w:val="000000"/>
                    <w:sz w:val="20"/>
                    <w:szCs w:val="20"/>
                  </w:rPr>
                  <w:t xml:space="preserve"> are</w:t>
                </w:r>
              </w:sdtContent>
            </w:sdt>
            <w:r w:rsidRPr="006F3D7E">
              <w:rPr>
                <w:rFonts w:ascii="Calibri" w:hAnsi="Calibri" w:eastAsia="Calibri" w:cs="Calibri"/>
                <w:color w:val="000000"/>
                <w:sz w:val="20"/>
                <w:szCs w:val="20"/>
              </w:rPr>
              <w:t xml:space="preserve"> now believed to be extirpated from this reserve because of poaching. </w:t>
            </w:r>
            <w:sdt>
              <w:sdtPr>
                <w:rPr>
                  <w:rFonts w:ascii="Calibri" w:hAnsi="Calibri" w:eastAsia="Calibri" w:cs="Calibri"/>
                  <w:sz w:val="20"/>
                  <w:szCs w:val="24"/>
                </w:rPr>
                <w:tag w:val="goog_rdk_260"/>
                <w:id w:val="-1469736356"/>
              </w:sdtPr>
              <w:sdtContent>
                <w:r w:rsidRPr="006F3D7E">
                  <w:rPr>
                    <w:rFonts w:ascii="Calibri" w:hAnsi="Calibri" w:eastAsia="Calibri" w:cs="Calibri"/>
                    <w:color w:val="000000"/>
                    <w:sz w:val="20"/>
                    <w:szCs w:val="20"/>
                  </w:rPr>
                  <w:t>Still</w:t>
                </w:r>
              </w:sdtContent>
            </w:sdt>
            <w:r w:rsidRPr="006F3D7E">
              <w:rPr>
                <w:rFonts w:ascii="Calibri" w:hAnsi="Calibri" w:eastAsia="Calibri" w:cs="Calibri"/>
                <w:color w:val="000000"/>
                <w:sz w:val="20"/>
                <w:szCs w:val="20"/>
              </w:rPr>
              <w:t xml:space="preserve">, the reserve </w:t>
            </w:r>
            <w:sdt>
              <w:sdtPr>
                <w:rPr>
                  <w:rFonts w:ascii="Calibri" w:hAnsi="Calibri" w:eastAsia="Calibri" w:cs="Calibri"/>
                  <w:sz w:val="20"/>
                  <w:szCs w:val="24"/>
                </w:rPr>
                <w:tag w:val="goog_rdk_262"/>
                <w:id w:val="646402561"/>
              </w:sdtPr>
              <w:sdtContent>
                <w:r w:rsidRPr="006F3D7E">
                  <w:rPr>
                    <w:rFonts w:ascii="Calibri" w:hAnsi="Calibri" w:eastAsia="Calibri" w:cs="Calibri"/>
                    <w:color w:val="000000"/>
                    <w:sz w:val="20"/>
                    <w:szCs w:val="20"/>
                  </w:rPr>
                  <w:t xml:space="preserve">is </w:t>
                </w:r>
              </w:sdtContent>
            </w:sdt>
            <w:r w:rsidRPr="006F3D7E">
              <w:rPr>
                <w:rFonts w:ascii="Calibri" w:hAnsi="Calibri" w:eastAsia="Calibri" w:cs="Calibri"/>
                <w:color w:val="000000"/>
                <w:sz w:val="20"/>
                <w:szCs w:val="20"/>
              </w:rPr>
              <w:t xml:space="preserve">believed to be a suitable habitat for ungulates and raptor. </w:t>
            </w:r>
          </w:p>
        </w:tc>
        <w:tc>
          <w:tcPr>
            <w:tcW w:w="4950" w:type="dxa"/>
            <w:shd w:val="clear" w:color="auto" w:fill="auto"/>
          </w:tcPr>
          <w:p w:rsidRPr="006F3D7E" w:rsidR="00DA7C66" w:rsidP="00DA7C66" w:rsidRDefault="00DA7C66" w14:paraId="496B6BEB" w14:textId="77777777">
            <w:pPr>
              <w:spacing w:after="0" w:line="240" w:lineRule="auto"/>
              <w:ind w:right="72"/>
              <w:rPr>
                <w:rFonts w:ascii="Calibri" w:hAnsi="Calibri" w:eastAsia="Calibri" w:cs="Calibri"/>
                <w:color w:val="000000"/>
                <w:sz w:val="20"/>
                <w:szCs w:val="24"/>
              </w:rPr>
            </w:pPr>
            <w:r w:rsidRPr="006F3D7E">
              <w:rPr>
                <w:rFonts w:ascii="Calibri" w:hAnsi="Calibri" w:eastAsia="Calibri" w:cs="Calibri"/>
                <w:i/>
                <w:color w:val="000000"/>
                <w:sz w:val="20"/>
                <w:szCs w:val="24"/>
              </w:rPr>
              <w:t>Krong Trai Nature Reserve</w:t>
            </w:r>
            <w:r w:rsidRPr="006F3D7E">
              <w:rPr>
                <w:rFonts w:ascii="Calibri" w:hAnsi="Calibri" w:eastAsia="Calibri" w:cs="Calibri"/>
                <w:color w:val="000000"/>
                <w:sz w:val="20"/>
                <w:szCs w:val="24"/>
              </w:rPr>
              <w:t>: The total population of Krong Trai Nature Reserve buffer zone is 16,</w:t>
            </w:r>
            <w:sdt>
              <w:sdtPr>
                <w:rPr>
                  <w:rFonts w:ascii="Calibri" w:hAnsi="Calibri" w:eastAsia="Calibri" w:cs="Calibri"/>
                  <w:sz w:val="20"/>
                  <w:szCs w:val="24"/>
                </w:rPr>
                <w:tag w:val="goog_rdk_263"/>
                <w:id w:val="1040323779"/>
              </w:sdtPr>
              <w:sdtContent/>
            </w:sdt>
            <w:r w:rsidRPr="006F3D7E">
              <w:rPr>
                <w:rFonts w:ascii="Calibri" w:hAnsi="Calibri" w:eastAsia="Calibri" w:cs="Calibri"/>
                <w:color w:val="000000"/>
                <w:sz w:val="20"/>
                <w:szCs w:val="24"/>
              </w:rPr>
              <w:t>384 inhabitants in 2019 and consists of 8 EM groups, including E De (35.8</w:t>
            </w:r>
            <w:r w:rsidRPr="006F3D7E">
              <w:rPr>
                <w:rFonts w:ascii="Calibri" w:hAnsi="Calibri" w:eastAsia="Calibri" w:cs="Calibri"/>
                <w:sz w:val="20"/>
                <w:szCs w:val="24"/>
              </w:rPr>
              <w:t xml:space="preserve"> percent</w:t>
            </w:r>
            <w:r w:rsidRPr="006F3D7E">
              <w:rPr>
                <w:rFonts w:ascii="Calibri" w:hAnsi="Calibri" w:eastAsia="Calibri" w:cs="Calibri"/>
                <w:color w:val="000000"/>
                <w:sz w:val="20"/>
                <w:szCs w:val="24"/>
              </w:rPr>
              <w:t>), Kinh (33.3</w:t>
            </w:r>
            <w:r w:rsidRPr="006F3D7E">
              <w:rPr>
                <w:rFonts w:ascii="Calibri" w:hAnsi="Calibri" w:eastAsia="Calibri" w:cs="Calibri"/>
                <w:sz w:val="20"/>
                <w:szCs w:val="24"/>
              </w:rPr>
              <w:t xml:space="preserve"> percent</w:t>
            </w:r>
            <w:r w:rsidRPr="006F3D7E">
              <w:rPr>
                <w:rFonts w:ascii="Calibri" w:hAnsi="Calibri" w:eastAsia="Calibri" w:cs="Calibri"/>
                <w:color w:val="000000"/>
                <w:sz w:val="20"/>
                <w:szCs w:val="24"/>
              </w:rPr>
              <w:t>), Cham Hroi (20.7</w:t>
            </w:r>
            <w:r w:rsidRPr="006F3D7E">
              <w:rPr>
                <w:rFonts w:ascii="Calibri" w:hAnsi="Calibri" w:eastAsia="Calibri" w:cs="Calibri"/>
                <w:sz w:val="20"/>
                <w:szCs w:val="24"/>
              </w:rPr>
              <w:t xml:space="preserve"> percent</w:t>
            </w:r>
            <w:r w:rsidRPr="006F3D7E">
              <w:rPr>
                <w:rFonts w:ascii="Calibri" w:hAnsi="Calibri" w:eastAsia="Calibri" w:cs="Calibri"/>
                <w:color w:val="000000"/>
                <w:sz w:val="20"/>
                <w:szCs w:val="24"/>
              </w:rPr>
              <w:t>), and the rest are Tay, Bana, Gia Rai and others (10.24</w:t>
            </w:r>
            <w:r w:rsidRPr="006F3D7E">
              <w:rPr>
                <w:rFonts w:ascii="Calibri" w:hAnsi="Calibri" w:eastAsia="Calibri" w:cs="Calibri"/>
                <w:sz w:val="20"/>
                <w:szCs w:val="24"/>
              </w:rPr>
              <w:t xml:space="preserve"> percent</w:t>
            </w:r>
            <w:r w:rsidRPr="006F3D7E">
              <w:rPr>
                <w:rFonts w:ascii="Calibri" w:hAnsi="Calibri" w:eastAsia="Calibri" w:cs="Calibri"/>
                <w:color w:val="000000"/>
                <w:sz w:val="20"/>
                <w:szCs w:val="24"/>
              </w:rPr>
              <w:t>).</w:t>
            </w:r>
          </w:p>
          <w:p w:rsidRPr="006F3D7E" w:rsidR="00DA7C66" w:rsidP="00DA7C66" w:rsidRDefault="00DA7C66" w14:paraId="3917E2CC" w14:textId="77777777">
            <w:pPr>
              <w:spacing w:after="0" w:line="240" w:lineRule="auto"/>
              <w:ind w:right="72"/>
              <w:rPr>
                <w:rFonts w:ascii="Calibri" w:hAnsi="Calibri" w:eastAsia="Calibri" w:cs="Calibri"/>
                <w:color w:val="000000"/>
                <w:sz w:val="20"/>
                <w:szCs w:val="24"/>
              </w:rPr>
            </w:pPr>
          </w:p>
          <w:p w:rsidRPr="006F3D7E" w:rsidR="00DA7C66" w:rsidP="00DA7C66" w:rsidRDefault="00DA7C66" w14:paraId="64649070" w14:textId="77777777">
            <w:pPr>
              <w:spacing w:after="0" w:line="240" w:lineRule="auto"/>
              <w:ind w:right="72"/>
              <w:rPr>
                <w:rFonts w:ascii="Calibri" w:hAnsi="Calibri" w:eastAsia="Calibri" w:cs="Calibri"/>
                <w:color w:val="000000"/>
                <w:sz w:val="20"/>
                <w:szCs w:val="24"/>
              </w:rPr>
            </w:pPr>
            <w:r w:rsidRPr="006F3D7E">
              <w:rPr>
                <w:rFonts w:ascii="Calibri" w:hAnsi="Calibri" w:eastAsia="Calibri" w:cs="Calibri"/>
                <w:color w:val="000000"/>
                <w:sz w:val="20"/>
                <w:szCs w:val="24"/>
              </w:rPr>
              <w:t xml:space="preserve">E De are EMs living mostly </w:t>
            </w:r>
            <w:r w:rsidRPr="006F3D7E">
              <w:rPr>
                <w:rFonts w:ascii="Calibri" w:hAnsi="Calibri" w:eastAsia="Calibri" w:cs="Calibri"/>
                <w:sz w:val="20"/>
                <w:szCs w:val="24"/>
              </w:rPr>
              <w:t>in the buffer</w:t>
            </w:r>
            <w:r w:rsidRPr="006F3D7E">
              <w:rPr>
                <w:rFonts w:ascii="Calibri" w:hAnsi="Calibri" w:eastAsia="Calibri" w:cs="Calibri"/>
                <w:color w:val="000000"/>
                <w:sz w:val="20"/>
                <w:szCs w:val="24"/>
              </w:rPr>
              <w:t xml:space="preserve"> zone of Krong Trai Nature Reserve (Phu Yen Province). They have traditional culture and customs and </w:t>
            </w:r>
            <w:sdt>
              <w:sdtPr>
                <w:rPr>
                  <w:rFonts w:ascii="Calibri" w:hAnsi="Calibri" w:eastAsia="Calibri" w:cs="Calibri"/>
                  <w:sz w:val="20"/>
                  <w:szCs w:val="24"/>
                </w:rPr>
                <w:tag w:val="goog_rdk_264"/>
                <w:id w:val="533844820"/>
              </w:sdtPr>
              <w:sdtContent>
                <w:r w:rsidRPr="006F3D7E">
                  <w:rPr>
                    <w:rFonts w:ascii="Calibri" w:hAnsi="Calibri" w:eastAsia="Calibri" w:cs="Calibri"/>
                    <w:color w:val="000000"/>
                    <w:sz w:val="20"/>
                    <w:szCs w:val="24"/>
                  </w:rPr>
                  <w:t>are</w:t>
                </w:r>
              </w:sdtContent>
            </w:sdt>
            <w:r w:rsidRPr="006F3D7E">
              <w:rPr>
                <w:rFonts w:ascii="Calibri" w:hAnsi="Calibri" w:eastAsia="Calibri" w:cs="Calibri"/>
                <w:color w:val="000000"/>
                <w:sz w:val="20"/>
                <w:szCs w:val="24"/>
              </w:rPr>
              <w:t xml:space="preserve"> led by a</w:t>
            </w:r>
            <w:sdt>
              <w:sdtPr>
                <w:rPr>
                  <w:rFonts w:ascii="Calibri" w:hAnsi="Calibri" w:eastAsia="Calibri" w:cs="Calibri"/>
                  <w:sz w:val="20"/>
                  <w:szCs w:val="24"/>
                </w:rPr>
                <w:tag w:val="goog_rdk_266"/>
                <w:id w:val="-1931812491"/>
              </w:sdtPr>
              <w:sdtContent>
                <w:r w:rsidRPr="006F3D7E">
                  <w:rPr>
                    <w:rFonts w:ascii="Calibri" w:hAnsi="Calibri" w:eastAsia="Calibri" w:cs="Calibri"/>
                    <w:color w:val="000000"/>
                    <w:sz w:val="20"/>
                    <w:szCs w:val="24"/>
                  </w:rPr>
                  <w:t>n</w:t>
                </w:r>
              </w:sdtContent>
            </w:sdt>
            <w:r w:rsidRPr="006F3D7E">
              <w:rPr>
                <w:rFonts w:ascii="Calibri" w:hAnsi="Calibri" w:eastAsia="Calibri" w:cs="Calibri"/>
                <w:color w:val="000000"/>
                <w:sz w:val="20"/>
                <w:szCs w:val="24"/>
              </w:rPr>
              <w:t xml:space="preserve"> elected village head.</w:t>
            </w:r>
          </w:p>
          <w:p w:rsidRPr="006F3D7E" w:rsidR="00DA7C66" w:rsidP="00DA7C66" w:rsidRDefault="00DA7C66" w14:paraId="0105FAD9" w14:textId="77777777">
            <w:pPr>
              <w:spacing w:after="0" w:line="240" w:lineRule="auto"/>
              <w:ind w:right="72"/>
              <w:rPr>
                <w:rFonts w:ascii="Calibri" w:hAnsi="Calibri" w:eastAsia="Calibri" w:cs="Calibri"/>
                <w:color w:val="000000"/>
                <w:sz w:val="20"/>
                <w:szCs w:val="24"/>
              </w:rPr>
            </w:pPr>
          </w:p>
          <w:p w:rsidRPr="006F3D7E" w:rsidR="00DA7C66" w:rsidP="00DA7C66" w:rsidRDefault="00DA7C66" w14:paraId="5D75085C" w14:textId="77777777">
            <w:pPr>
              <w:spacing w:after="0" w:line="240" w:lineRule="auto"/>
              <w:jc w:val="both"/>
              <w:rPr>
                <w:rFonts w:ascii="Calibri" w:hAnsi="Calibri" w:eastAsia="Calibri" w:cs="Calibri"/>
                <w:color w:val="000000"/>
                <w:sz w:val="20"/>
                <w:szCs w:val="24"/>
              </w:rPr>
            </w:pPr>
            <w:r w:rsidRPr="006F3D7E">
              <w:rPr>
                <w:rFonts w:ascii="Calibri" w:hAnsi="Calibri" w:eastAsia="Calibri" w:cs="Calibri"/>
                <w:color w:val="000000"/>
                <w:sz w:val="20"/>
                <w:szCs w:val="24"/>
              </w:rPr>
              <w:t>Ede families are still matriarchal.</w:t>
            </w:r>
            <w:r w:rsidRPr="006F3D7E">
              <w:rPr>
                <w:rFonts w:ascii="Calibri" w:hAnsi="Calibri" w:eastAsia="Calibri" w:cs="Calibri"/>
                <w:i/>
                <w:color w:val="000000"/>
                <w:sz w:val="20"/>
                <w:szCs w:val="24"/>
              </w:rPr>
              <w:t> </w:t>
            </w:r>
            <w:r w:rsidRPr="006F3D7E">
              <w:rPr>
                <w:rFonts w:ascii="Calibri" w:hAnsi="Calibri" w:eastAsia="Calibri" w:cs="Calibri"/>
                <w:color w:val="000000"/>
                <w:sz w:val="20"/>
                <w:szCs w:val="24"/>
              </w:rPr>
              <w:t>The head of the family is always a woman. Children bear their mother’s surname and sons are not entitled to an inheritance. The groom moves to his wife’s house to live. Daughters inherit the ancestors’ assets. The youngest daughter inherits the house to continue worshipping the ancestors and is responsible for looking after her aging parents. Women are responsible for family management, childcare, and ancestral graves. Men are responsible for doing business with the outside communities and related to religious and political matters, so that the role and position of Ede men outside the society is very large.</w:t>
            </w:r>
          </w:p>
          <w:p w:rsidRPr="006F3D7E" w:rsidR="00DA7C66" w:rsidP="00DA7C66" w:rsidRDefault="00DA7C66" w14:paraId="6DCE8DBB" w14:textId="77777777">
            <w:pPr>
              <w:spacing w:after="0" w:line="240" w:lineRule="auto"/>
              <w:jc w:val="both"/>
              <w:rPr>
                <w:rFonts w:ascii="Calibri" w:hAnsi="Calibri" w:eastAsia="Calibri" w:cs="Calibri"/>
                <w:color w:val="000000"/>
                <w:sz w:val="20"/>
                <w:szCs w:val="24"/>
              </w:rPr>
            </w:pPr>
            <w:r w:rsidRPr="006F3D7E">
              <w:rPr>
                <w:rFonts w:ascii="Calibri" w:hAnsi="Calibri" w:eastAsia="Calibri" w:cs="Calibri"/>
                <w:color w:val="000000"/>
                <w:sz w:val="20"/>
                <w:szCs w:val="24"/>
              </w:rPr>
              <w:t xml:space="preserve">Unlike other ethnic groups in Phu Yen province like the Cham and the Banar, the Ede ethnic women people have retained their traditional weaving craft. In addition to their traditional long houses, papooses and hunting tools, weaving looms are </w:t>
            </w:r>
            <w:r w:rsidRPr="006F3D7E">
              <w:rPr>
                <w:rFonts w:ascii="Calibri" w:hAnsi="Calibri" w:eastAsia="Calibri" w:cs="Calibri"/>
                <w:sz w:val="20"/>
                <w:szCs w:val="24"/>
              </w:rPr>
              <w:t>indispensable</w:t>
            </w:r>
            <w:r w:rsidRPr="006F3D7E">
              <w:rPr>
                <w:rFonts w:ascii="Calibri" w:hAnsi="Calibri" w:eastAsia="Calibri" w:cs="Calibri"/>
                <w:color w:val="000000"/>
                <w:sz w:val="20"/>
                <w:szCs w:val="24"/>
              </w:rPr>
              <w:t xml:space="preserve"> in their lives. Ede women in Son Hoa district have for years been weaving various patterns of brocade. Women in Suoi Trai commune, Son Hoa district own a traditional brocade technique, but brocade products are mainly served for local fashion at traditional festivals and some orders from outsiders.</w:t>
            </w:r>
          </w:p>
          <w:p w:rsidRPr="006F3D7E" w:rsidR="00DA7C66" w:rsidP="00DA7C66" w:rsidRDefault="00DA7C66" w14:paraId="28204236" w14:textId="3D966DCB">
            <w:pPr>
              <w:spacing w:after="0" w:line="240" w:lineRule="auto"/>
              <w:ind w:right="72"/>
              <w:rPr>
                <w:rFonts w:ascii="Calibri" w:hAnsi="Calibri" w:eastAsia="Calibri" w:cs="Calibri"/>
                <w:color w:val="343434"/>
                <w:sz w:val="20"/>
                <w:szCs w:val="24"/>
              </w:rPr>
            </w:pPr>
            <w:r w:rsidRPr="006F3D7E">
              <w:rPr>
                <w:rFonts w:ascii="Calibri" w:hAnsi="Calibri" w:eastAsia="Calibri" w:cs="Calibri"/>
                <w:color w:val="000000"/>
                <w:sz w:val="20"/>
                <w:szCs w:val="24"/>
              </w:rPr>
              <w:t>Previously, the Ede were engaged in hunting, fishing, farming, knitting and weaving. Now they practice the alternation of crops and plant industrial trees like coffee, rubber, pepper and cacao. Some raise buffaloes and cows. Ede handicraft items include cloth, bronze, wooden and pottery products</w:t>
            </w:r>
            <w:sdt>
              <w:sdtPr>
                <w:rPr>
                  <w:rFonts w:ascii="Calibri" w:hAnsi="Calibri" w:eastAsia="Calibri" w:cs="Calibri"/>
                  <w:sz w:val="20"/>
                  <w:szCs w:val="24"/>
                </w:rPr>
                <w:tag w:val="goog_rdk_268"/>
                <w:id w:val="-1508671839"/>
              </w:sdtPr>
              <w:sdtContent>
                <w:r w:rsidRPr="006F3D7E">
                  <w:rPr>
                    <w:rFonts w:ascii="Calibri" w:hAnsi="Calibri" w:eastAsia="Calibri" w:cs="Calibri"/>
                    <w:color w:val="000000"/>
                    <w:sz w:val="20"/>
                    <w:szCs w:val="24"/>
                  </w:rPr>
                  <w:t>,</w:t>
                </w:r>
              </w:sdtContent>
            </w:sdt>
            <w:r w:rsidRPr="006F3D7E">
              <w:rPr>
                <w:rFonts w:ascii="Calibri" w:hAnsi="Calibri" w:eastAsia="Calibri" w:cs="Calibri"/>
                <w:color w:val="000000"/>
                <w:sz w:val="20"/>
                <w:szCs w:val="24"/>
              </w:rPr>
              <w:t xml:space="preserve"> and </w:t>
            </w:r>
            <w:r w:rsidRPr="006F3D7E" w:rsidR="00831EA8">
              <w:rPr>
                <w:rFonts w:ascii="Calibri" w:hAnsi="Calibri" w:eastAsia="Calibri" w:cs="Calibri"/>
                <w:color w:val="000000"/>
                <w:sz w:val="20"/>
                <w:szCs w:val="24"/>
              </w:rPr>
              <w:t>jewel</w:t>
            </w:r>
            <w:r w:rsidRPr="006F3D7E" w:rsidR="00831EA8">
              <w:rPr>
                <w:rFonts w:ascii="Calibri" w:hAnsi="Calibri" w:eastAsia="Calibri" w:cs="Calibri"/>
                <w:sz w:val="20"/>
                <w:szCs w:val="24"/>
              </w:rPr>
              <w:t>r</w:t>
            </w:r>
            <w:r w:rsidRPr="006F3D7E" w:rsidR="00831EA8">
              <w:rPr>
                <w:rFonts w:ascii="Calibri" w:hAnsi="Calibri" w:eastAsia="Calibri" w:cs="Calibri"/>
                <w:color w:val="000000"/>
                <w:sz w:val="20"/>
                <w:szCs w:val="24"/>
              </w:rPr>
              <w:t>y</w:t>
            </w:r>
            <w:r w:rsidRPr="006F3D7E">
              <w:rPr>
                <w:rFonts w:ascii="Calibri" w:hAnsi="Calibri" w:eastAsia="Calibri" w:cs="Calibri"/>
                <w:color w:val="000000"/>
                <w:sz w:val="20"/>
                <w:szCs w:val="24"/>
              </w:rPr>
              <w:t xml:space="preserve">. The farming </w:t>
            </w:r>
            <w:r w:rsidRPr="006F3D7E">
              <w:rPr>
                <w:rFonts w:ascii="Calibri" w:hAnsi="Calibri" w:eastAsia="Calibri" w:cs="Calibri"/>
                <w:color w:val="000000"/>
                <w:sz w:val="20"/>
                <w:szCs w:val="24"/>
              </w:rPr>
              <w:lastRenderedPageBreak/>
              <w:t xml:space="preserve">practices of the Ede community have not yet developed, and little scientific and technical progress has been applied in rice cultivation. </w:t>
            </w:r>
            <w:sdt>
              <w:sdtPr>
                <w:rPr>
                  <w:rFonts w:ascii="Calibri" w:hAnsi="Calibri" w:eastAsia="Calibri" w:cs="Calibri"/>
                  <w:sz w:val="20"/>
                  <w:szCs w:val="24"/>
                </w:rPr>
                <w:tag w:val="goog_rdk_271"/>
                <w:id w:val="-1218892464"/>
              </w:sdtPr>
              <w:sdtContent>
                <w:r w:rsidRPr="006F3D7E">
                  <w:rPr>
                    <w:rFonts w:ascii="Calibri" w:hAnsi="Calibri" w:eastAsia="Calibri" w:cs="Calibri"/>
                    <w:color w:val="000000"/>
                    <w:sz w:val="20"/>
                    <w:szCs w:val="24"/>
                  </w:rPr>
                  <w:t>They</w:t>
                </w:r>
              </w:sdtContent>
            </w:sdt>
            <w:r w:rsidRPr="006F3D7E">
              <w:rPr>
                <w:rFonts w:ascii="Calibri" w:hAnsi="Calibri" w:eastAsia="Calibri" w:cs="Calibri"/>
                <w:color w:val="000000"/>
                <w:sz w:val="20"/>
                <w:szCs w:val="24"/>
              </w:rPr>
              <w:t xml:space="preserve"> cultivate paddy rice with 1-2 crops a year</w:t>
            </w:r>
            <w:sdt>
              <w:sdtPr>
                <w:rPr>
                  <w:rFonts w:ascii="Calibri" w:hAnsi="Calibri" w:eastAsia="Calibri" w:cs="Calibri"/>
                  <w:sz w:val="20"/>
                  <w:szCs w:val="24"/>
                </w:rPr>
                <w:tag w:val="goog_rdk_273"/>
                <w:id w:val="478271688"/>
              </w:sdtPr>
              <w:sdtContent>
                <w:r w:rsidRPr="006F3D7E">
                  <w:rPr>
                    <w:rFonts w:ascii="Calibri" w:hAnsi="Calibri" w:eastAsia="Calibri" w:cs="Calibri"/>
                    <w:color w:val="000000"/>
                    <w:sz w:val="20"/>
                    <w:szCs w:val="24"/>
                  </w:rPr>
                  <w:t xml:space="preserve"> with traditional cultivation methods. The Ede are yet</w:t>
                </w:r>
              </w:sdtContent>
            </w:sdt>
            <w:sdt>
              <w:sdtPr>
                <w:rPr>
                  <w:rFonts w:ascii="Calibri" w:hAnsi="Calibri" w:eastAsia="Calibri" w:cs="Calibri"/>
                  <w:sz w:val="20"/>
                  <w:szCs w:val="24"/>
                </w:rPr>
                <w:tag w:val="goog_rdk_274"/>
                <w:id w:val="-824356871"/>
              </w:sdtPr>
              <w:sdtContent>
                <w:r w:rsidRPr="006F3D7E">
                  <w:rPr>
                    <w:rFonts w:ascii="Calibri" w:hAnsi="Calibri" w:eastAsia="Calibri" w:cs="Calibri"/>
                    <w:color w:val="000000"/>
                    <w:sz w:val="20"/>
                    <w:szCs w:val="24"/>
                  </w:rPr>
                  <w:t xml:space="preserve"> </w:t>
                </w:r>
              </w:sdtContent>
            </w:sdt>
            <w:sdt>
              <w:sdtPr>
                <w:rPr>
                  <w:rFonts w:ascii="Calibri" w:hAnsi="Calibri" w:eastAsia="Calibri" w:cs="Calibri"/>
                  <w:sz w:val="20"/>
                  <w:szCs w:val="24"/>
                </w:rPr>
                <w:tag w:val="goog_rdk_276"/>
                <w:id w:val="-1442917705"/>
              </w:sdtPr>
              <w:sdtContent>
                <w:r w:rsidRPr="006F3D7E">
                  <w:rPr>
                    <w:rFonts w:ascii="Calibri" w:hAnsi="Calibri" w:eastAsia="Calibri" w:cs="Calibri"/>
                    <w:color w:val="000000"/>
                    <w:sz w:val="20"/>
                    <w:szCs w:val="24"/>
                  </w:rPr>
                  <w:t>to</w:t>
                </w:r>
              </w:sdtContent>
            </w:sdt>
            <w:r w:rsidRPr="006F3D7E">
              <w:rPr>
                <w:rFonts w:ascii="Calibri" w:hAnsi="Calibri" w:eastAsia="Calibri" w:cs="Calibri"/>
                <w:color w:val="000000"/>
                <w:sz w:val="20"/>
                <w:szCs w:val="24"/>
              </w:rPr>
              <w:t xml:space="preserve"> practice </w:t>
            </w:r>
            <w:sdt>
              <w:sdtPr>
                <w:rPr>
                  <w:rFonts w:ascii="Calibri" w:hAnsi="Calibri" w:eastAsia="Calibri" w:cs="Calibri"/>
                  <w:sz w:val="20"/>
                  <w:szCs w:val="24"/>
                </w:rPr>
                <w:tag w:val="goog_rdk_277"/>
                <w:id w:val="502942023"/>
              </w:sdtPr>
              <w:sdtContent>
                <w:r w:rsidRPr="006F3D7E">
                  <w:rPr>
                    <w:rFonts w:ascii="Calibri" w:hAnsi="Calibri" w:eastAsia="Calibri" w:cs="Calibri"/>
                    <w:color w:val="000000"/>
                    <w:sz w:val="20"/>
                    <w:szCs w:val="24"/>
                  </w:rPr>
                  <w:t xml:space="preserve">more </w:t>
                </w:r>
              </w:sdtContent>
            </w:sdt>
            <w:r w:rsidRPr="006F3D7E">
              <w:rPr>
                <w:rFonts w:ascii="Calibri" w:hAnsi="Calibri" w:eastAsia="Calibri" w:cs="Calibri"/>
                <w:color w:val="000000"/>
                <w:sz w:val="20"/>
                <w:szCs w:val="24"/>
              </w:rPr>
              <w:t>intensive farming</w:t>
            </w:r>
            <w:sdt>
              <w:sdtPr>
                <w:rPr>
                  <w:rFonts w:ascii="Calibri" w:hAnsi="Calibri" w:eastAsia="Calibri" w:cs="Calibri"/>
                  <w:sz w:val="20"/>
                  <w:szCs w:val="24"/>
                </w:rPr>
                <w:tag w:val="goog_rdk_278"/>
                <w:id w:val="1845738375"/>
              </w:sdtPr>
              <w:sdtContent>
                <w:r w:rsidRPr="006F3D7E">
                  <w:rPr>
                    <w:rFonts w:ascii="Calibri" w:hAnsi="Calibri" w:eastAsia="Calibri" w:cs="Calibri"/>
                    <w:color w:val="000000"/>
                    <w:sz w:val="20"/>
                    <w:szCs w:val="24"/>
                  </w:rPr>
                  <w:t xml:space="preserve"> methods</w:t>
                </w:r>
              </w:sdtContent>
            </w:sdt>
            <w:r w:rsidRPr="006F3D7E">
              <w:rPr>
                <w:rFonts w:ascii="Calibri" w:hAnsi="Calibri" w:eastAsia="Calibri" w:cs="Calibri"/>
                <w:color w:val="000000"/>
                <w:sz w:val="20"/>
                <w:szCs w:val="24"/>
              </w:rPr>
              <w:t xml:space="preserve"> so the productivity is not high. Cassava is also the main crop of buffer zone’s comm</w:t>
            </w:r>
            <w:sdt>
              <w:sdtPr>
                <w:rPr>
                  <w:rFonts w:ascii="Calibri" w:hAnsi="Calibri" w:eastAsia="Calibri" w:cs="Calibri"/>
                  <w:sz w:val="20"/>
                  <w:szCs w:val="24"/>
                </w:rPr>
                <w:tag w:val="goog_rdk_279"/>
                <w:id w:val="-1974673280"/>
              </w:sdtPr>
              <w:sdtContent>
                <w:r w:rsidRPr="006F3D7E">
                  <w:rPr>
                    <w:rFonts w:ascii="Calibri" w:hAnsi="Calibri" w:eastAsia="Calibri" w:cs="Calibri"/>
                    <w:color w:val="000000"/>
                    <w:sz w:val="20"/>
                    <w:szCs w:val="24"/>
                  </w:rPr>
                  <w:t>un</w:t>
                </w:r>
              </w:sdtContent>
            </w:sdt>
            <w:r w:rsidRPr="006F3D7E">
              <w:rPr>
                <w:rFonts w:ascii="Calibri" w:hAnsi="Calibri" w:eastAsia="Calibri" w:cs="Calibri"/>
                <w:color w:val="000000"/>
                <w:sz w:val="20"/>
                <w:szCs w:val="24"/>
              </w:rPr>
              <w:t xml:space="preserve">es of the Nature Reserve due to a cassava flour processing facility located in Son Hoa district. In recent years, local people </w:t>
            </w:r>
            <w:r w:rsidRPr="006F3D7E">
              <w:rPr>
                <w:rFonts w:ascii="Calibri" w:hAnsi="Calibri" w:eastAsia="Calibri" w:cs="Calibri"/>
                <w:sz w:val="20"/>
                <w:szCs w:val="24"/>
              </w:rPr>
              <w:t>converted</w:t>
            </w:r>
            <w:r w:rsidRPr="006F3D7E">
              <w:rPr>
                <w:rFonts w:ascii="Calibri" w:hAnsi="Calibri" w:eastAsia="Calibri" w:cs="Calibri"/>
                <w:color w:val="000000"/>
                <w:sz w:val="20"/>
                <w:szCs w:val="24"/>
              </w:rPr>
              <w:t xml:space="preserve"> paddy cultivation to sugarcane production due to the establishment of a sugar processing facility in the area. In terms of livestock, cow raising/fattening is the main production, but local practice is </w:t>
            </w:r>
            <w:r w:rsidRPr="006F3D7E">
              <w:rPr>
                <w:rFonts w:ascii="Calibri" w:hAnsi="Calibri" w:eastAsia="Calibri" w:cs="Calibri"/>
                <w:sz w:val="20"/>
                <w:szCs w:val="24"/>
              </w:rPr>
              <w:t>extensive,</w:t>
            </w:r>
            <w:r w:rsidRPr="006F3D7E">
              <w:rPr>
                <w:rFonts w:ascii="Calibri" w:hAnsi="Calibri" w:eastAsia="Calibri" w:cs="Calibri"/>
                <w:color w:val="000000"/>
                <w:sz w:val="20"/>
                <w:szCs w:val="24"/>
              </w:rPr>
              <w:t xml:space="preserve"> relying on forest benefits without feeding. Pig and poultry production is not developed in the area. Other ethnic groups such as the Cham Hroi, Tay, Ba Na, Gia Rai have main livelihoods of cultivation and husbandry. In general, Son Hoa district government prioritized the district’s economic development focusing on cassava and sugarcane planting and cow raising. Local people also benefit from </w:t>
            </w:r>
            <w:r w:rsidRPr="006F3D7E">
              <w:rPr>
                <w:rFonts w:ascii="Calibri" w:hAnsi="Calibri" w:eastAsia="Calibri" w:cs="Calibri"/>
                <w:sz w:val="20"/>
                <w:szCs w:val="24"/>
              </w:rPr>
              <w:t>forests</w:t>
            </w:r>
            <w:r w:rsidRPr="006F3D7E">
              <w:rPr>
                <w:rFonts w:ascii="Calibri" w:hAnsi="Calibri" w:eastAsia="Calibri" w:cs="Calibri"/>
                <w:color w:val="000000"/>
                <w:sz w:val="20"/>
                <w:szCs w:val="24"/>
              </w:rPr>
              <w:t xml:space="preserve"> such as </w:t>
            </w:r>
            <w:r w:rsidRPr="006F3D7E">
              <w:rPr>
                <w:rFonts w:ascii="Calibri" w:hAnsi="Calibri" w:eastAsia="Calibri" w:cs="Calibri"/>
                <w:sz w:val="20"/>
                <w:szCs w:val="24"/>
              </w:rPr>
              <w:t>gleaning bamboo</w:t>
            </w:r>
            <w:r w:rsidRPr="006F3D7E">
              <w:rPr>
                <w:rFonts w:ascii="Calibri" w:hAnsi="Calibri" w:eastAsia="Calibri" w:cs="Calibri"/>
                <w:color w:val="000000"/>
                <w:sz w:val="20"/>
                <w:szCs w:val="24"/>
              </w:rPr>
              <w:t xml:space="preserve"> shoots, honey, mushrooms, and local ginseng and wild animal hunting for their consumption. Exploitation of high-value forest tree</w:t>
            </w:r>
            <w:sdt>
              <w:sdtPr>
                <w:rPr>
                  <w:rFonts w:ascii="Calibri" w:hAnsi="Calibri" w:eastAsia="Calibri" w:cs="Calibri"/>
                  <w:sz w:val="20"/>
                  <w:szCs w:val="24"/>
                </w:rPr>
                <w:tag w:val="goog_rdk_283"/>
                <w:id w:val="-1072043003"/>
              </w:sdtPr>
              <w:sdtContent>
                <w:r w:rsidRPr="006F3D7E">
                  <w:rPr>
                    <w:rFonts w:ascii="Calibri" w:hAnsi="Calibri" w:eastAsia="Calibri" w:cs="Calibri"/>
                    <w:color w:val="000000"/>
                    <w:sz w:val="20"/>
                    <w:szCs w:val="24"/>
                  </w:rPr>
                  <w:t xml:space="preserve"> species</w:t>
                </w:r>
              </w:sdtContent>
            </w:sdt>
            <w:r w:rsidRPr="006F3D7E">
              <w:rPr>
                <w:rFonts w:ascii="Calibri" w:hAnsi="Calibri" w:eastAsia="Calibri" w:cs="Calibri"/>
                <w:color w:val="000000"/>
                <w:sz w:val="20"/>
                <w:szCs w:val="24"/>
              </w:rPr>
              <w:t xml:space="preserve"> such as Lộc vừng </w:t>
            </w:r>
            <w:r w:rsidRPr="006F3D7E">
              <w:rPr>
                <w:rFonts w:ascii="Calibri" w:hAnsi="Calibri" w:eastAsia="Calibri" w:cs="Calibri"/>
                <w:i/>
                <w:color w:val="000000"/>
                <w:sz w:val="20"/>
                <w:szCs w:val="24"/>
              </w:rPr>
              <w:t>Barringtonia acutangula</w:t>
            </w:r>
            <w:r w:rsidRPr="006F3D7E">
              <w:rPr>
                <w:rFonts w:ascii="Calibri" w:hAnsi="Calibri" w:eastAsia="Calibri" w:cs="Calibri"/>
                <w:color w:val="000000"/>
                <w:sz w:val="20"/>
                <w:szCs w:val="24"/>
              </w:rPr>
              <w:t xml:space="preserve">, Thiên tuế </w:t>
            </w:r>
            <w:r w:rsidRPr="006F3D7E">
              <w:rPr>
                <w:rFonts w:ascii="Calibri" w:hAnsi="Calibri" w:eastAsia="Calibri" w:cs="Calibri"/>
                <w:i/>
                <w:color w:val="000000"/>
                <w:sz w:val="20"/>
                <w:szCs w:val="24"/>
              </w:rPr>
              <w:t>Cycas rumphi</w:t>
            </w:r>
            <w:r w:rsidRPr="006F3D7E">
              <w:rPr>
                <w:rFonts w:ascii="Calibri" w:hAnsi="Calibri" w:eastAsia="Calibri" w:cs="Calibri"/>
                <w:color w:val="000000"/>
                <w:sz w:val="20"/>
                <w:szCs w:val="24"/>
              </w:rPr>
              <w:t xml:space="preserve">i, Nhội </w:t>
            </w:r>
            <w:r w:rsidRPr="006F3D7E">
              <w:rPr>
                <w:rFonts w:ascii="Calibri" w:hAnsi="Calibri" w:eastAsia="Calibri" w:cs="Calibri"/>
                <w:i/>
                <w:color w:val="000000"/>
                <w:sz w:val="20"/>
                <w:szCs w:val="24"/>
              </w:rPr>
              <w:t>Bischofia javanica</w:t>
            </w:r>
            <w:r w:rsidRPr="006F3D7E">
              <w:rPr>
                <w:rFonts w:ascii="Calibri" w:hAnsi="Calibri" w:eastAsia="Calibri" w:cs="Calibri"/>
                <w:color w:val="000000"/>
                <w:sz w:val="20"/>
                <w:szCs w:val="24"/>
              </w:rPr>
              <w:t xml:space="preserve">, Đa, Sung Ficus </w:t>
            </w:r>
            <w:sdt>
              <w:sdtPr>
                <w:rPr>
                  <w:rFonts w:ascii="Calibri" w:hAnsi="Calibri" w:eastAsia="Calibri" w:cs="Calibri"/>
                  <w:sz w:val="20"/>
                  <w:szCs w:val="24"/>
                </w:rPr>
                <w:tag w:val="goog_rdk_285"/>
                <w:id w:val="-1921164232"/>
              </w:sdtPr>
              <w:sdtContent>
                <w:r w:rsidRPr="006F3D7E">
                  <w:rPr>
                    <w:rFonts w:ascii="Calibri" w:hAnsi="Calibri" w:eastAsia="Calibri" w:cs="Calibri"/>
                    <w:color w:val="000000"/>
                    <w:sz w:val="20"/>
                    <w:szCs w:val="24"/>
                  </w:rPr>
                  <w:t>occur</w:t>
                </w:r>
              </w:sdtContent>
            </w:sdt>
            <w:r w:rsidRPr="006F3D7E">
              <w:rPr>
                <w:rFonts w:ascii="Calibri" w:hAnsi="Calibri" w:eastAsia="Calibri" w:cs="Calibri"/>
                <w:color w:val="000000"/>
                <w:sz w:val="20"/>
                <w:szCs w:val="24"/>
              </w:rPr>
              <w:t xml:space="preserve"> for commercial purpose</w:t>
            </w:r>
            <w:sdt>
              <w:sdtPr>
                <w:rPr>
                  <w:rFonts w:ascii="Calibri" w:hAnsi="Calibri" w:eastAsia="Calibri" w:cs="Calibri"/>
                  <w:sz w:val="20"/>
                  <w:szCs w:val="24"/>
                </w:rPr>
                <w:tag w:val="goog_rdk_286"/>
                <w:id w:val="559450233"/>
              </w:sdtPr>
              <w:sdtContent>
                <w:r w:rsidRPr="006F3D7E">
                  <w:rPr>
                    <w:rFonts w:ascii="Calibri" w:hAnsi="Calibri" w:eastAsia="Calibri" w:cs="Calibri"/>
                    <w:color w:val="000000"/>
                    <w:sz w:val="20"/>
                    <w:szCs w:val="24"/>
                  </w:rPr>
                  <w:t>s, but</w:t>
                </w:r>
              </w:sdtContent>
            </w:sdt>
            <w:r w:rsidRPr="006F3D7E">
              <w:rPr>
                <w:rFonts w:ascii="Calibri" w:hAnsi="Calibri" w:eastAsia="Calibri" w:cs="Calibri"/>
                <w:color w:val="000000"/>
                <w:sz w:val="20"/>
                <w:szCs w:val="24"/>
              </w:rPr>
              <w:t xml:space="preserve"> have negative impacts on forest biodiversity.</w:t>
            </w:r>
          </w:p>
        </w:tc>
      </w:tr>
    </w:tbl>
    <w:p w:rsidRPr="006F3D7E" w:rsidR="00DA7C66" w:rsidP="00DA7C66" w:rsidRDefault="00DA7C66" w14:paraId="1926EBE0" w14:textId="77777777">
      <w:pPr>
        <w:widowControl w:val="0"/>
        <w:tabs>
          <w:tab w:val="left" w:pos="0"/>
        </w:tabs>
        <w:spacing w:after="0" w:line="240" w:lineRule="auto"/>
        <w:ind w:left="90" w:hanging="450"/>
        <w:jc w:val="both"/>
        <w:rPr>
          <w:rFonts w:ascii="Calibri" w:hAnsi="Calibri" w:eastAsia="Calibri" w:cs="Calibri"/>
          <w:b/>
          <w:sz w:val="20"/>
          <w:szCs w:val="24"/>
        </w:rPr>
        <w:sectPr w:rsidRPr="006F3D7E" w:rsidR="00DA7C66" w:rsidSect="003D1D56">
          <w:type w:val="continuous"/>
          <w:pgSz w:w="11906" w:h="16838" w:orient="portrait" w:code="9"/>
          <w:pgMar w:top="1440" w:right="1080" w:bottom="1440" w:left="1080" w:header="720" w:footer="432" w:gutter="0"/>
          <w:cols w:space="720"/>
          <w:titlePg/>
        </w:sectPr>
      </w:pPr>
    </w:p>
    <w:p w:rsidRPr="006F3D7E" w:rsidR="00272A93" w:rsidP="00DA7C66" w:rsidRDefault="00272A93" w14:paraId="0E680FF0" w14:textId="77777777">
      <w:pPr>
        <w:spacing w:after="60" w:line="240" w:lineRule="auto"/>
        <w:jc w:val="center"/>
        <w:rPr>
          <w:rFonts w:ascii="Calibri" w:hAnsi="Calibri" w:eastAsia="Calibri" w:cs="Calibri"/>
          <w:color w:val="000000"/>
          <w:sz w:val="20"/>
          <w:szCs w:val="24"/>
        </w:rPr>
        <w:sectPr w:rsidRPr="006F3D7E" w:rsidR="00272A93" w:rsidSect="00816739">
          <w:type w:val="continuous"/>
          <w:pgSz w:w="11906" w:h="16838" w:orient="portrait" w:code="9"/>
          <w:pgMar w:top="1440" w:right="1080" w:bottom="1440" w:left="1080" w:header="720" w:footer="432" w:gutter="0"/>
          <w:cols w:space="720"/>
          <w:titlePg/>
        </w:sectPr>
      </w:pPr>
    </w:p>
    <w:p w:rsidRPr="006F3D7E" w:rsidR="00DA7C66" w:rsidP="00DA7C66" w:rsidRDefault="00FD57D4" w14:paraId="0533A7C0" w14:textId="7430BA27">
      <w:pPr>
        <w:spacing w:after="60" w:line="240" w:lineRule="auto"/>
        <w:jc w:val="center"/>
        <w:rPr>
          <w:rFonts w:ascii="Calibri" w:hAnsi="Calibri" w:eastAsia="Calibri" w:cs="Calibri"/>
          <w:color w:val="000000"/>
          <w:sz w:val="20"/>
          <w:szCs w:val="24"/>
        </w:rPr>
      </w:pPr>
      <w:r w:rsidRPr="006F3D7E">
        <w:rPr>
          <w:rFonts w:ascii="Calibri" w:hAnsi="Calibri" w:eastAsia="Calibri" w:cs="Calibri"/>
          <w:noProof/>
          <w:sz w:val="10"/>
          <w:szCs w:val="10"/>
          <w:lang w:val="en-CA" w:eastAsia="en-CA"/>
        </w:rPr>
        <w:lastRenderedPageBreak/>
        <mc:AlternateContent>
          <mc:Choice Requires="wps">
            <w:drawing>
              <wp:anchor distT="0" distB="0" distL="114300" distR="114300" simplePos="0" relativeHeight="251658308" behindDoc="0" locked="0" layoutInCell="1" allowOverlap="1" wp14:anchorId="5A20FB8C" wp14:editId="62EE6718">
                <wp:simplePos x="0" y="0"/>
                <wp:positionH relativeFrom="column">
                  <wp:posOffset>3667538</wp:posOffset>
                </wp:positionH>
                <wp:positionV relativeFrom="paragraph">
                  <wp:posOffset>4681330</wp:posOffset>
                </wp:positionV>
                <wp:extent cx="954157" cy="788670"/>
                <wp:effectExtent l="0" t="0" r="0" b="0"/>
                <wp:wrapNone/>
                <wp:docPr id="117" name="Rectangle 117"/>
                <wp:cNvGraphicFramePr/>
                <a:graphic xmlns:a="http://schemas.openxmlformats.org/drawingml/2006/main">
                  <a:graphicData uri="http://schemas.microsoft.com/office/word/2010/wordprocessingShape">
                    <wps:wsp>
                      <wps:cNvSpPr/>
                      <wps:spPr>
                        <a:xfrm>
                          <a:off x="0" y="0"/>
                          <a:ext cx="954157" cy="788670"/>
                        </a:xfrm>
                        <a:prstGeom prst="rect">
                          <a:avLst/>
                        </a:prstGeom>
                        <a:solidFill>
                          <a:srgbClr val="F48B9D"/>
                        </a:solidFill>
                        <a:ln w="12700" cap="flat" cmpd="sng" algn="ctr">
                          <a:noFill/>
                          <a:prstDash val="solid"/>
                          <a:miter lim="800000"/>
                        </a:ln>
                        <a:effectLst/>
                      </wps:spPr>
                      <wps:txbx>
                        <w:txbxContent>
                          <w:p w:rsidRPr="00DA7C66" w:rsidR="00AD41E5" w:rsidP="00DA7C66" w:rsidRDefault="00FD57D4" w14:paraId="7BEAB5D1" w14:textId="334A7648">
                            <w:pPr>
                              <w:jc w:val="center"/>
                              <w:rPr>
                                <w:b/>
                                <w:bCs/>
                                <w:color w:val="000000"/>
                                <w:sz w:val="12"/>
                                <w:szCs w:val="12"/>
                              </w:rPr>
                            </w:pPr>
                            <w:r>
                              <w:rPr>
                                <w:b/>
                                <w:bCs/>
                                <w:color w:val="000000"/>
                                <w:sz w:val="12"/>
                                <w:szCs w:val="12"/>
                              </w:rPr>
                              <w:t xml:space="preserve">Repication, scaling up and sustainability plan and </w:t>
                            </w:r>
                            <w:r w:rsidRPr="00DA7C66" w:rsidR="00AD41E5">
                              <w:rPr>
                                <w:b/>
                                <w:bCs/>
                                <w:color w:val="000000"/>
                                <w:sz w:val="12"/>
                                <w:szCs w:val="12"/>
                              </w:rPr>
                              <w:t xml:space="preserve">Communication strategy enhancing support of policy makers and community groups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DE0C6F">
              <v:rect id="Rectangle 117" style="position:absolute;left:0;text-align:left;margin-left:288.8pt;margin-top:368.6pt;width:75.15pt;height:62.1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7" fillcolor="#f48b9d" stroked="f" strokeweight="1pt" w14:anchorId="5A20FB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">
                <v:textbox>
                  <w:txbxContent>
                    <w:p w:rsidRPr="00DA7C66" w:rsidR="00AD41E5" w:rsidP="00DA7C66" w:rsidRDefault="00FD57D4" w14:paraId="7D949567" w14:textId="334A7648">
                      <w:pPr>
                        <w:jc w:val="center"/>
                        <w:rPr>
                          <w:b/>
                          <w:bCs/>
                          <w:color w:val="000000"/>
                          <w:sz w:val="12"/>
                          <w:szCs w:val="12"/>
                        </w:rPr>
                      </w:pPr>
                      <w:r>
                        <w:rPr>
                          <w:b/>
                          <w:bCs/>
                          <w:color w:val="000000"/>
                          <w:sz w:val="12"/>
                          <w:szCs w:val="12"/>
                        </w:rPr>
                        <w:t xml:space="preserve">Repication, scaling up and sustainability plan and </w:t>
                      </w:r>
                      <w:r w:rsidRPr="00DA7C66" w:rsidR="00AD41E5">
                        <w:rPr>
                          <w:b/>
                          <w:bCs/>
                          <w:color w:val="000000"/>
                          <w:sz w:val="12"/>
                          <w:szCs w:val="12"/>
                        </w:rPr>
                        <w:t xml:space="preserve">Communication strategy enhancing support of policy makers and community groups </w:t>
                      </w:r>
                    </w:p>
                  </w:txbxContent>
                </v:textbox>
              </v:rect>
            </w:pict>
          </mc:Fallback>
        </mc:AlternateContent>
      </w:r>
      <w:r w:rsidRPr="006F3D7E">
        <w:rPr>
          <w:rFonts w:ascii="Calibri" w:hAnsi="Calibri" w:eastAsia="Calibri" w:cs="Calibri"/>
          <w:noProof/>
          <w:sz w:val="10"/>
          <w:szCs w:val="10"/>
          <w:lang w:val="en-CA" w:eastAsia="en-CA"/>
        </w:rPr>
        <mc:AlternateContent>
          <mc:Choice Requires="wps">
            <w:drawing>
              <wp:anchor distT="0" distB="0" distL="114300" distR="114300" simplePos="0" relativeHeight="251658309" behindDoc="0" locked="0" layoutInCell="1" allowOverlap="1" wp14:anchorId="2D2CDE66" wp14:editId="175C47EA">
                <wp:simplePos x="0" y="0"/>
                <wp:positionH relativeFrom="column">
                  <wp:posOffset>3995529</wp:posOffset>
                </wp:positionH>
                <wp:positionV relativeFrom="paragraph">
                  <wp:posOffset>5575852</wp:posOffset>
                </wp:positionV>
                <wp:extent cx="795131" cy="593090"/>
                <wp:effectExtent l="0" t="0" r="5080" b="3810"/>
                <wp:wrapNone/>
                <wp:docPr id="10" name="Text Box 10"/>
                <wp:cNvGraphicFramePr/>
                <a:graphic xmlns:a="http://schemas.openxmlformats.org/drawingml/2006/main">
                  <a:graphicData uri="http://schemas.microsoft.com/office/word/2010/wordprocessingShape">
                    <wps:wsp>
                      <wps:cNvSpPr txBox="1"/>
                      <wps:spPr>
                        <a:xfrm>
                          <a:off x="0" y="0"/>
                          <a:ext cx="795131" cy="593090"/>
                        </a:xfrm>
                        <a:prstGeom prst="rect">
                          <a:avLst/>
                        </a:prstGeom>
                        <a:solidFill>
                          <a:srgbClr val="F48B9D"/>
                        </a:solidFill>
                        <a:ln w="6350">
                          <a:noFill/>
                        </a:ln>
                      </wps:spPr>
                      <wps:txbx>
                        <w:txbxContent>
                          <w:p w:rsidRPr="00DA7C66" w:rsidR="00AD41E5" w:rsidP="00DA7C66" w:rsidRDefault="00AD41E5" w14:paraId="6E52DCBA" w14:textId="77777777">
                            <w:pPr>
                              <w:jc w:val="center"/>
                              <w:rPr>
                                <w:b/>
                                <w:bCs/>
                                <w:color w:val="000000"/>
                                <w:sz w:val="12"/>
                                <w:szCs w:val="12"/>
                              </w:rPr>
                            </w:pPr>
                            <w:r w:rsidRPr="00DA7C66">
                              <w:rPr>
                                <w:b/>
                                <w:bCs/>
                                <w:color w:val="000000"/>
                                <w:sz w:val="12"/>
                                <w:szCs w:val="12"/>
                              </w:rPr>
                              <w:t xml:space="preserve">Awareness and training guide forest owners in sustainable actions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D2B05CB">
              <v:shape id="Text Box 10" style="position:absolute;left:0;text-align:left;margin-left:314.6pt;margin-top:439.05pt;width:62.6pt;height:46.7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8"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" w14:anchorId="2D2CDE66">
                <v:textbox>
                  <w:txbxContent>
                    <w:p w:rsidRPr="00DA7C66" w:rsidR="00AD41E5" w:rsidP="00DA7C66" w:rsidRDefault="00AD41E5" w14:paraId="22BFF171" w14:textId="77777777">
                      <w:pPr>
                        <w:jc w:val="center"/>
                        <w:rPr>
                          <w:b/>
                          <w:bCs/>
                          <w:color w:val="000000"/>
                          <w:sz w:val="12"/>
                          <w:szCs w:val="12"/>
                        </w:rPr>
                      </w:pPr>
                      <w:r w:rsidRPr="00DA7C66">
                        <w:rPr>
                          <w:b/>
                          <w:bCs/>
                          <w:color w:val="000000"/>
                          <w:sz w:val="12"/>
                          <w:szCs w:val="12"/>
                        </w:rPr>
                        <w:t xml:space="preserve">Awareness and training guide forest owners in sustainable actions </w:t>
                      </w:r>
                    </w:p>
                  </w:txbxContent>
                </v:textbox>
              </v:shape>
            </w:pict>
          </mc:Fallback>
        </mc:AlternateContent>
      </w:r>
      <w:r w:rsidRPr="006F3D7E" w:rsidR="003E6CDC">
        <w:rPr>
          <w:rFonts w:ascii="Calibri" w:hAnsi="Calibri" w:eastAsia="Calibri" w:cs="Calibri"/>
          <w:noProof/>
          <w:sz w:val="10"/>
          <w:szCs w:val="10"/>
          <w:lang w:val="en-CA" w:eastAsia="en-CA"/>
        </w:rPr>
        <mc:AlternateContent>
          <mc:Choice Requires="wps">
            <w:drawing>
              <wp:anchor distT="0" distB="0" distL="114300" distR="114300" simplePos="0" relativeHeight="251658281" behindDoc="0" locked="0" layoutInCell="1" allowOverlap="1" wp14:anchorId="3C9F5B0D" wp14:editId="61A705F5">
                <wp:simplePos x="0" y="0"/>
                <wp:positionH relativeFrom="column">
                  <wp:posOffset>3858783</wp:posOffset>
                </wp:positionH>
                <wp:positionV relativeFrom="paragraph">
                  <wp:posOffset>-167565</wp:posOffset>
                </wp:positionV>
                <wp:extent cx="1066800" cy="256673"/>
                <wp:effectExtent l="0" t="0" r="0" b="0"/>
                <wp:wrapNone/>
                <wp:docPr id="31" name="Rounded Rectangle 31"/>
                <wp:cNvGraphicFramePr/>
                <a:graphic xmlns:a="http://schemas.openxmlformats.org/drawingml/2006/main">
                  <a:graphicData uri="http://schemas.microsoft.com/office/word/2010/wordprocessingShape">
                    <wps:wsp>
                      <wps:cNvSpPr/>
                      <wps:spPr>
                        <a:xfrm>
                          <a:off x="0" y="0"/>
                          <a:ext cx="1066800" cy="256673"/>
                        </a:xfrm>
                        <a:prstGeom prst="roundRect">
                          <a:avLst/>
                        </a:prstGeom>
                        <a:solidFill>
                          <a:srgbClr val="FFC000"/>
                        </a:solidFill>
                        <a:ln w="12700" cap="flat" cmpd="sng" algn="ctr">
                          <a:noFill/>
                          <a:prstDash val="solid"/>
                          <a:miter lim="800000"/>
                        </a:ln>
                        <a:effectLst/>
                      </wps:spPr>
                      <wps:txbx>
                        <w:txbxContent>
                          <w:p w:rsidRPr="00DA7C66" w:rsidR="00AD41E5" w:rsidP="00DA7C66" w:rsidRDefault="00AD41E5" w14:paraId="311375AE" w14:textId="77777777">
                            <w:pPr>
                              <w:jc w:val="center"/>
                              <w:rPr>
                                <w:b/>
                                <w:bCs/>
                                <w:color w:val="000000"/>
                                <w:sz w:val="12"/>
                                <w:szCs w:val="12"/>
                              </w:rPr>
                            </w:pPr>
                            <w:r w:rsidRPr="00DA7C66">
                              <w:rPr>
                                <w:b/>
                                <w:bCs/>
                                <w:color w:val="000000"/>
                                <w:sz w:val="12"/>
                                <w:szCs w:val="12"/>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44609544">
              <v:roundrect id="Rounded Rectangle 31" style="position:absolute;left:0;text-align:left;margin-left:303.85pt;margin-top:-13.2pt;width:84pt;height:20.2pt;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79" fillcolor="#ffc000" stroked="f" strokeweight="1pt" arcsize="10923f" w14:anchorId="3C9F5B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">
                <v:stroke joinstyle="miter"/>
                <v:textbox>
                  <w:txbxContent>
                    <w:p w:rsidRPr="00DA7C66" w:rsidR="00AD41E5" w:rsidP="00DA7C66" w:rsidRDefault="00AD41E5" w14:paraId="2ABB3E09" w14:textId="77777777">
                      <w:pPr>
                        <w:jc w:val="center"/>
                        <w:rPr>
                          <w:b/>
                          <w:bCs/>
                          <w:color w:val="000000"/>
                          <w:sz w:val="12"/>
                          <w:szCs w:val="12"/>
                        </w:rPr>
                      </w:pPr>
                      <w:r w:rsidRPr="00DA7C66">
                        <w:rPr>
                          <w:b/>
                          <w:bCs/>
                          <w:color w:val="000000"/>
                          <w:sz w:val="12"/>
                          <w:szCs w:val="12"/>
                        </w:rPr>
                        <w:t>Outcomes</w:t>
                      </w:r>
                    </w:p>
                  </w:txbxContent>
                </v:textbox>
              </v:roundrect>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58288" behindDoc="0" locked="0" layoutInCell="1" allowOverlap="1" wp14:anchorId="1F9E6E59" wp14:editId="3F25E1DA">
                <wp:simplePos x="0" y="0"/>
                <wp:positionH relativeFrom="column">
                  <wp:posOffset>5563757</wp:posOffset>
                </wp:positionH>
                <wp:positionV relativeFrom="paragraph">
                  <wp:posOffset>-84044</wp:posOffset>
                </wp:positionV>
                <wp:extent cx="689114" cy="224127"/>
                <wp:effectExtent l="0" t="0" r="0" b="5080"/>
                <wp:wrapNone/>
                <wp:docPr id="38" name="Rounded Rectangle 38"/>
                <wp:cNvGraphicFramePr/>
                <a:graphic xmlns:a="http://schemas.openxmlformats.org/drawingml/2006/main">
                  <a:graphicData uri="http://schemas.microsoft.com/office/word/2010/wordprocessingShape">
                    <wps:wsp>
                      <wps:cNvSpPr/>
                      <wps:spPr>
                        <a:xfrm>
                          <a:off x="0" y="0"/>
                          <a:ext cx="689114" cy="224127"/>
                        </a:xfrm>
                        <a:prstGeom prst="roundRect">
                          <a:avLst/>
                        </a:prstGeom>
                        <a:solidFill>
                          <a:srgbClr val="FFC000"/>
                        </a:solidFill>
                        <a:ln w="12700" cap="flat" cmpd="sng" algn="ctr">
                          <a:noFill/>
                          <a:prstDash val="solid"/>
                          <a:miter lim="800000"/>
                        </a:ln>
                        <a:effectLst/>
                      </wps:spPr>
                      <wps:txbx>
                        <w:txbxContent>
                          <w:p w:rsidRPr="00BC1CC2" w:rsidR="00AD41E5" w:rsidP="00DA7C66" w:rsidRDefault="00AD41E5" w14:paraId="38E560C6" w14:textId="77777777">
                            <w:pPr>
                              <w:jc w:val="center"/>
                              <w:rPr>
                                <w:sz w:val="12"/>
                                <w:szCs w:val="12"/>
                              </w:rPr>
                            </w:pPr>
                            <w:r w:rsidRPr="00DA7C66">
                              <w:rPr>
                                <w:b/>
                                <w:bCs/>
                                <w:color w:val="000000"/>
                                <w:sz w:val="12"/>
                                <w:szCs w:val="12"/>
                              </w:rPr>
                              <w:t>Impacts</w:t>
                            </w:r>
                          </w:p>
                          <w:p w:rsidRPr="00BC1CC2" w:rsidR="00AD41E5" w:rsidP="00DA7C66" w:rsidRDefault="00AD41E5" w14:paraId="52BE6C70" w14:textId="77777777">
                            <w:pPr>
                              <w:rPr>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EF8C3D">
              <v:roundrect id="Rounded Rectangle 38" style="position:absolute;left:0;text-align:left;margin-left:438.1pt;margin-top:-6.6pt;width:54.25pt;height:17.6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0" fillcolor="#ffc000" stroked="f" strokeweight="1pt" arcsize="10923f" w14:anchorId="1F9E6E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">
                <v:stroke joinstyle="miter"/>
                <v:textbox>
                  <w:txbxContent>
                    <w:p w:rsidRPr="00BC1CC2" w:rsidR="00AD41E5" w:rsidP="00DA7C66" w:rsidRDefault="00AD41E5" w14:paraId="5A70213F" w14:textId="77777777">
                      <w:pPr>
                        <w:jc w:val="center"/>
                        <w:rPr>
                          <w:sz w:val="12"/>
                          <w:szCs w:val="12"/>
                        </w:rPr>
                      </w:pPr>
                      <w:r w:rsidRPr="00DA7C66">
                        <w:rPr>
                          <w:b/>
                          <w:bCs/>
                          <w:color w:val="000000"/>
                          <w:sz w:val="12"/>
                          <w:szCs w:val="12"/>
                        </w:rPr>
                        <w:t>Impacts</w:t>
                      </w:r>
                    </w:p>
                    <w:p w:rsidRPr="00BC1CC2" w:rsidR="00AD41E5" w:rsidP="00DA7C66" w:rsidRDefault="00AD41E5" w14:paraId="7B04FA47" w14:textId="77777777">
                      <w:pPr>
                        <w:rPr>
                          <w:sz w:val="12"/>
                          <w:szCs w:val="12"/>
                        </w:rPr>
                      </w:pPr>
                    </w:p>
                  </w:txbxContent>
                </v:textbox>
              </v:roundrect>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61444" behindDoc="0" locked="0" layoutInCell="1" allowOverlap="1" wp14:anchorId="508AF950" wp14:editId="27F2A98E">
                <wp:simplePos x="0" y="0"/>
                <wp:positionH relativeFrom="column">
                  <wp:posOffset>4292600</wp:posOffset>
                </wp:positionH>
                <wp:positionV relativeFrom="paragraph">
                  <wp:posOffset>372035</wp:posOffset>
                </wp:positionV>
                <wp:extent cx="205665" cy="502024"/>
                <wp:effectExtent l="0" t="0" r="23495" b="69850"/>
                <wp:wrapNone/>
                <wp:docPr id="101" name="Elbow Connector 101"/>
                <wp:cNvGraphicFramePr/>
                <a:graphic xmlns:a="http://schemas.openxmlformats.org/drawingml/2006/main">
                  <a:graphicData uri="http://schemas.microsoft.com/office/word/2010/wordprocessingShape">
                    <wps:wsp>
                      <wps:cNvCnPr/>
                      <wps:spPr>
                        <a:xfrm>
                          <a:off x="0" y="0"/>
                          <a:ext cx="205665" cy="502024"/>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2FB27E12">
              <v:shape id="Elbow Connector 101" style="position:absolute;margin-left:338pt;margin-top:29.3pt;width:16.2pt;height:39.55pt;z-index:25166144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" w14:anchorId="2BEE9ED0">
                <v:stroke endarrow="block"/>
              </v:shape>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58311" behindDoc="0" locked="0" layoutInCell="1" allowOverlap="1" wp14:anchorId="6A801B7B" wp14:editId="1CA79F1E">
                <wp:simplePos x="0" y="0"/>
                <wp:positionH relativeFrom="column">
                  <wp:posOffset>5450541</wp:posOffset>
                </wp:positionH>
                <wp:positionV relativeFrom="paragraph">
                  <wp:posOffset>945776</wp:posOffset>
                </wp:positionV>
                <wp:extent cx="817245" cy="39519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817245" cy="395195"/>
                        </a:xfrm>
                        <a:prstGeom prst="rect">
                          <a:avLst/>
                        </a:prstGeom>
                        <a:solidFill>
                          <a:srgbClr val="F48B9D"/>
                        </a:solidFill>
                        <a:ln w="6350">
                          <a:noFill/>
                        </a:ln>
                      </wps:spPr>
                      <wps:txbx>
                        <w:txbxContent>
                          <w:p w:rsidRPr="00DA7C66" w:rsidR="00AD41E5" w:rsidP="00DA7C66" w:rsidRDefault="00AD41E5" w14:paraId="648B0467" w14:textId="77777777">
                            <w:pPr>
                              <w:jc w:val="center"/>
                              <w:rPr>
                                <w:b/>
                                <w:bCs/>
                                <w:color w:val="000000"/>
                                <w:sz w:val="12"/>
                                <w:szCs w:val="12"/>
                              </w:rPr>
                            </w:pPr>
                            <w:r w:rsidRPr="00DA7C66">
                              <w:rPr>
                                <w:b/>
                                <w:bCs/>
                                <w:color w:val="000000"/>
                                <w:sz w:val="12"/>
                                <w:szCs w:val="12"/>
                              </w:rPr>
                              <w:t>Forest and biodiversity restored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02DDE00">
              <v:shape id="Text Box 15" style="position:absolute;left:0;text-align:left;margin-left:429.2pt;margin-top:74.45pt;width:64.35pt;height:31.1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1"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" w14:anchorId="6A801B7B">
                <v:textbox>
                  <w:txbxContent>
                    <w:p w:rsidRPr="00DA7C66" w:rsidR="00AD41E5" w:rsidP="00DA7C66" w:rsidRDefault="00AD41E5" w14:paraId="556E9D9D" w14:textId="77777777">
                      <w:pPr>
                        <w:jc w:val="center"/>
                        <w:rPr>
                          <w:b/>
                          <w:bCs/>
                          <w:color w:val="000000"/>
                          <w:sz w:val="12"/>
                          <w:szCs w:val="12"/>
                        </w:rPr>
                      </w:pPr>
                      <w:r w:rsidRPr="00DA7C66">
                        <w:rPr>
                          <w:b/>
                          <w:bCs/>
                          <w:color w:val="000000"/>
                          <w:sz w:val="12"/>
                          <w:szCs w:val="12"/>
                        </w:rPr>
                        <w:t>Forest and biodiversity restored</w:t>
                      </w:r>
                    </w:p>
                  </w:txbxContent>
                </v:textbox>
              </v:shape>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58325" behindDoc="0" locked="0" layoutInCell="1" allowOverlap="1" wp14:anchorId="677E7EC3" wp14:editId="235EFB9C">
                <wp:simplePos x="0" y="0"/>
                <wp:positionH relativeFrom="column">
                  <wp:posOffset>5639546</wp:posOffset>
                </wp:positionH>
                <wp:positionV relativeFrom="paragraph">
                  <wp:posOffset>1234887</wp:posOffset>
                </wp:positionV>
                <wp:extent cx="45719" cy="569147"/>
                <wp:effectExtent l="25400" t="12700" r="43815" b="15240"/>
                <wp:wrapNone/>
                <wp:docPr id="72" name="Straight Arrow Connector 72"/>
                <wp:cNvGraphicFramePr/>
                <a:graphic xmlns:a="http://schemas.openxmlformats.org/drawingml/2006/main">
                  <a:graphicData uri="http://schemas.microsoft.com/office/word/2010/wordprocessingShape">
                    <wps:wsp>
                      <wps:cNvCnPr/>
                      <wps:spPr>
                        <a:xfrm flipV="1">
                          <a:off x="0" y="0"/>
                          <a:ext cx="45719" cy="56914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6A30BD08">
              <v:shape id="Straight Arrow Connector 72" style="position:absolute;margin-left:444.05pt;margin-top:97.25pt;width:3.6pt;height:44.8pt;flip:y;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" w14:anchorId="42EB7FF5">
                <v:stroke joinstyle="miter" endarrow="block"/>
              </v:shape>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60420" behindDoc="0" locked="0" layoutInCell="1" allowOverlap="1" wp14:anchorId="26E85446" wp14:editId="3B89F85C">
                <wp:simplePos x="0" y="0"/>
                <wp:positionH relativeFrom="column">
                  <wp:posOffset>5191909</wp:posOffset>
                </wp:positionH>
                <wp:positionV relativeFrom="paragraph">
                  <wp:posOffset>811306</wp:posOffset>
                </wp:positionV>
                <wp:extent cx="258632" cy="181535"/>
                <wp:effectExtent l="0" t="0" r="46355" b="34925"/>
                <wp:wrapNone/>
                <wp:docPr id="100" name="Straight Arrow Connector 100"/>
                <wp:cNvGraphicFramePr/>
                <a:graphic xmlns:a="http://schemas.openxmlformats.org/drawingml/2006/main">
                  <a:graphicData uri="http://schemas.microsoft.com/office/word/2010/wordprocessingShape">
                    <wps:wsp>
                      <wps:cNvCnPr/>
                      <wps:spPr>
                        <a:xfrm>
                          <a:off x="0" y="0"/>
                          <a:ext cx="258632" cy="1815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w14:anchorId="40A0C687">
              <v:shape id="Straight Arrow Connector 100" style="position:absolute;margin-left:408.8pt;margin-top:63.9pt;width:20.35pt;height:14.3pt;z-index:2516604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" w14:anchorId="6E5423A9">
                <v:stroke joinstyle="miter" endarrow="block"/>
              </v:shape>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58319" behindDoc="0" locked="0" layoutInCell="1" allowOverlap="1" wp14:anchorId="6E935890" wp14:editId="3472F954">
                <wp:simplePos x="0" y="0"/>
                <wp:positionH relativeFrom="column">
                  <wp:posOffset>4294093</wp:posOffset>
                </wp:positionH>
                <wp:positionV relativeFrom="paragraph">
                  <wp:posOffset>1234179</wp:posOffset>
                </wp:positionV>
                <wp:extent cx="1228165" cy="259192"/>
                <wp:effectExtent l="0" t="38100" r="3810" b="20320"/>
                <wp:wrapNone/>
                <wp:docPr id="64" name="Straight Arrow Connector 64"/>
                <wp:cNvGraphicFramePr/>
                <a:graphic xmlns:a="http://schemas.openxmlformats.org/drawingml/2006/main">
                  <a:graphicData uri="http://schemas.microsoft.com/office/word/2010/wordprocessingShape">
                    <wps:wsp>
                      <wps:cNvCnPr/>
                      <wps:spPr>
                        <a:xfrm flipV="1">
                          <a:off x="0" y="0"/>
                          <a:ext cx="1228165" cy="25919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3605CA83">
              <v:shape id="Straight Arrow Connector 64" style="position:absolute;margin-left:338.1pt;margin-top:97.2pt;width:96.7pt;height:20.4pt;flip:y;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" w14:anchorId="4EF973FC">
                <v:stroke joinstyle="miter" endarrow="block"/>
              </v:shape>
            </w:pict>
          </mc:Fallback>
        </mc:AlternateContent>
      </w:r>
      <w:r w:rsidRPr="006F3D7E" w:rsidR="0086484A">
        <w:rPr>
          <w:rFonts w:ascii="Calibri" w:hAnsi="Calibri" w:eastAsia="Calibri" w:cs="Calibri"/>
          <w:noProof/>
          <w:sz w:val="12"/>
          <w:szCs w:val="12"/>
          <w:lang w:val="en-CA" w:eastAsia="en-CA"/>
        </w:rPr>
        <mc:AlternateContent>
          <mc:Choice Requires="wps">
            <w:drawing>
              <wp:anchor distT="0" distB="0" distL="114300" distR="114300" simplePos="0" relativeHeight="251658355" behindDoc="0" locked="0" layoutInCell="1" allowOverlap="1" wp14:anchorId="468F260F" wp14:editId="3ED870EA">
                <wp:simplePos x="0" y="0"/>
                <wp:positionH relativeFrom="column">
                  <wp:posOffset>6267786</wp:posOffset>
                </wp:positionH>
                <wp:positionV relativeFrom="paragraph">
                  <wp:posOffset>1112445</wp:posOffset>
                </wp:positionV>
                <wp:extent cx="671868" cy="85090"/>
                <wp:effectExtent l="0" t="0" r="39370" b="67310"/>
                <wp:wrapNone/>
                <wp:docPr id="104" name="Straight Arrow Connector 104"/>
                <wp:cNvGraphicFramePr/>
                <a:graphic xmlns:a="http://schemas.openxmlformats.org/drawingml/2006/main">
                  <a:graphicData uri="http://schemas.microsoft.com/office/word/2010/wordprocessingShape">
                    <wps:wsp>
                      <wps:cNvCnPr/>
                      <wps:spPr>
                        <a:xfrm>
                          <a:off x="0" y="0"/>
                          <a:ext cx="671868" cy="8509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67F850BC">
              <v:shape id="Straight Arrow Connector 104" style="position:absolute;margin-left:493.55pt;margin-top:87.6pt;width:52.9pt;height:6.7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" w14:anchorId="41389CAF">
                <v:stroke joinstyle="miter" endarrow="block"/>
              </v:shape>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58310" behindDoc="0" locked="0" layoutInCell="1" allowOverlap="1" wp14:anchorId="75F69034" wp14:editId="01D8A819">
                <wp:simplePos x="0" y="0"/>
                <wp:positionH relativeFrom="column">
                  <wp:posOffset>4441078</wp:posOffset>
                </wp:positionH>
                <wp:positionV relativeFrom="paragraph">
                  <wp:posOffset>522904</wp:posOffset>
                </wp:positionV>
                <wp:extent cx="754380" cy="588311"/>
                <wp:effectExtent l="0" t="0" r="0" b="0"/>
                <wp:wrapNone/>
                <wp:docPr id="11" name="Text Box 11"/>
                <wp:cNvGraphicFramePr/>
                <a:graphic xmlns:a="http://schemas.openxmlformats.org/drawingml/2006/main">
                  <a:graphicData uri="http://schemas.microsoft.com/office/word/2010/wordprocessingShape">
                    <wps:wsp>
                      <wps:cNvSpPr txBox="1"/>
                      <wps:spPr>
                        <a:xfrm>
                          <a:off x="0" y="0"/>
                          <a:ext cx="754380" cy="588311"/>
                        </a:xfrm>
                        <a:prstGeom prst="rect">
                          <a:avLst/>
                        </a:prstGeom>
                        <a:solidFill>
                          <a:srgbClr val="F48B9D"/>
                        </a:solidFill>
                        <a:ln w="6350">
                          <a:noFill/>
                        </a:ln>
                      </wps:spPr>
                      <wps:txbx>
                        <w:txbxContent>
                          <w:p w:rsidRPr="00DA7C66" w:rsidR="00AD41E5" w:rsidP="00DA7C66" w:rsidRDefault="00AD41E5" w14:paraId="4434CE91" w14:textId="77777777">
                            <w:pPr>
                              <w:jc w:val="center"/>
                              <w:rPr>
                                <w:b/>
                                <w:bCs/>
                                <w:color w:val="000000"/>
                                <w:sz w:val="12"/>
                                <w:szCs w:val="12"/>
                              </w:rPr>
                            </w:pPr>
                            <w:bookmarkStart w:name="_Hlk94534542" w:id="11"/>
                            <w:bookmarkStart w:name="_Hlk94534543" w:id="12"/>
                            <w:bookmarkStart w:name="_Hlk94534544" w:id="13"/>
                            <w:bookmarkStart w:name="_Hlk94534545" w:id="14"/>
                            <w:bookmarkStart w:name="_Hlk94534546" w:id="15"/>
                            <w:bookmarkStart w:name="_Hlk94534547" w:id="16"/>
                            <w:r w:rsidRPr="00DA7C66">
                              <w:rPr>
                                <w:b/>
                                <w:bCs/>
                                <w:color w:val="000000"/>
                                <w:sz w:val="12"/>
                                <w:szCs w:val="12"/>
                              </w:rPr>
                              <w:t>Biodiversity integrated into provincial land use and sector actions</w:t>
                            </w:r>
                            <w:bookmarkEnd w:id="11"/>
                            <w:bookmarkEnd w:id="12"/>
                            <w:bookmarkEnd w:id="13"/>
                            <w:bookmarkEnd w:id="14"/>
                            <w:bookmarkEnd w:id="15"/>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6A8FD1">
              <v:shape id="Text Box 11" style="position:absolute;left:0;text-align:left;margin-left:349.7pt;margin-top:41.15pt;width:59.4pt;height:46.3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2"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" w14:anchorId="75F69034">
                <v:textbox>
                  <w:txbxContent>
                    <w:p w:rsidRPr="00DA7C66" w:rsidR="00AD41E5" w:rsidP="00DA7C66" w:rsidRDefault="00AD41E5" w14:paraId="6AB0B379" w14:textId="77777777">
                      <w:pPr>
                        <w:jc w:val="center"/>
                        <w:rPr>
                          <w:b/>
                          <w:bCs/>
                          <w:color w:val="000000"/>
                          <w:sz w:val="12"/>
                          <w:szCs w:val="12"/>
                        </w:rPr>
                      </w:pPr>
                      <w:r w:rsidRPr="00DA7C66">
                        <w:rPr>
                          <w:b/>
                          <w:bCs/>
                          <w:color w:val="000000"/>
                          <w:sz w:val="12"/>
                          <w:szCs w:val="12"/>
                        </w:rPr>
                        <w:t>Biodiversity integrated into provincial land use and sector actions</w:t>
                      </w:r>
                    </w:p>
                  </w:txbxContent>
                </v:textbox>
              </v:shape>
            </w:pict>
          </mc:Fallback>
        </mc:AlternateContent>
      </w:r>
      <w:r w:rsidRPr="006F3D7E" w:rsidR="0086484A">
        <w:rPr>
          <w:rFonts w:ascii="Calibri" w:hAnsi="Calibri" w:eastAsia="Calibri" w:cs="Calibri"/>
          <w:noProof/>
          <w:sz w:val="10"/>
          <w:szCs w:val="10"/>
          <w:lang w:val="en-CA" w:eastAsia="en-CA"/>
        </w:rPr>
        <mc:AlternateContent>
          <mc:Choice Requires="wps">
            <w:drawing>
              <wp:anchor distT="0" distB="0" distL="114300" distR="114300" simplePos="0" relativeHeight="251658282" behindDoc="0" locked="0" layoutInCell="1" allowOverlap="1" wp14:anchorId="169B2438" wp14:editId="7B4754CA">
                <wp:simplePos x="0" y="0"/>
                <wp:positionH relativeFrom="column">
                  <wp:posOffset>3556635</wp:posOffset>
                </wp:positionH>
                <wp:positionV relativeFrom="paragraph">
                  <wp:posOffset>216124</wp:posOffset>
                </wp:positionV>
                <wp:extent cx="737936" cy="5080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737936" cy="508000"/>
                        </a:xfrm>
                        <a:prstGeom prst="rect">
                          <a:avLst/>
                        </a:prstGeom>
                        <a:solidFill>
                          <a:srgbClr val="F48B9D"/>
                        </a:solidFill>
                        <a:ln w="6350">
                          <a:noFill/>
                        </a:ln>
                      </wps:spPr>
                      <wps:txbx>
                        <w:txbxContent>
                          <w:p w:rsidRPr="00BC1CC2" w:rsidR="00AD41E5" w:rsidP="00DA7C66" w:rsidRDefault="00AD41E5" w14:paraId="41C1562B" w14:textId="77777777">
                            <w:pPr>
                              <w:jc w:val="center"/>
                              <w:rPr>
                                <w:b/>
                                <w:bCs/>
                                <w:sz w:val="12"/>
                                <w:szCs w:val="12"/>
                              </w:rPr>
                            </w:pPr>
                            <w:r w:rsidRPr="00BC1CC2">
                              <w:rPr>
                                <w:b/>
                                <w:bCs/>
                                <w:sz w:val="12"/>
                                <w:szCs w:val="12"/>
                              </w:rPr>
                              <w:t>Improved coordination across agencies at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70AF96D">
              <v:shape id="Text Box 32" style="position:absolute;left:0;text-align:left;margin-left:280.05pt;margin-top:17pt;width:58.1pt;height:40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3"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" w14:anchorId="169B2438">
                <v:textbox>
                  <w:txbxContent>
                    <w:p w:rsidRPr="00BC1CC2" w:rsidR="00AD41E5" w:rsidP="00DA7C66" w:rsidRDefault="00AD41E5" w14:paraId="32B19CB0" w14:textId="77777777">
                      <w:pPr>
                        <w:jc w:val="center"/>
                        <w:rPr>
                          <w:b/>
                          <w:bCs/>
                          <w:sz w:val="12"/>
                          <w:szCs w:val="12"/>
                        </w:rPr>
                      </w:pPr>
                      <w:r w:rsidRPr="00BC1CC2">
                        <w:rPr>
                          <w:b/>
                          <w:bCs/>
                          <w:sz w:val="12"/>
                          <w:szCs w:val="12"/>
                        </w:rPr>
                        <w:t>Improved coordination across agencies at landscape</w:t>
                      </w:r>
                    </w:p>
                  </w:txbxContent>
                </v:textbox>
              </v:shape>
            </w:pict>
          </mc:Fallback>
        </mc:AlternateContent>
      </w:r>
      <w:r w:rsidRPr="006F3D7E" w:rsidR="00AE6FA3">
        <w:rPr>
          <w:rFonts w:ascii="Calibri" w:hAnsi="Calibri" w:eastAsia="Calibri" w:cs="Calibri"/>
          <w:noProof/>
          <w:sz w:val="10"/>
          <w:szCs w:val="10"/>
          <w:lang w:val="en-CA" w:eastAsia="en-CA"/>
        </w:rPr>
        <mc:AlternateContent>
          <mc:Choice Requires="wps">
            <w:drawing>
              <wp:anchor distT="0" distB="0" distL="114300" distR="114300" simplePos="0" relativeHeight="251658256" behindDoc="0" locked="0" layoutInCell="1" allowOverlap="1" wp14:anchorId="743E1C2B" wp14:editId="7B048F85">
                <wp:simplePos x="0" y="0"/>
                <wp:positionH relativeFrom="column">
                  <wp:posOffset>-94891</wp:posOffset>
                </wp:positionH>
                <wp:positionV relativeFrom="paragraph">
                  <wp:posOffset>-129396</wp:posOffset>
                </wp:positionV>
                <wp:extent cx="812165" cy="256540"/>
                <wp:effectExtent l="0" t="0" r="6985" b="0"/>
                <wp:wrapNone/>
                <wp:docPr id="1799871494" name="Rounded Rectangle 1799871494"/>
                <wp:cNvGraphicFramePr/>
                <a:graphic xmlns:a="http://schemas.openxmlformats.org/drawingml/2006/main">
                  <a:graphicData uri="http://schemas.microsoft.com/office/word/2010/wordprocessingShape">
                    <wps:wsp>
                      <wps:cNvSpPr/>
                      <wps:spPr>
                        <a:xfrm>
                          <a:off x="0" y="0"/>
                          <a:ext cx="812165" cy="256540"/>
                        </a:xfrm>
                        <a:prstGeom prst="roundRect">
                          <a:avLst/>
                        </a:prstGeom>
                        <a:solidFill>
                          <a:srgbClr val="FFC000"/>
                        </a:solidFill>
                        <a:ln w="12700" cap="flat" cmpd="sng" algn="ctr">
                          <a:noFill/>
                          <a:prstDash val="solid"/>
                          <a:miter lim="800000"/>
                        </a:ln>
                        <a:effectLst/>
                      </wps:spPr>
                      <wps:txbx>
                        <w:txbxContent>
                          <w:p w:rsidRPr="00DA7C66" w:rsidR="00AD41E5" w:rsidP="00DA7C66" w:rsidRDefault="00AD41E5" w14:paraId="244280A3" w14:textId="77777777">
                            <w:pPr>
                              <w:jc w:val="center"/>
                              <w:rPr>
                                <w:b/>
                                <w:bCs/>
                                <w:color w:val="000000"/>
                                <w:sz w:val="12"/>
                                <w:szCs w:val="12"/>
                              </w:rPr>
                            </w:pPr>
                            <w:r w:rsidRPr="00DA7C66">
                              <w:rPr>
                                <w:b/>
                                <w:bCs/>
                                <w:color w:val="000000"/>
                                <w:sz w:val="12"/>
                                <w:szCs w:val="12"/>
                              </w:rPr>
                              <w:t>Current Situation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24EA5C">
              <v:roundrect id="Rounded Rectangle 1799871494" style="position:absolute;left:0;text-align:left;margin-left:-7.45pt;margin-top:-10.2pt;width:63.95pt;height:20.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4" fillcolor="#ffc000" stroked="f" strokeweight="1pt" arcsize="10923f" w14:anchorId="743E1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">
                <v:stroke joinstyle="miter"/>
                <v:textbox>
                  <w:txbxContent>
                    <w:p w:rsidRPr="00DA7C66" w:rsidR="00AD41E5" w:rsidP="00DA7C66" w:rsidRDefault="00AD41E5" w14:paraId="236633D7" w14:textId="77777777">
                      <w:pPr>
                        <w:jc w:val="center"/>
                        <w:rPr>
                          <w:b/>
                          <w:bCs/>
                          <w:color w:val="000000"/>
                          <w:sz w:val="12"/>
                          <w:szCs w:val="12"/>
                        </w:rPr>
                      </w:pPr>
                      <w:r w:rsidRPr="00DA7C66">
                        <w:rPr>
                          <w:b/>
                          <w:bCs/>
                          <w:color w:val="000000"/>
                          <w:sz w:val="12"/>
                          <w:szCs w:val="12"/>
                        </w:rPr>
                        <w:t>Current Situation</w:t>
                      </w:r>
                    </w:p>
                  </w:txbxContent>
                </v:textbox>
              </v:roundrect>
            </w:pict>
          </mc:Fallback>
        </mc:AlternateContent>
      </w:r>
      <w:r w:rsidRPr="006F3D7E" w:rsidR="003E2C0F">
        <w:rPr>
          <w:rFonts w:ascii="Calibri" w:hAnsi="Calibri" w:eastAsia="Calibri" w:cs="Calibri"/>
          <w:noProof/>
          <w:sz w:val="10"/>
          <w:szCs w:val="10"/>
          <w:lang w:val="en-CA" w:eastAsia="en-CA"/>
        </w:rPr>
        <mc:AlternateContent>
          <mc:Choice Requires="wps">
            <w:drawing>
              <wp:anchor distT="0" distB="0" distL="114300" distR="114300" simplePos="0" relativeHeight="251658315" behindDoc="0" locked="0" layoutInCell="1" allowOverlap="1" wp14:anchorId="368C2C39" wp14:editId="18BDAD74">
                <wp:simplePos x="0" y="0"/>
                <wp:positionH relativeFrom="column">
                  <wp:posOffset>5889009</wp:posOffset>
                </wp:positionH>
                <wp:positionV relativeFrom="paragraph">
                  <wp:posOffset>5595582</wp:posOffset>
                </wp:positionV>
                <wp:extent cx="683895" cy="716508"/>
                <wp:effectExtent l="0" t="0" r="1905" b="7620"/>
                <wp:wrapNone/>
                <wp:docPr id="51" name="Text Box 51"/>
                <wp:cNvGraphicFramePr/>
                <a:graphic xmlns:a="http://schemas.openxmlformats.org/drawingml/2006/main">
                  <a:graphicData uri="http://schemas.microsoft.com/office/word/2010/wordprocessingShape">
                    <wps:wsp>
                      <wps:cNvSpPr txBox="1"/>
                      <wps:spPr>
                        <a:xfrm>
                          <a:off x="0" y="0"/>
                          <a:ext cx="683895" cy="716508"/>
                        </a:xfrm>
                        <a:prstGeom prst="rect">
                          <a:avLst/>
                        </a:prstGeom>
                        <a:solidFill>
                          <a:srgbClr val="F48B9D"/>
                        </a:solidFill>
                        <a:ln w="6350">
                          <a:noFill/>
                        </a:ln>
                      </wps:spPr>
                      <wps:txbx>
                        <w:txbxContent>
                          <w:p w:rsidRPr="00DA7C66" w:rsidR="00AD41E5" w:rsidP="00DA7C66" w:rsidRDefault="00AD41E5" w14:paraId="759A1688" w14:textId="77777777">
                            <w:pPr>
                              <w:jc w:val="center"/>
                              <w:rPr>
                                <w:b/>
                                <w:bCs/>
                                <w:color w:val="000000"/>
                                <w:sz w:val="12"/>
                                <w:szCs w:val="12"/>
                              </w:rPr>
                            </w:pPr>
                            <w:r w:rsidRPr="00DA7C66">
                              <w:rPr>
                                <w:b/>
                                <w:bCs/>
                                <w:color w:val="000000"/>
                                <w:sz w:val="12"/>
                                <w:szCs w:val="12"/>
                              </w:rPr>
                              <w:t xml:space="preserve">Replication of best conservation practices strongly supported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9F4850D">
              <v:shape id="Text Box 51" style="position:absolute;left:0;text-align:left;margin-left:463.7pt;margin-top:440.6pt;width:53.85pt;height:56.4pt;z-index:2516583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5"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" w14:anchorId="368C2C39">
                <v:textbox>
                  <w:txbxContent>
                    <w:p w:rsidRPr="00DA7C66" w:rsidR="00AD41E5" w:rsidP="00DA7C66" w:rsidRDefault="00AD41E5" w14:paraId="3A95291B" w14:textId="77777777">
                      <w:pPr>
                        <w:jc w:val="center"/>
                        <w:rPr>
                          <w:b/>
                          <w:bCs/>
                          <w:color w:val="000000"/>
                          <w:sz w:val="12"/>
                          <w:szCs w:val="12"/>
                        </w:rPr>
                      </w:pPr>
                      <w:r w:rsidRPr="00DA7C66">
                        <w:rPr>
                          <w:b/>
                          <w:bCs/>
                          <w:color w:val="000000"/>
                          <w:sz w:val="12"/>
                          <w:szCs w:val="12"/>
                        </w:rPr>
                        <w:t xml:space="preserve">Replication of best conservation practices strongly supported </w:t>
                      </w:r>
                    </w:p>
                  </w:txbxContent>
                </v:textbox>
              </v:shape>
            </w:pict>
          </mc:Fallback>
        </mc:AlternateContent>
      </w:r>
      <w:r w:rsidRPr="006F3D7E" w:rsidR="003E2C0F">
        <w:rPr>
          <w:rFonts w:ascii="Calibri" w:hAnsi="Calibri" w:eastAsia="Calibri" w:cs="Calibri"/>
          <w:noProof/>
          <w:sz w:val="10"/>
          <w:szCs w:val="10"/>
          <w:lang w:val="en-CA" w:eastAsia="en-CA"/>
        </w:rPr>
        <mc:AlternateContent>
          <mc:Choice Requires="wps">
            <w:drawing>
              <wp:anchor distT="0" distB="0" distL="114300" distR="114300" simplePos="0" relativeHeight="251658257" behindDoc="0" locked="0" layoutInCell="1" allowOverlap="1" wp14:anchorId="4FB399D6" wp14:editId="375BFB46">
                <wp:simplePos x="0" y="0"/>
                <wp:positionH relativeFrom="column">
                  <wp:posOffset>-334370</wp:posOffset>
                </wp:positionH>
                <wp:positionV relativeFrom="paragraph">
                  <wp:posOffset>1207827</wp:posOffset>
                </wp:positionV>
                <wp:extent cx="902335" cy="1944806"/>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902335" cy="1944806"/>
                        </a:xfrm>
                        <a:prstGeom prst="rect">
                          <a:avLst/>
                        </a:prstGeom>
                        <a:solidFill>
                          <a:srgbClr val="E7E6E6"/>
                        </a:solidFill>
                        <a:ln w="6350">
                          <a:noFill/>
                        </a:ln>
                      </wps:spPr>
                      <wps:txbx>
                        <w:txbxContent>
                          <w:p w:rsidRPr="00BC1CC2" w:rsidR="00AD41E5" w:rsidP="00DA7C66" w:rsidRDefault="00AD41E5" w14:paraId="7A68741F" w14:textId="77777777">
                            <w:pPr>
                              <w:jc w:val="center"/>
                              <w:rPr>
                                <w:b/>
                                <w:bCs/>
                                <w:color w:val="FF0000"/>
                                <w:sz w:val="12"/>
                                <w:szCs w:val="12"/>
                              </w:rPr>
                            </w:pPr>
                            <w:r w:rsidRPr="00BC1CC2">
                              <w:rPr>
                                <w:b/>
                                <w:bCs/>
                                <w:color w:val="FF0000"/>
                                <w:sz w:val="12"/>
                                <w:szCs w:val="12"/>
                              </w:rPr>
                              <w:t>Problems to be resolved</w:t>
                            </w:r>
                          </w:p>
                          <w:p w:rsidRPr="00BC1CC2" w:rsidR="00AD41E5" w:rsidP="00DA7C66" w:rsidRDefault="00AD41E5" w14:paraId="143BB0AA" w14:textId="77777777">
                            <w:pPr>
                              <w:jc w:val="center"/>
                              <w:rPr>
                                <w:b/>
                                <w:bCs/>
                                <w:color w:val="FF0000"/>
                                <w:sz w:val="12"/>
                                <w:szCs w:val="12"/>
                              </w:rPr>
                            </w:pPr>
                          </w:p>
                          <w:p w:rsidRPr="00DA7C66" w:rsidR="00AD41E5" w:rsidP="00DA7C66" w:rsidRDefault="00AD41E5" w14:paraId="50F536B5" w14:textId="77777777">
                            <w:pPr>
                              <w:jc w:val="center"/>
                              <w:rPr>
                                <w:b/>
                                <w:bCs/>
                                <w:color w:val="000000"/>
                                <w:sz w:val="12"/>
                                <w:szCs w:val="12"/>
                              </w:rPr>
                            </w:pPr>
                            <w:r w:rsidRPr="00DA7C66">
                              <w:rPr>
                                <w:b/>
                                <w:bCs/>
                                <w:color w:val="000000"/>
                                <w:sz w:val="12"/>
                                <w:szCs w:val="12"/>
                              </w:rPr>
                              <w:t>Loss of key species and biodiversity</w:t>
                            </w:r>
                          </w:p>
                          <w:p w:rsidRPr="00DA7C66" w:rsidR="00AD41E5" w:rsidP="00DA7C66" w:rsidRDefault="00AD41E5" w14:paraId="6A40AC7F" w14:textId="77777777">
                            <w:pPr>
                              <w:jc w:val="center"/>
                              <w:rPr>
                                <w:b/>
                                <w:bCs/>
                                <w:color w:val="000000"/>
                                <w:sz w:val="12"/>
                                <w:szCs w:val="12"/>
                              </w:rPr>
                            </w:pPr>
                            <w:r w:rsidRPr="00DA7C66">
                              <w:rPr>
                                <w:b/>
                                <w:bCs/>
                                <w:color w:val="000000"/>
                                <w:sz w:val="12"/>
                                <w:szCs w:val="12"/>
                              </w:rPr>
                              <w:t>Loss of ecosystem resilience</w:t>
                            </w:r>
                          </w:p>
                          <w:p w:rsidRPr="00DA7C66" w:rsidR="00AD41E5" w:rsidP="00DA7C66" w:rsidRDefault="00AD41E5" w14:paraId="4E266FCF" w14:textId="77777777">
                            <w:pPr>
                              <w:jc w:val="center"/>
                              <w:rPr>
                                <w:b/>
                                <w:bCs/>
                                <w:color w:val="000000"/>
                                <w:sz w:val="12"/>
                                <w:szCs w:val="12"/>
                              </w:rPr>
                            </w:pPr>
                            <w:r w:rsidRPr="00DA7C66">
                              <w:rPr>
                                <w:b/>
                                <w:bCs/>
                                <w:color w:val="000000"/>
                                <w:sz w:val="12"/>
                                <w:szCs w:val="12"/>
                              </w:rPr>
                              <w:t>Deficient community livelihoods</w:t>
                            </w:r>
                          </w:p>
                          <w:p w:rsidRPr="00DA7C66" w:rsidR="00AD41E5" w:rsidP="00DA7C66" w:rsidRDefault="00AD41E5" w14:paraId="339C32B7" w14:textId="77777777">
                            <w:pPr>
                              <w:jc w:val="center"/>
                              <w:rPr>
                                <w:b/>
                                <w:bCs/>
                                <w:color w:val="000000"/>
                                <w:sz w:val="12"/>
                                <w:szCs w:val="12"/>
                              </w:rPr>
                            </w:pPr>
                            <w:r w:rsidRPr="00DA7C66">
                              <w:rPr>
                                <w:b/>
                                <w:bCs/>
                                <w:color w:val="000000"/>
                                <w:sz w:val="12"/>
                                <w:szCs w:val="12"/>
                              </w:rPr>
                              <w:t>Declining agricultural productivity</w:t>
                            </w:r>
                          </w:p>
                          <w:p w:rsidRPr="00DA7C66" w:rsidR="00AD41E5" w:rsidP="00DA7C66" w:rsidRDefault="00AD41E5" w14:paraId="0A525A25" w14:textId="77777777">
                            <w:pPr>
                              <w:jc w:val="center"/>
                              <w:rPr>
                                <w:b/>
                                <w:bCs/>
                                <w:color w:val="000000"/>
                                <w:sz w:val="12"/>
                                <w:szCs w:val="12"/>
                              </w:rPr>
                            </w:pPr>
                            <w:r w:rsidRPr="00DA7C66">
                              <w:rPr>
                                <w:b/>
                                <w:bCs/>
                                <w:color w:val="000000"/>
                                <w:sz w:val="12"/>
                                <w:szCs w:val="12"/>
                              </w:rPr>
                              <w:t xml:space="preserve">Global emissions </w:t>
                            </w:r>
                          </w:p>
                          <w:p w:rsidRPr="00354270" w:rsidR="00AD41E5" w:rsidP="00DA7C66" w:rsidRDefault="00AD41E5" w14:paraId="1458F1BF" w14:textId="77777777">
                            <w:pPr>
                              <w:jc w:val="center"/>
                              <w:rPr>
                                <w:b/>
                                <w:bCs/>
                                <w:color w:val="FF0000"/>
                                <w:sz w:val="10"/>
                                <w:szCs w:val="10"/>
                              </w:rPr>
                            </w:pPr>
                          </w:p>
                          <w:p w:rsidR="00AD41E5" w:rsidP="00DA7C66" w:rsidRDefault="00AD41E5" w14:paraId="333ED79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CCC6649">
              <v:shape id="Text Box 122" style="position:absolute;left:0;text-align:left;margin-left:-26.35pt;margin-top:95.1pt;width:71.05pt;height:153.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6" fillcolor="#e7e6e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" w14:anchorId="4FB399D6">
                <v:textbox>
                  <w:txbxContent>
                    <w:p w:rsidRPr="00BC1CC2" w:rsidR="00AD41E5" w:rsidP="00DA7C66" w:rsidRDefault="00AD41E5" w14:paraId="12E9B877" w14:textId="77777777">
                      <w:pPr>
                        <w:jc w:val="center"/>
                        <w:rPr>
                          <w:b/>
                          <w:bCs/>
                          <w:color w:val="FF0000"/>
                          <w:sz w:val="12"/>
                          <w:szCs w:val="12"/>
                        </w:rPr>
                      </w:pPr>
                      <w:r w:rsidRPr="00BC1CC2">
                        <w:rPr>
                          <w:b/>
                          <w:bCs/>
                          <w:color w:val="FF0000"/>
                          <w:sz w:val="12"/>
                          <w:szCs w:val="12"/>
                        </w:rPr>
                        <w:t>Problems to be resolved</w:t>
                      </w:r>
                    </w:p>
                    <w:p w:rsidRPr="00BC1CC2" w:rsidR="00AD41E5" w:rsidP="00DA7C66" w:rsidRDefault="00AD41E5" w14:paraId="568C698B" w14:textId="77777777">
                      <w:pPr>
                        <w:jc w:val="center"/>
                        <w:rPr>
                          <w:b/>
                          <w:bCs/>
                          <w:color w:val="FF0000"/>
                          <w:sz w:val="12"/>
                          <w:szCs w:val="12"/>
                        </w:rPr>
                      </w:pPr>
                    </w:p>
                    <w:p w:rsidRPr="00DA7C66" w:rsidR="00AD41E5" w:rsidP="00DA7C66" w:rsidRDefault="00AD41E5" w14:paraId="7D1A67AA" w14:textId="77777777">
                      <w:pPr>
                        <w:jc w:val="center"/>
                        <w:rPr>
                          <w:b/>
                          <w:bCs/>
                          <w:color w:val="000000"/>
                          <w:sz w:val="12"/>
                          <w:szCs w:val="12"/>
                        </w:rPr>
                      </w:pPr>
                      <w:r w:rsidRPr="00DA7C66">
                        <w:rPr>
                          <w:b/>
                          <w:bCs/>
                          <w:color w:val="000000"/>
                          <w:sz w:val="12"/>
                          <w:szCs w:val="12"/>
                        </w:rPr>
                        <w:t>Loss of key species and biodiversity</w:t>
                      </w:r>
                    </w:p>
                    <w:p w:rsidRPr="00DA7C66" w:rsidR="00AD41E5" w:rsidP="00DA7C66" w:rsidRDefault="00AD41E5" w14:paraId="1C99D7C3" w14:textId="77777777">
                      <w:pPr>
                        <w:jc w:val="center"/>
                        <w:rPr>
                          <w:b/>
                          <w:bCs/>
                          <w:color w:val="000000"/>
                          <w:sz w:val="12"/>
                          <w:szCs w:val="12"/>
                        </w:rPr>
                      </w:pPr>
                      <w:r w:rsidRPr="00DA7C66">
                        <w:rPr>
                          <w:b/>
                          <w:bCs/>
                          <w:color w:val="000000"/>
                          <w:sz w:val="12"/>
                          <w:szCs w:val="12"/>
                        </w:rPr>
                        <w:t>Loss of ecosystem resilience</w:t>
                      </w:r>
                    </w:p>
                    <w:p w:rsidRPr="00DA7C66" w:rsidR="00AD41E5" w:rsidP="00DA7C66" w:rsidRDefault="00AD41E5" w14:paraId="6FD7C3B8" w14:textId="77777777">
                      <w:pPr>
                        <w:jc w:val="center"/>
                        <w:rPr>
                          <w:b/>
                          <w:bCs/>
                          <w:color w:val="000000"/>
                          <w:sz w:val="12"/>
                          <w:szCs w:val="12"/>
                        </w:rPr>
                      </w:pPr>
                      <w:r w:rsidRPr="00DA7C66">
                        <w:rPr>
                          <w:b/>
                          <w:bCs/>
                          <w:color w:val="000000"/>
                          <w:sz w:val="12"/>
                          <w:szCs w:val="12"/>
                        </w:rPr>
                        <w:t>Deficient community livelihoods</w:t>
                      </w:r>
                    </w:p>
                    <w:p w:rsidRPr="00DA7C66" w:rsidR="00AD41E5" w:rsidP="00DA7C66" w:rsidRDefault="00AD41E5" w14:paraId="7EA690B7" w14:textId="77777777">
                      <w:pPr>
                        <w:jc w:val="center"/>
                        <w:rPr>
                          <w:b/>
                          <w:bCs/>
                          <w:color w:val="000000"/>
                          <w:sz w:val="12"/>
                          <w:szCs w:val="12"/>
                        </w:rPr>
                      </w:pPr>
                      <w:r w:rsidRPr="00DA7C66">
                        <w:rPr>
                          <w:b/>
                          <w:bCs/>
                          <w:color w:val="000000"/>
                          <w:sz w:val="12"/>
                          <w:szCs w:val="12"/>
                        </w:rPr>
                        <w:t>Declining agricultural productivity</w:t>
                      </w:r>
                    </w:p>
                    <w:p w:rsidRPr="00DA7C66" w:rsidR="00AD41E5" w:rsidP="00DA7C66" w:rsidRDefault="00AD41E5" w14:paraId="31AE0543" w14:textId="77777777">
                      <w:pPr>
                        <w:jc w:val="center"/>
                        <w:rPr>
                          <w:b/>
                          <w:bCs/>
                          <w:color w:val="000000"/>
                          <w:sz w:val="12"/>
                          <w:szCs w:val="12"/>
                        </w:rPr>
                      </w:pPr>
                      <w:r w:rsidRPr="00DA7C66">
                        <w:rPr>
                          <w:b/>
                          <w:bCs/>
                          <w:color w:val="000000"/>
                          <w:sz w:val="12"/>
                          <w:szCs w:val="12"/>
                        </w:rPr>
                        <w:t xml:space="preserve">Global emissions </w:t>
                      </w:r>
                    </w:p>
                    <w:p w:rsidRPr="00354270" w:rsidR="00AD41E5" w:rsidP="00DA7C66" w:rsidRDefault="00AD41E5" w14:paraId="1A939487" w14:textId="77777777">
                      <w:pPr>
                        <w:jc w:val="center"/>
                        <w:rPr>
                          <w:b/>
                          <w:bCs/>
                          <w:color w:val="FF0000"/>
                          <w:sz w:val="10"/>
                          <w:szCs w:val="10"/>
                        </w:rPr>
                      </w:pPr>
                    </w:p>
                    <w:p w:rsidR="00AD41E5" w:rsidP="00DA7C66" w:rsidRDefault="00AD41E5" w14:paraId="6AA258D8" w14:textId="77777777"/>
                  </w:txbxContent>
                </v:textbox>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62" behindDoc="0" locked="0" layoutInCell="1" allowOverlap="1" wp14:anchorId="02A58EB4" wp14:editId="24603502">
                <wp:simplePos x="0" y="0"/>
                <wp:positionH relativeFrom="column">
                  <wp:posOffset>6020468</wp:posOffset>
                </wp:positionH>
                <wp:positionV relativeFrom="paragraph">
                  <wp:posOffset>5313613</wp:posOffset>
                </wp:positionV>
                <wp:extent cx="0" cy="279734"/>
                <wp:effectExtent l="63500" t="0" r="76200" b="38100"/>
                <wp:wrapNone/>
                <wp:docPr id="112" name="Straight Arrow Connector 112"/>
                <wp:cNvGraphicFramePr/>
                <a:graphic xmlns:a="http://schemas.openxmlformats.org/drawingml/2006/main">
                  <a:graphicData uri="http://schemas.microsoft.com/office/word/2010/wordprocessingShape">
                    <wps:wsp>
                      <wps:cNvCnPr/>
                      <wps:spPr>
                        <a:xfrm>
                          <a:off x="0" y="0"/>
                          <a:ext cx="0" cy="27973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32697409">
              <v:shape id="Straight Arrow Connector 112" style="position:absolute;margin-left:474.05pt;margin-top:418.4pt;width:0;height:22.05pt;z-index:25165836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" w14:anchorId="60129FF9">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61" behindDoc="0" locked="0" layoutInCell="1" allowOverlap="1" wp14:anchorId="19DE4840" wp14:editId="7F868468">
                <wp:simplePos x="0" y="0"/>
                <wp:positionH relativeFrom="column">
                  <wp:posOffset>6409556</wp:posOffset>
                </wp:positionH>
                <wp:positionV relativeFrom="paragraph">
                  <wp:posOffset>4678947</wp:posOffset>
                </wp:positionV>
                <wp:extent cx="477855" cy="898358"/>
                <wp:effectExtent l="0" t="25400" r="30480" b="16510"/>
                <wp:wrapNone/>
                <wp:docPr id="111" name="Straight Arrow Connector 111"/>
                <wp:cNvGraphicFramePr/>
                <a:graphic xmlns:a="http://schemas.openxmlformats.org/drawingml/2006/main">
                  <a:graphicData uri="http://schemas.microsoft.com/office/word/2010/wordprocessingShape">
                    <wps:wsp>
                      <wps:cNvCnPr/>
                      <wps:spPr>
                        <a:xfrm flipV="1">
                          <a:off x="0" y="0"/>
                          <a:ext cx="477855" cy="89835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2024946">
              <v:shape id="Straight Arrow Connector 111" style="position:absolute;margin-left:504.7pt;margin-top:368.4pt;width:37.65pt;height:70.75pt;flip:y;z-index:25165836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" w14:anchorId="617A6810">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60" behindDoc="0" locked="0" layoutInCell="1" allowOverlap="1" wp14:anchorId="66927CB8" wp14:editId="1CC79143">
                <wp:simplePos x="0" y="0"/>
                <wp:positionH relativeFrom="column">
                  <wp:posOffset>5989053</wp:posOffset>
                </wp:positionH>
                <wp:positionV relativeFrom="paragraph">
                  <wp:posOffset>4614578</wp:posOffset>
                </wp:positionV>
                <wp:extent cx="0" cy="294306"/>
                <wp:effectExtent l="63500" t="25400" r="38100" b="10795"/>
                <wp:wrapNone/>
                <wp:docPr id="110" name="Straight Arrow Connector 110"/>
                <wp:cNvGraphicFramePr/>
                <a:graphic xmlns:a="http://schemas.openxmlformats.org/drawingml/2006/main">
                  <a:graphicData uri="http://schemas.microsoft.com/office/word/2010/wordprocessingShape">
                    <wps:wsp>
                      <wps:cNvCnPr/>
                      <wps:spPr>
                        <a:xfrm flipV="1">
                          <a:off x="0" y="0"/>
                          <a:ext cx="0" cy="29430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ED4C8D6">
              <v:shape id="Straight Arrow Connector 110" style="position:absolute;margin-left:471.6pt;margin-top:363.35pt;width:0;height:23.15pt;flip:y;z-index:25165836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" w14:anchorId="1C2946C8">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9" behindDoc="0" locked="0" layoutInCell="1" allowOverlap="1" wp14:anchorId="2F1C78D4" wp14:editId="72542D69">
                <wp:simplePos x="0" y="0"/>
                <wp:positionH relativeFrom="column">
                  <wp:posOffset>6487661</wp:posOffset>
                </wp:positionH>
                <wp:positionV relativeFrom="paragraph">
                  <wp:posOffset>4282774</wp:posOffset>
                </wp:positionV>
                <wp:extent cx="302895" cy="0"/>
                <wp:effectExtent l="0" t="63500" r="0" b="76200"/>
                <wp:wrapNone/>
                <wp:docPr id="109" name="Straight Arrow Connector 109"/>
                <wp:cNvGraphicFramePr/>
                <a:graphic xmlns:a="http://schemas.openxmlformats.org/drawingml/2006/main">
                  <a:graphicData uri="http://schemas.microsoft.com/office/word/2010/wordprocessingShape">
                    <wps:wsp>
                      <wps:cNvCnPr/>
                      <wps:spPr>
                        <a:xfrm>
                          <a:off x="0" y="0"/>
                          <a:ext cx="30289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04AF646">
              <v:shape id="Straight Arrow Connector 109" style="position:absolute;margin-left:510.85pt;margin-top:337.25pt;width:23.85pt;height:0;z-index:25165835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" w14:anchorId="7EDFE949">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8" behindDoc="0" locked="0" layoutInCell="1" allowOverlap="1" wp14:anchorId="225F1187" wp14:editId="34302F9A">
                <wp:simplePos x="0" y="0"/>
                <wp:positionH relativeFrom="column">
                  <wp:posOffset>6325603</wp:posOffset>
                </wp:positionH>
                <wp:positionV relativeFrom="paragraph">
                  <wp:posOffset>2673016</wp:posOffset>
                </wp:positionV>
                <wp:extent cx="464953" cy="0"/>
                <wp:effectExtent l="0" t="63500" r="0" b="76200"/>
                <wp:wrapNone/>
                <wp:docPr id="108" name="Straight Arrow Connector 108"/>
                <wp:cNvGraphicFramePr/>
                <a:graphic xmlns:a="http://schemas.openxmlformats.org/drawingml/2006/main">
                  <a:graphicData uri="http://schemas.microsoft.com/office/word/2010/wordprocessingShape">
                    <wps:wsp>
                      <wps:cNvCnPr/>
                      <wps:spPr>
                        <a:xfrm>
                          <a:off x="0" y="0"/>
                          <a:ext cx="464953"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7E38906">
              <v:shape id="Straight Arrow Connector 108" style="position:absolute;margin-left:498.1pt;margin-top:210.45pt;width:36.6pt;height:0;z-index:25165835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" w14:anchorId="1E57AD92">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7" behindDoc="0" locked="0" layoutInCell="1" allowOverlap="1" wp14:anchorId="379EEC54" wp14:editId="66DD33FF">
                <wp:simplePos x="0" y="0"/>
                <wp:positionH relativeFrom="column">
                  <wp:posOffset>6409556</wp:posOffset>
                </wp:positionH>
                <wp:positionV relativeFrom="paragraph">
                  <wp:posOffset>3395579</wp:posOffset>
                </wp:positionV>
                <wp:extent cx="333476" cy="0"/>
                <wp:effectExtent l="0" t="63500" r="0" b="76200"/>
                <wp:wrapNone/>
                <wp:docPr id="106" name="Straight Arrow Connector 106"/>
                <wp:cNvGraphicFramePr/>
                <a:graphic xmlns:a="http://schemas.openxmlformats.org/drawingml/2006/main">
                  <a:graphicData uri="http://schemas.microsoft.com/office/word/2010/wordprocessingShape">
                    <wps:wsp>
                      <wps:cNvCnPr/>
                      <wps:spPr>
                        <a:xfrm>
                          <a:off x="0" y="0"/>
                          <a:ext cx="33347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08537987">
              <v:shape id="Straight Arrow Connector 106" style="position:absolute;margin-left:504.7pt;margin-top:267.35pt;width:26.25pt;height:0;z-index:251658357;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" w14:anchorId="1664ECA3">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6" behindDoc="0" locked="0" layoutInCell="1" allowOverlap="1" wp14:anchorId="4F20A38A" wp14:editId="44ED2C2E">
                <wp:simplePos x="0" y="0"/>
                <wp:positionH relativeFrom="column">
                  <wp:posOffset>6368148</wp:posOffset>
                </wp:positionH>
                <wp:positionV relativeFrom="paragraph">
                  <wp:posOffset>2007970</wp:posOffset>
                </wp:positionV>
                <wp:extent cx="422408" cy="0"/>
                <wp:effectExtent l="0" t="63500" r="0" b="76200"/>
                <wp:wrapNone/>
                <wp:docPr id="105" name="Straight Arrow Connector 105"/>
                <wp:cNvGraphicFramePr/>
                <a:graphic xmlns:a="http://schemas.openxmlformats.org/drawingml/2006/main">
                  <a:graphicData uri="http://schemas.microsoft.com/office/word/2010/wordprocessingShape">
                    <wps:wsp>
                      <wps:cNvCnPr/>
                      <wps:spPr>
                        <a:xfrm>
                          <a:off x="0" y="0"/>
                          <a:ext cx="422408"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3B55B4A7">
              <v:shape id="Straight Arrow Connector 105" style="position:absolute;margin-left:501.45pt;margin-top:158.1pt;width:33.25pt;height:0;z-index:25165835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" w14:anchorId="7BEC2C53">
                <v:stroke joinstyle="miter" endarrow="block"/>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4" behindDoc="0" locked="0" layoutInCell="1" allowOverlap="1" wp14:anchorId="3383CC07" wp14:editId="62370108">
                <wp:simplePos x="0" y="0"/>
                <wp:positionH relativeFrom="column">
                  <wp:posOffset>6839284</wp:posOffset>
                </wp:positionH>
                <wp:positionV relativeFrom="paragraph">
                  <wp:posOffset>2534653</wp:posOffset>
                </wp:positionV>
                <wp:extent cx="1811923" cy="764540"/>
                <wp:effectExtent l="0" t="0" r="4445" b="0"/>
                <wp:wrapNone/>
                <wp:docPr id="75" name="Oval 75"/>
                <wp:cNvGraphicFramePr/>
                <a:graphic xmlns:a="http://schemas.openxmlformats.org/drawingml/2006/main">
                  <a:graphicData uri="http://schemas.microsoft.com/office/word/2010/wordprocessingShape">
                    <wps:wsp>
                      <wps:cNvSpPr/>
                      <wps:spPr>
                        <a:xfrm>
                          <a:off x="0" y="0"/>
                          <a:ext cx="1811923" cy="764540"/>
                        </a:xfrm>
                        <a:prstGeom prst="ellipse">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65113FF0" w14:textId="77777777">
                            <w:pPr>
                              <w:jc w:val="center"/>
                              <w:rPr>
                                <w:b/>
                                <w:bCs/>
                                <w:color w:val="000000"/>
                                <w:sz w:val="12"/>
                                <w:szCs w:val="12"/>
                              </w:rPr>
                            </w:pPr>
                            <w:r w:rsidRPr="00DA7C66">
                              <w:rPr>
                                <w:b/>
                                <w:bCs/>
                                <w:color w:val="000000"/>
                                <w:sz w:val="12"/>
                                <w:szCs w:val="12"/>
                              </w:rPr>
                              <w:t>Forests under co-management and sustainable practices that improve ecosystem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4536EF">
              <v:oval id="Oval 75" style="position:absolute;left:0;text-align:left;margin-left:538.55pt;margin-top:199.6pt;width:142.65pt;height:60.2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7" fillcolor="#e2f0d9" stroked="f" strokeweight="1pt" w14:anchorId="3383CC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">
                <v:stroke joinstyle="miter"/>
                <v:textbox>
                  <w:txbxContent>
                    <w:p w:rsidRPr="00DA7C66" w:rsidR="00AD41E5" w:rsidP="00DA7C66" w:rsidRDefault="00AD41E5" w14:paraId="7137C14B" w14:textId="77777777">
                      <w:pPr>
                        <w:jc w:val="center"/>
                        <w:rPr>
                          <w:b/>
                          <w:bCs/>
                          <w:color w:val="000000"/>
                          <w:sz w:val="12"/>
                          <w:szCs w:val="12"/>
                        </w:rPr>
                      </w:pPr>
                      <w:r w:rsidRPr="00DA7C66">
                        <w:rPr>
                          <w:b/>
                          <w:bCs/>
                          <w:color w:val="000000"/>
                          <w:sz w:val="12"/>
                          <w:szCs w:val="12"/>
                        </w:rPr>
                        <w:t>Forests under co-management and sustainable practices that improve ecosystem services</w:t>
                      </w:r>
                    </w:p>
                  </w:txbxContent>
                </v:textbox>
              </v:oval>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6" behindDoc="0" locked="0" layoutInCell="1" allowOverlap="1" wp14:anchorId="732F7D99" wp14:editId="7FF253C9">
                <wp:simplePos x="0" y="0"/>
                <wp:positionH relativeFrom="column">
                  <wp:posOffset>6946232</wp:posOffset>
                </wp:positionH>
                <wp:positionV relativeFrom="paragraph">
                  <wp:posOffset>4117474</wp:posOffset>
                </wp:positionV>
                <wp:extent cx="1667409" cy="497573"/>
                <wp:effectExtent l="0" t="0" r="0" b="0"/>
                <wp:wrapNone/>
                <wp:docPr id="78" name="Oval 78"/>
                <wp:cNvGraphicFramePr/>
                <a:graphic xmlns:a="http://schemas.openxmlformats.org/drawingml/2006/main">
                  <a:graphicData uri="http://schemas.microsoft.com/office/word/2010/wordprocessingShape">
                    <wps:wsp>
                      <wps:cNvSpPr/>
                      <wps:spPr>
                        <a:xfrm>
                          <a:off x="0" y="0"/>
                          <a:ext cx="1667409" cy="497573"/>
                        </a:xfrm>
                        <a:prstGeom prst="ellipse">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61CEB5C0" w14:textId="77777777">
                            <w:pPr>
                              <w:jc w:val="center"/>
                              <w:rPr>
                                <w:b/>
                                <w:bCs/>
                                <w:color w:val="000000"/>
                                <w:sz w:val="12"/>
                                <w:szCs w:val="12"/>
                              </w:rPr>
                            </w:pPr>
                            <w:r w:rsidRPr="00DA7C66">
                              <w:rPr>
                                <w:b/>
                                <w:bCs/>
                                <w:color w:val="000000"/>
                                <w:sz w:val="12"/>
                                <w:szCs w:val="12"/>
                              </w:rPr>
                              <w:t>Greenhouse gas mitigation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7608D6">
              <v:oval id="Oval 78" style="position:absolute;left:0;text-align:left;margin-left:546.95pt;margin-top:324.2pt;width:131.3pt;height:39.2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8" fillcolor="#e2f0d9" stroked="f" strokeweight="1pt" w14:anchorId="732F7D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">
                <v:stroke joinstyle="miter"/>
                <v:textbox>
                  <w:txbxContent>
                    <w:p w:rsidRPr="00DA7C66" w:rsidR="00AD41E5" w:rsidP="00DA7C66" w:rsidRDefault="00AD41E5" w14:paraId="539749D4" w14:textId="77777777">
                      <w:pPr>
                        <w:jc w:val="center"/>
                        <w:rPr>
                          <w:b/>
                          <w:bCs/>
                          <w:color w:val="000000"/>
                          <w:sz w:val="12"/>
                          <w:szCs w:val="12"/>
                        </w:rPr>
                      </w:pPr>
                      <w:r w:rsidRPr="00DA7C66">
                        <w:rPr>
                          <w:b/>
                          <w:bCs/>
                          <w:color w:val="000000"/>
                          <w:sz w:val="12"/>
                          <w:szCs w:val="12"/>
                        </w:rPr>
                        <w:t>Greenhouse gas mitigation</w:t>
                      </w:r>
                    </w:p>
                  </w:txbxContent>
                </v:textbox>
              </v:oval>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5" behindDoc="0" locked="0" layoutInCell="1" allowOverlap="1" wp14:anchorId="0E8533F1" wp14:editId="27266A03">
                <wp:simplePos x="0" y="0"/>
                <wp:positionH relativeFrom="column">
                  <wp:posOffset>6924140</wp:posOffset>
                </wp:positionH>
                <wp:positionV relativeFrom="paragraph">
                  <wp:posOffset>3395345</wp:posOffset>
                </wp:positionV>
                <wp:extent cx="1699895" cy="608765"/>
                <wp:effectExtent l="0" t="0" r="1905" b="1270"/>
                <wp:wrapNone/>
                <wp:docPr id="76" name="Oval 76"/>
                <wp:cNvGraphicFramePr/>
                <a:graphic xmlns:a="http://schemas.openxmlformats.org/drawingml/2006/main">
                  <a:graphicData uri="http://schemas.microsoft.com/office/word/2010/wordprocessingShape">
                    <wps:wsp>
                      <wps:cNvSpPr/>
                      <wps:spPr>
                        <a:xfrm>
                          <a:off x="0" y="0"/>
                          <a:ext cx="1699895" cy="608765"/>
                        </a:xfrm>
                        <a:prstGeom prst="ellipse">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521F5F3D" w14:textId="77777777">
                            <w:pPr>
                              <w:jc w:val="center"/>
                              <w:rPr>
                                <w:b/>
                                <w:bCs/>
                                <w:color w:val="000000"/>
                                <w:sz w:val="12"/>
                                <w:szCs w:val="12"/>
                              </w:rPr>
                            </w:pPr>
                            <w:r w:rsidRPr="00DA7C66">
                              <w:rPr>
                                <w:b/>
                                <w:bCs/>
                                <w:color w:val="000000"/>
                                <w:sz w:val="12"/>
                                <w:szCs w:val="12"/>
                              </w:rPr>
                              <w:t>Improved well-being of communities and ethnic minorities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6B4379F">
              <v:oval id="Oval 76" style="position:absolute;left:0;text-align:left;margin-left:545.2pt;margin-top:267.35pt;width:133.85pt;height:47.95pt;z-index:251658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9" fillcolor="#e2f0d9" stroked="f" strokeweight="1pt" w14:anchorId="0E8533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">
                <v:stroke joinstyle="miter"/>
                <v:textbox>
                  <w:txbxContent>
                    <w:p w:rsidRPr="00DA7C66" w:rsidR="00AD41E5" w:rsidP="00DA7C66" w:rsidRDefault="00AD41E5" w14:paraId="0623751E" w14:textId="77777777">
                      <w:pPr>
                        <w:jc w:val="center"/>
                        <w:rPr>
                          <w:b/>
                          <w:bCs/>
                          <w:color w:val="000000"/>
                          <w:sz w:val="12"/>
                          <w:szCs w:val="12"/>
                        </w:rPr>
                      </w:pPr>
                      <w:r w:rsidRPr="00DA7C66">
                        <w:rPr>
                          <w:b/>
                          <w:bCs/>
                          <w:color w:val="000000"/>
                          <w:sz w:val="12"/>
                          <w:szCs w:val="12"/>
                        </w:rPr>
                        <w:t>Improved well-being of communities and ethnic minorities</w:t>
                      </w:r>
                    </w:p>
                  </w:txbxContent>
                </v:textbox>
              </v:oval>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3" behindDoc="0" locked="0" layoutInCell="1" allowOverlap="1" wp14:anchorId="07BDB72E" wp14:editId="14291B22">
                <wp:simplePos x="0" y="0"/>
                <wp:positionH relativeFrom="column">
                  <wp:posOffset>6838716</wp:posOffset>
                </wp:positionH>
                <wp:positionV relativeFrom="paragraph">
                  <wp:posOffset>1929731</wp:posOffset>
                </wp:positionV>
                <wp:extent cx="1812758" cy="514985"/>
                <wp:effectExtent l="0" t="0" r="3810" b="5715"/>
                <wp:wrapNone/>
                <wp:docPr id="74" name="Oval 74"/>
                <wp:cNvGraphicFramePr/>
                <a:graphic xmlns:a="http://schemas.openxmlformats.org/drawingml/2006/main">
                  <a:graphicData uri="http://schemas.microsoft.com/office/word/2010/wordprocessingShape">
                    <wps:wsp>
                      <wps:cNvSpPr/>
                      <wps:spPr>
                        <a:xfrm>
                          <a:off x="0" y="0"/>
                          <a:ext cx="1812758" cy="514985"/>
                        </a:xfrm>
                        <a:prstGeom prst="ellipse">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189594DC" w14:textId="77777777">
                            <w:pPr>
                              <w:jc w:val="center"/>
                              <w:rPr>
                                <w:b/>
                                <w:bCs/>
                                <w:color w:val="000000"/>
                                <w:sz w:val="12"/>
                                <w:szCs w:val="12"/>
                              </w:rPr>
                            </w:pPr>
                            <w:r w:rsidRPr="00DA7C66">
                              <w:rPr>
                                <w:b/>
                                <w:bCs/>
                                <w:color w:val="000000"/>
                                <w:sz w:val="12"/>
                                <w:szCs w:val="12"/>
                              </w:rPr>
                              <w:t>Improved connectivity of forests and habitats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B735DD1">
              <v:oval id="Oval 74" style="position:absolute;left:0;text-align:left;margin-left:538.5pt;margin-top:151.95pt;width:142.75pt;height:40.55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90" fillcolor="#e2f0d9" stroked="f" strokeweight="1pt" w14:anchorId="07BDB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">
                <v:stroke joinstyle="miter"/>
                <v:textbox>
                  <w:txbxContent>
                    <w:p w:rsidRPr="00DA7C66" w:rsidR="00AD41E5" w:rsidP="00DA7C66" w:rsidRDefault="00AD41E5" w14:paraId="3829555B" w14:textId="77777777">
                      <w:pPr>
                        <w:jc w:val="center"/>
                        <w:rPr>
                          <w:b/>
                          <w:bCs/>
                          <w:color w:val="000000"/>
                          <w:sz w:val="12"/>
                          <w:szCs w:val="12"/>
                        </w:rPr>
                      </w:pPr>
                      <w:r w:rsidRPr="00DA7C66">
                        <w:rPr>
                          <w:b/>
                          <w:bCs/>
                          <w:color w:val="000000"/>
                          <w:sz w:val="12"/>
                          <w:szCs w:val="12"/>
                        </w:rPr>
                        <w:t>Improved connectivity of forests and habitats</w:t>
                      </w:r>
                    </w:p>
                  </w:txbxContent>
                </v:textbox>
              </v:oval>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2" behindDoc="0" locked="0" layoutInCell="1" allowOverlap="1" wp14:anchorId="08029C68" wp14:editId="6736E5F8">
                <wp:simplePos x="0" y="0"/>
                <wp:positionH relativeFrom="column">
                  <wp:posOffset>6838749</wp:posOffset>
                </wp:positionH>
                <wp:positionV relativeFrom="paragraph">
                  <wp:posOffset>1315453</wp:posOffset>
                </wp:positionV>
                <wp:extent cx="1775293" cy="555625"/>
                <wp:effectExtent l="0" t="0" r="3175" b="3175"/>
                <wp:wrapNone/>
                <wp:docPr id="66" name="Oval 66"/>
                <wp:cNvGraphicFramePr/>
                <a:graphic xmlns:a="http://schemas.openxmlformats.org/drawingml/2006/main">
                  <a:graphicData uri="http://schemas.microsoft.com/office/word/2010/wordprocessingShape">
                    <wps:wsp>
                      <wps:cNvSpPr/>
                      <wps:spPr>
                        <a:xfrm>
                          <a:off x="0" y="0"/>
                          <a:ext cx="1775293" cy="555625"/>
                        </a:xfrm>
                        <a:prstGeom prst="ellipse">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3D7C6C67" w14:textId="77777777">
                            <w:pPr>
                              <w:jc w:val="center"/>
                              <w:rPr>
                                <w:b/>
                                <w:bCs/>
                                <w:color w:val="000000"/>
                                <w:sz w:val="12"/>
                                <w:szCs w:val="12"/>
                              </w:rPr>
                            </w:pPr>
                            <w:r w:rsidRPr="00DA7C66">
                              <w:rPr>
                                <w:b/>
                                <w:bCs/>
                                <w:color w:val="000000"/>
                                <w:sz w:val="12"/>
                                <w:szCs w:val="12"/>
                              </w:rPr>
                              <w:t>Improved status of native species and biodiversity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C87DA2">
              <v:oval id="Oval 66" style="position:absolute;left:0;text-align:left;margin-left:538.5pt;margin-top:103.6pt;width:139.8pt;height:43.75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91" fillcolor="#e2f0d9" stroked="f" strokeweight="1pt" w14:anchorId="08029C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">
                <v:stroke joinstyle="miter"/>
                <v:textbox>
                  <w:txbxContent>
                    <w:p w:rsidRPr="00DA7C66" w:rsidR="00AD41E5" w:rsidP="00DA7C66" w:rsidRDefault="00AD41E5" w14:paraId="64C5D19F" w14:textId="77777777">
                      <w:pPr>
                        <w:jc w:val="center"/>
                        <w:rPr>
                          <w:b/>
                          <w:bCs/>
                          <w:color w:val="000000"/>
                          <w:sz w:val="12"/>
                          <w:szCs w:val="12"/>
                        </w:rPr>
                      </w:pPr>
                      <w:r w:rsidRPr="00DA7C66">
                        <w:rPr>
                          <w:b/>
                          <w:bCs/>
                          <w:color w:val="000000"/>
                          <w:sz w:val="12"/>
                          <w:szCs w:val="12"/>
                        </w:rPr>
                        <w:t>Improved status of native species and biodiversity</w:t>
                      </w:r>
                    </w:p>
                  </w:txbxContent>
                </v:textbox>
              </v:oval>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1" behindDoc="0" locked="0" layoutInCell="1" allowOverlap="1" wp14:anchorId="40215108" wp14:editId="592E75FF">
                <wp:simplePos x="0" y="0"/>
                <wp:positionH relativeFrom="column">
                  <wp:posOffset>6742263</wp:posOffset>
                </wp:positionH>
                <wp:positionV relativeFrom="paragraph">
                  <wp:posOffset>808756</wp:posOffset>
                </wp:positionV>
                <wp:extent cx="2010009" cy="3971290"/>
                <wp:effectExtent l="0" t="0" r="0" b="3810"/>
                <wp:wrapNone/>
                <wp:docPr id="65" name="Rounded Rectangle 65"/>
                <wp:cNvGraphicFramePr/>
                <a:graphic xmlns:a="http://schemas.openxmlformats.org/drawingml/2006/main">
                  <a:graphicData uri="http://schemas.microsoft.com/office/word/2010/wordprocessingShape">
                    <wps:wsp>
                      <wps:cNvSpPr/>
                      <wps:spPr>
                        <a:xfrm>
                          <a:off x="0" y="0"/>
                          <a:ext cx="2010009" cy="3971290"/>
                        </a:xfrm>
                        <a:prstGeom prst="roundRect">
                          <a:avLst/>
                        </a:prstGeom>
                        <a:solidFill>
                          <a:srgbClr val="70AD47">
                            <a:lumMod val="60000"/>
                            <a:lumOff val="40000"/>
                          </a:srgbClr>
                        </a:solidFill>
                        <a:ln w="12700" cap="flat" cmpd="sng" algn="ctr">
                          <a:noFill/>
                          <a:prstDash val="solid"/>
                          <a:miter lim="800000"/>
                        </a:ln>
                        <a:effectLst/>
                      </wps:spPr>
                      <wps:txbx>
                        <w:txbxContent>
                          <w:p w:rsidRPr="00DA7C66" w:rsidR="00AD41E5" w:rsidP="00DA7C66" w:rsidRDefault="00AD41E5" w14:paraId="695772E6" w14:textId="77777777">
                            <w:pPr>
                              <w:jc w:val="center"/>
                              <w:rPr>
                                <w:b/>
                                <w:bCs/>
                                <w:color w:val="000000"/>
                                <w:sz w:val="15"/>
                                <w:szCs w:val="15"/>
                              </w:rPr>
                            </w:pPr>
                            <w:r w:rsidRPr="00DA7C66">
                              <w:rPr>
                                <w:b/>
                                <w:bCs/>
                                <w:color w:val="000000"/>
                                <w:sz w:val="15"/>
                                <w:szCs w:val="15"/>
                              </w:rPr>
                              <w:t>Long-Term Conservation and Development Targets</w:t>
                            </w:r>
                          </w:p>
                          <w:p w:rsidRPr="00DA7C66" w:rsidR="00AD41E5" w:rsidP="00DA7C66" w:rsidRDefault="00AD41E5" w14:paraId="5ADFC655" w14:textId="77777777">
                            <w:pPr>
                              <w:jc w:val="center"/>
                              <w:rPr>
                                <w:b/>
                                <w:bCs/>
                                <w:color w:val="000000"/>
                                <w:sz w:val="15"/>
                                <w:szCs w:val="15"/>
                              </w:rPr>
                            </w:pPr>
                          </w:p>
                          <w:p w:rsidRPr="00DA7C66" w:rsidR="00AD41E5" w:rsidP="00DA7C66" w:rsidRDefault="00AD41E5" w14:paraId="55C8907B" w14:textId="77777777">
                            <w:pPr>
                              <w:jc w:val="center"/>
                              <w:rPr>
                                <w:b/>
                                <w:bCs/>
                                <w:color w:val="000000"/>
                                <w:sz w:val="15"/>
                                <w:szCs w:val="15"/>
                              </w:rPr>
                            </w:pPr>
                          </w:p>
                          <w:p w:rsidRPr="00DA7C66" w:rsidR="00AD41E5" w:rsidP="00DA7C66" w:rsidRDefault="00AD41E5" w14:paraId="0A5BA437" w14:textId="77777777">
                            <w:pPr>
                              <w:jc w:val="center"/>
                              <w:rPr>
                                <w:b/>
                                <w:bCs/>
                                <w:color w:val="000000"/>
                                <w:sz w:val="15"/>
                                <w:szCs w:val="15"/>
                              </w:rPr>
                            </w:pPr>
                          </w:p>
                          <w:p w:rsidRPr="00DA7C66" w:rsidR="00AD41E5" w:rsidP="00DA7C66" w:rsidRDefault="00AD41E5" w14:paraId="78B78A2C" w14:textId="77777777">
                            <w:pPr>
                              <w:jc w:val="center"/>
                              <w:rPr>
                                <w:b/>
                                <w:bCs/>
                                <w:color w:val="000000"/>
                                <w:sz w:val="15"/>
                                <w:szCs w:val="15"/>
                              </w:rPr>
                            </w:pPr>
                          </w:p>
                          <w:p w:rsidRPr="00DA7C66" w:rsidR="00AD41E5" w:rsidP="00DA7C66" w:rsidRDefault="00AD41E5" w14:paraId="343CC307" w14:textId="77777777">
                            <w:pPr>
                              <w:jc w:val="center"/>
                              <w:rPr>
                                <w:b/>
                                <w:bCs/>
                                <w:color w:val="000000"/>
                                <w:sz w:val="15"/>
                                <w:szCs w:val="15"/>
                              </w:rPr>
                            </w:pPr>
                          </w:p>
                          <w:p w:rsidRPr="00DA7C66" w:rsidR="00AD41E5" w:rsidP="00DA7C66" w:rsidRDefault="00AD41E5" w14:paraId="1A12C5ED" w14:textId="77777777">
                            <w:pPr>
                              <w:jc w:val="center"/>
                              <w:rPr>
                                <w:b/>
                                <w:bCs/>
                                <w:color w:val="000000"/>
                                <w:sz w:val="15"/>
                                <w:szCs w:val="15"/>
                              </w:rPr>
                            </w:pPr>
                          </w:p>
                          <w:p w:rsidRPr="00DA7C66" w:rsidR="00AD41E5" w:rsidP="00DA7C66" w:rsidRDefault="00AD41E5" w14:paraId="5D3FDB87" w14:textId="77777777">
                            <w:pPr>
                              <w:jc w:val="center"/>
                              <w:rPr>
                                <w:b/>
                                <w:bCs/>
                                <w:color w:val="000000"/>
                                <w:sz w:val="15"/>
                                <w:szCs w:val="15"/>
                              </w:rPr>
                            </w:pPr>
                          </w:p>
                          <w:p w:rsidRPr="00DA7C66" w:rsidR="00AD41E5" w:rsidP="00DA7C66" w:rsidRDefault="00AD41E5" w14:paraId="75D5C05A" w14:textId="77777777">
                            <w:pPr>
                              <w:jc w:val="center"/>
                              <w:rPr>
                                <w:b/>
                                <w:bCs/>
                                <w:color w:val="000000"/>
                                <w:sz w:val="15"/>
                                <w:szCs w:val="15"/>
                              </w:rPr>
                            </w:pPr>
                          </w:p>
                          <w:p w:rsidRPr="00DA7C66" w:rsidR="00AD41E5" w:rsidP="00DA7C66" w:rsidRDefault="00AD41E5" w14:paraId="244135A2" w14:textId="77777777">
                            <w:pPr>
                              <w:jc w:val="center"/>
                              <w:rPr>
                                <w:b/>
                                <w:bCs/>
                                <w:color w:val="000000"/>
                                <w:sz w:val="15"/>
                                <w:szCs w:val="15"/>
                              </w:rPr>
                            </w:pPr>
                          </w:p>
                          <w:p w:rsidRPr="00DA7C66" w:rsidR="00AD41E5" w:rsidP="00DA7C66" w:rsidRDefault="00AD41E5" w14:paraId="74B341EB" w14:textId="77777777">
                            <w:pPr>
                              <w:jc w:val="center"/>
                              <w:rPr>
                                <w:b/>
                                <w:bCs/>
                                <w:color w:val="000000"/>
                                <w:sz w:val="15"/>
                                <w:szCs w:val="15"/>
                              </w:rPr>
                            </w:pPr>
                          </w:p>
                          <w:p w:rsidRPr="00DA7C66" w:rsidR="00AD41E5" w:rsidP="00DA7C66" w:rsidRDefault="00AD41E5" w14:paraId="1BF4CBCF" w14:textId="77777777">
                            <w:pPr>
                              <w:jc w:val="center"/>
                              <w:rPr>
                                <w:b/>
                                <w:bCs/>
                                <w:color w:val="000000"/>
                                <w:sz w:val="15"/>
                                <w:szCs w:val="15"/>
                              </w:rPr>
                            </w:pPr>
                          </w:p>
                          <w:p w:rsidRPr="00DA7C66" w:rsidR="00AD41E5" w:rsidP="00DA7C66" w:rsidRDefault="00AD41E5" w14:paraId="193B8C5C" w14:textId="77777777">
                            <w:pPr>
                              <w:jc w:val="center"/>
                              <w:rPr>
                                <w:b/>
                                <w:bCs/>
                                <w:color w:val="000000"/>
                                <w:sz w:val="15"/>
                                <w:szCs w:val="15"/>
                              </w:rPr>
                            </w:pPr>
                          </w:p>
                          <w:p w:rsidRPr="00DA7C66" w:rsidR="00AD41E5" w:rsidP="00DA7C66" w:rsidRDefault="00AD41E5" w14:paraId="1C8455D4" w14:textId="77777777">
                            <w:pPr>
                              <w:jc w:val="center"/>
                              <w:rPr>
                                <w:b/>
                                <w:bCs/>
                                <w:color w:val="000000"/>
                                <w:sz w:val="15"/>
                                <w:szCs w:val="15"/>
                              </w:rPr>
                            </w:pPr>
                          </w:p>
                          <w:p w:rsidRPr="00DA7C66" w:rsidR="00AD41E5" w:rsidP="00DA7C66" w:rsidRDefault="00AD41E5" w14:paraId="1BDD6688" w14:textId="77777777">
                            <w:pPr>
                              <w:jc w:val="center"/>
                              <w:rPr>
                                <w:b/>
                                <w:bCs/>
                                <w:color w:val="000000"/>
                                <w:sz w:val="15"/>
                                <w:szCs w:val="15"/>
                              </w:rPr>
                            </w:pPr>
                          </w:p>
                          <w:p w:rsidRPr="00DA7C66" w:rsidR="00AD41E5" w:rsidP="00DA7C66" w:rsidRDefault="00AD41E5" w14:paraId="17B331F2" w14:textId="77777777">
                            <w:pPr>
                              <w:jc w:val="center"/>
                              <w:rPr>
                                <w:b/>
                                <w:bCs/>
                                <w:color w:val="000000"/>
                                <w:sz w:val="15"/>
                                <w:szCs w:val="15"/>
                              </w:rPr>
                            </w:pPr>
                          </w:p>
                          <w:p w:rsidRPr="00DA7C66" w:rsidR="00AD41E5" w:rsidP="00DA7C66" w:rsidRDefault="00AD41E5" w14:paraId="508FCFC7" w14:textId="77777777">
                            <w:pPr>
                              <w:jc w:val="center"/>
                              <w:rPr>
                                <w:b/>
                                <w:bCs/>
                                <w:color w:val="000000"/>
                                <w:sz w:val="15"/>
                                <w:szCs w:val="15"/>
                              </w:rPr>
                            </w:pPr>
                          </w:p>
                          <w:p w:rsidRPr="00DA7C66" w:rsidR="00AD41E5" w:rsidP="00DA7C66" w:rsidRDefault="00AD41E5" w14:paraId="3822EE58" w14:textId="77777777">
                            <w:pPr>
                              <w:jc w:val="center"/>
                              <w:rPr>
                                <w:b/>
                                <w:bCs/>
                                <w:color w:val="000000"/>
                                <w:sz w:val="15"/>
                                <w:szCs w:val="15"/>
                              </w:rPr>
                            </w:pPr>
                          </w:p>
                          <w:p w:rsidRPr="00DA7C66" w:rsidR="00AD41E5" w:rsidP="00DA7C66" w:rsidRDefault="00AD41E5" w14:paraId="2F1E72C6" w14:textId="77777777">
                            <w:pPr>
                              <w:jc w:val="center"/>
                              <w:rPr>
                                <w:b/>
                                <w:bCs/>
                                <w:color w:val="000000"/>
                                <w:sz w:val="15"/>
                                <w:szCs w:val="15"/>
                              </w:rPr>
                            </w:pPr>
                          </w:p>
                          <w:p w:rsidRPr="00DA7C66" w:rsidR="00AD41E5" w:rsidP="00DA7C66" w:rsidRDefault="00AD41E5" w14:paraId="3E25D060" w14:textId="77777777">
                            <w:pPr>
                              <w:jc w:val="center"/>
                              <w:rPr>
                                <w:b/>
                                <w:bCs/>
                                <w:color w:val="000000"/>
                                <w:sz w:val="15"/>
                                <w:szCs w:val="15"/>
                              </w:rPr>
                            </w:pPr>
                          </w:p>
                          <w:p w:rsidRPr="00DA7C66" w:rsidR="00AD41E5" w:rsidP="00DA7C66" w:rsidRDefault="00AD41E5" w14:paraId="4BB7C06D" w14:textId="77777777">
                            <w:pPr>
                              <w:jc w:val="center"/>
                              <w:rPr>
                                <w:b/>
                                <w:bCs/>
                                <w:color w:val="000000"/>
                                <w:sz w:val="15"/>
                                <w:szCs w:val="15"/>
                              </w:rPr>
                            </w:pPr>
                          </w:p>
                          <w:p w:rsidRPr="00DA7C66" w:rsidR="00AD41E5" w:rsidP="00DA7C66" w:rsidRDefault="00AD41E5" w14:paraId="635DEF5C" w14:textId="77777777">
                            <w:pPr>
                              <w:jc w:val="center"/>
                              <w:rPr>
                                <w:b/>
                                <w:bCs/>
                                <w:color w:val="000000"/>
                                <w:sz w:val="15"/>
                                <w:szCs w:val="15"/>
                              </w:rPr>
                            </w:pPr>
                          </w:p>
                          <w:p w:rsidRPr="00DA7C66" w:rsidR="00AD41E5" w:rsidP="00DA7C66" w:rsidRDefault="00AD41E5" w14:paraId="25B48D7E" w14:textId="77777777">
                            <w:pPr>
                              <w:jc w:val="center"/>
                              <w:rPr>
                                <w:b/>
                                <w:bCs/>
                                <w:color w:val="000000"/>
                                <w:sz w:val="15"/>
                                <w:szCs w:val="15"/>
                              </w:rPr>
                            </w:pPr>
                          </w:p>
                          <w:p w:rsidRPr="00DA7C66" w:rsidR="00AD41E5" w:rsidP="00DA7C66" w:rsidRDefault="00AD41E5" w14:paraId="1AA4D1EC" w14:textId="77777777">
                            <w:pPr>
                              <w:jc w:val="center"/>
                              <w:rPr>
                                <w:b/>
                                <w:bCs/>
                                <w:color w:val="000000"/>
                                <w:sz w:val="15"/>
                                <w:szCs w:val="15"/>
                              </w:rPr>
                            </w:pPr>
                          </w:p>
                          <w:p w:rsidRPr="00DA7C66" w:rsidR="00AD41E5" w:rsidP="00DA7C66" w:rsidRDefault="00AD41E5" w14:paraId="40161896" w14:textId="77777777">
                            <w:pPr>
                              <w:jc w:val="center"/>
                              <w:rPr>
                                <w:b/>
                                <w:bCs/>
                                <w:color w:val="000000"/>
                                <w:sz w:val="15"/>
                                <w:szCs w:val="15"/>
                              </w:rPr>
                            </w:pPr>
                          </w:p>
                          <w:p w:rsidRPr="00DA7C66" w:rsidR="00AD41E5" w:rsidP="00DA7C66" w:rsidRDefault="00AD41E5" w14:paraId="2ABA01C5" w14:textId="77777777">
                            <w:pPr>
                              <w:jc w:val="center"/>
                              <w:rPr>
                                <w:b/>
                                <w:bCs/>
                                <w:color w:val="000000"/>
                                <w:sz w:val="15"/>
                                <w:szCs w:val="15"/>
                              </w:rPr>
                            </w:pPr>
                          </w:p>
                          <w:p w:rsidRPr="00DA7C66" w:rsidR="00AD41E5" w:rsidP="00DA7C66" w:rsidRDefault="00AD41E5" w14:paraId="3CE29CC9" w14:textId="77777777">
                            <w:pPr>
                              <w:jc w:val="center"/>
                              <w:rPr>
                                <w:b/>
                                <w:bCs/>
                                <w:color w:val="000000"/>
                                <w:sz w:val="15"/>
                                <w:szCs w:val="15"/>
                              </w:rPr>
                            </w:pPr>
                          </w:p>
                          <w:p w:rsidRPr="00DA7C66" w:rsidR="00AD41E5" w:rsidP="00DA7C66" w:rsidRDefault="00AD41E5" w14:paraId="5CA5AA07" w14:textId="77777777">
                            <w:pPr>
                              <w:jc w:val="center"/>
                              <w:rPr>
                                <w:b/>
                                <w:bCs/>
                                <w:color w:val="000000"/>
                                <w:sz w:val="15"/>
                                <w:szCs w:val="15"/>
                              </w:rPr>
                            </w:pPr>
                          </w:p>
                          <w:p w:rsidRPr="00DA7C66" w:rsidR="00AD41E5" w:rsidP="00DA7C66" w:rsidRDefault="00AD41E5" w14:paraId="5A78B4AB" w14:textId="77777777">
                            <w:pPr>
                              <w:jc w:val="center"/>
                              <w:rPr>
                                <w:b/>
                                <w:bCs/>
                                <w:color w:val="000000"/>
                                <w:sz w:val="15"/>
                                <w:szCs w:val="15"/>
                              </w:rPr>
                            </w:pPr>
                          </w:p>
                          <w:p w:rsidRPr="00DA7C66" w:rsidR="00AD41E5" w:rsidP="00DA7C66" w:rsidRDefault="00AD41E5" w14:paraId="63B7F410" w14:textId="77777777">
                            <w:pPr>
                              <w:jc w:val="center"/>
                              <w:rPr>
                                <w:b/>
                                <w:bCs/>
                                <w:color w:val="000000"/>
                                <w:sz w:val="15"/>
                                <w:szCs w:val="15"/>
                              </w:rPr>
                            </w:pPr>
                          </w:p>
                          <w:p w:rsidRPr="00DA7C66" w:rsidR="00AD41E5" w:rsidP="00DA7C66" w:rsidRDefault="00AD41E5" w14:paraId="231AF1E4" w14:textId="77777777">
                            <w:pPr>
                              <w:jc w:val="center"/>
                              <w:rPr>
                                <w:b/>
                                <w:bCs/>
                                <w:color w:val="000000"/>
                                <w:sz w:val="15"/>
                                <w:szCs w:val="15"/>
                              </w:rPr>
                            </w:pPr>
                          </w:p>
                          <w:p w:rsidRPr="00DA7C66" w:rsidR="00AD41E5" w:rsidP="00DA7C66" w:rsidRDefault="00AD41E5" w14:paraId="5BBE76C4" w14:textId="77777777">
                            <w:pPr>
                              <w:jc w:val="center"/>
                              <w:rPr>
                                <w:b/>
                                <w:bCs/>
                                <w:color w:val="000000"/>
                                <w:sz w:val="15"/>
                                <w:szCs w:val="15"/>
                              </w:rPr>
                            </w:pPr>
                          </w:p>
                          <w:p w:rsidRPr="00DA7C66" w:rsidR="00AD41E5" w:rsidP="00DA7C66" w:rsidRDefault="00AD41E5" w14:paraId="34DF2D39" w14:textId="77777777">
                            <w:pPr>
                              <w:jc w:val="center"/>
                              <w:rPr>
                                <w:b/>
                                <w:bCs/>
                                <w:color w:val="000000"/>
                                <w:sz w:val="15"/>
                                <w:szCs w:val="15"/>
                              </w:rPr>
                            </w:pPr>
                          </w:p>
                          <w:p w:rsidRPr="00DA7C66" w:rsidR="00AD41E5" w:rsidP="00DA7C66" w:rsidRDefault="00AD41E5" w14:paraId="70D6AC63" w14:textId="77777777">
                            <w:pPr>
                              <w:jc w:val="center"/>
                              <w:rPr>
                                <w:b/>
                                <w:bCs/>
                                <w:color w:val="000000"/>
                                <w:sz w:val="15"/>
                                <w:szCs w:val="15"/>
                              </w:rPr>
                            </w:pPr>
                          </w:p>
                          <w:p w:rsidRPr="00DA7C66" w:rsidR="00AD41E5" w:rsidP="00DA7C66" w:rsidRDefault="00AD41E5" w14:paraId="76A03325" w14:textId="77777777">
                            <w:pPr>
                              <w:jc w:val="center"/>
                              <w:rPr>
                                <w:b/>
                                <w:bCs/>
                                <w:color w:val="000000"/>
                                <w:sz w:val="15"/>
                                <w:szCs w:val="15"/>
                              </w:rPr>
                            </w:pPr>
                          </w:p>
                          <w:p w:rsidRPr="00DA7C66" w:rsidR="00AD41E5" w:rsidP="00DA7C66" w:rsidRDefault="00AD41E5" w14:paraId="7AD702E8" w14:textId="77777777">
                            <w:pPr>
                              <w:jc w:val="center"/>
                              <w:rPr>
                                <w:b/>
                                <w:bCs/>
                                <w:color w:val="000000"/>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4020EA">
              <v:roundrect id="Rounded Rectangle 65" style="position:absolute;left:0;text-align:left;margin-left:530.9pt;margin-top:63.7pt;width:158.25pt;height:312.7pt;z-index:25165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92" fillcolor="#a9d18e" stroked="f" strokeweight="1pt" arcsize="10923f" w14:anchorId="40215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">
                <v:stroke joinstyle="miter"/>
                <v:textbox>
                  <w:txbxContent>
                    <w:p w:rsidRPr="00DA7C66" w:rsidR="00AD41E5" w:rsidP="00DA7C66" w:rsidRDefault="00AD41E5" w14:paraId="68B6E7BC" w14:textId="77777777">
                      <w:pPr>
                        <w:jc w:val="center"/>
                        <w:rPr>
                          <w:b/>
                          <w:bCs/>
                          <w:color w:val="000000"/>
                          <w:sz w:val="15"/>
                          <w:szCs w:val="15"/>
                        </w:rPr>
                      </w:pPr>
                      <w:r w:rsidRPr="00DA7C66">
                        <w:rPr>
                          <w:b/>
                          <w:bCs/>
                          <w:color w:val="000000"/>
                          <w:sz w:val="15"/>
                          <w:szCs w:val="15"/>
                        </w:rPr>
                        <w:t>Long-Term Conservation and Development Targets</w:t>
                      </w:r>
                    </w:p>
                    <w:p w:rsidRPr="00DA7C66" w:rsidR="00AD41E5" w:rsidP="00DA7C66" w:rsidRDefault="00AD41E5" w14:paraId="6FFBD3EC" w14:textId="77777777">
                      <w:pPr>
                        <w:jc w:val="center"/>
                        <w:rPr>
                          <w:b/>
                          <w:bCs/>
                          <w:color w:val="000000"/>
                          <w:sz w:val="15"/>
                          <w:szCs w:val="15"/>
                        </w:rPr>
                      </w:pPr>
                    </w:p>
                    <w:p w:rsidRPr="00DA7C66" w:rsidR="00AD41E5" w:rsidP="00DA7C66" w:rsidRDefault="00AD41E5" w14:paraId="30DCCCAD" w14:textId="77777777">
                      <w:pPr>
                        <w:jc w:val="center"/>
                        <w:rPr>
                          <w:b/>
                          <w:bCs/>
                          <w:color w:val="000000"/>
                          <w:sz w:val="15"/>
                          <w:szCs w:val="15"/>
                        </w:rPr>
                      </w:pPr>
                    </w:p>
                    <w:p w:rsidRPr="00DA7C66" w:rsidR="00AD41E5" w:rsidP="00DA7C66" w:rsidRDefault="00AD41E5" w14:paraId="36AF6883" w14:textId="77777777">
                      <w:pPr>
                        <w:jc w:val="center"/>
                        <w:rPr>
                          <w:b/>
                          <w:bCs/>
                          <w:color w:val="000000"/>
                          <w:sz w:val="15"/>
                          <w:szCs w:val="15"/>
                        </w:rPr>
                      </w:pPr>
                    </w:p>
                    <w:p w:rsidRPr="00DA7C66" w:rsidR="00AD41E5" w:rsidP="00DA7C66" w:rsidRDefault="00AD41E5" w14:paraId="54C529ED" w14:textId="77777777">
                      <w:pPr>
                        <w:jc w:val="center"/>
                        <w:rPr>
                          <w:b/>
                          <w:bCs/>
                          <w:color w:val="000000"/>
                          <w:sz w:val="15"/>
                          <w:szCs w:val="15"/>
                        </w:rPr>
                      </w:pPr>
                    </w:p>
                    <w:p w:rsidRPr="00DA7C66" w:rsidR="00AD41E5" w:rsidP="00DA7C66" w:rsidRDefault="00AD41E5" w14:paraId="1C0157D6" w14:textId="77777777">
                      <w:pPr>
                        <w:jc w:val="center"/>
                        <w:rPr>
                          <w:b/>
                          <w:bCs/>
                          <w:color w:val="000000"/>
                          <w:sz w:val="15"/>
                          <w:szCs w:val="15"/>
                        </w:rPr>
                      </w:pPr>
                    </w:p>
                    <w:p w:rsidRPr="00DA7C66" w:rsidR="00AD41E5" w:rsidP="00DA7C66" w:rsidRDefault="00AD41E5" w14:paraId="3691E7B2" w14:textId="77777777">
                      <w:pPr>
                        <w:jc w:val="center"/>
                        <w:rPr>
                          <w:b/>
                          <w:bCs/>
                          <w:color w:val="000000"/>
                          <w:sz w:val="15"/>
                          <w:szCs w:val="15"/>
                        </w:rPr>
                      </w:pPr>
                    </w:p>
                    <w:p w:rsidRPr="00DA7C66" w:rsidR="00AD41E5" w:rsidP="00DA7C66" w:rsidRDefault="00AD41E5" w14:paraId="526770CE" w14:textId="77777777">
                      <w:pPr>
                        <w:jc w:val="center"/>
                        <w:rPr>
                          <w:b/>
                          <w:bCs/>
                          <w:color w:val="000000"/>
                          <w:sz w:val="15"/>
                          <w:szCs w:val="15"/>
                        </w:rPr>
                      </w:pPr>
                    </w:p>
                    <w:p w:rsidRPr="00DA7C66" w:rsidR="00AD41E5" w:rsidP="00DA7C66" w:rsidRDefault="00AD41E5" w14:paraId="7CBEED82" w14:textId="77777777">
                      <w:pPr>
                        <w:jc w:val="center"/>
                        <w:rPr>
                          <w:b/>
                          <w:bCs/>
                          <w:color w:val="000000"/>
                          <w:sz w:val="15"/>
                          <w:szCs w:val="15"/>
                        </w:rPr>
                      </w:pPr>
                    </w:p>
                    <w:p w:rsidRPr="00DA7C66" w:rsidR="00AD41E5" w:rsidP="00DA7C66" w:rsidRDefault="00AD41E5" w14:paraId="6E36661F" w14:textId="77777777">
                      <w:pPr>
                        <w:jc w:val="center"/>
                        <w:rPr>
                          <w:b/>
                          <w:bCs/>
                          <w:color w:val="000000"/>
                          <w:sz w:val="15"/>
                          <w:szCs w:val="15"/>
                        </w:rPr>
                      </w:pPr>
                    </w:p>
                    <w:p w:rsidRPr="00DA7C66" w:rsidR="00AD41E5" w:rsidP="00DA7C66" w:rsidRDefault="00AD41E5" w14:paraId="38645DC7" w14:textId="77777777">
                      <w:pPr>
                        <w:jc w:val="center"/>
                        <w:rPr>
                          <w:b/>
                          <w:bCs/>
                          <w:color w:val="000000"/>
                          <w:sz w:val="15"/>
                          <w:szCs w:val="15"/>
                        </w:rPr>
                      </w:pPr>
                    </w:p>
                    <w:p w:rsidRPr="00DA7C66" w:rsidR="00AD41E5" w:rsidP="00DA7C66" w:rsidRDefault="00AD41E5" w14:paraId="135E58C4" w14:textId="77777777">
                      <w:pPr>
                        <w:jc w:val="center"/>
                        <w:rPr>
                          <w:b/>
                          <w:bCs/>
                          <w:color w:val="000000"/>
                          <w:sz w:val="15"/>
                          <w:szCs w:val="15"/>
                        </w:rPr>
                      </w:pPr>
                    </w:p>
                    <w:p w:rsidRPr="00DA7C66" w:rsidR="00AD41E5" w:rsidP="00DA7C66" w:rsidRDefault="00AD41E5" w14:paraId="62EBF9A1" w14:textId="77777777">
                      <w:pPr>
                        <w:jc w:val="center"/>
                        <w:rPr>
                          <w:b/>
                          <w:bCs/>
                          <w:color w:val="000000"/>
                          <w:sz w:val="15"/>
                          <w:szCs w:val="15"/>
                        </w:rPr>
                      </w:pPr>
                    </w:p>
                    <w:p w:rsidRPr="00DA7C66" w:rsidR="00AD41E5" w:rsidP="00DA7C66" w:rsidRDefault="00AD41E5" w14:paraId="0C6C2CD5" w14:textId="77777777">
                      <w:pPr>
                        <w:jc w:val="center"/>
                        <w:rPr>
                          <w:b/>
                          <w:bCs/>
                          <w:color w:val="000000"/>
                          <w:sz w:val="15"/>
                          <w:szCs w:val="15"/>
                        </w:rPr>
                      </w:pPr>
                    </w:p>
                    <w:p w:rsidRPr="00DA7C66" w:rsidR="00AD41E5" w:rsidP="00DA7C66" w:rsidRDefault="00AD41E5" w14:paraId="709E88E4" w14:textId="77777777">
                      <w:pPr>
                        <w:jc w:val="center"/>
                        <w:rPr>
                          <w:b/>
                          <w:bCs/>
                          <w:color w:val="000000"/>
                          <w:sz w:val="15"/>
                          <w:szCs w:val="15"/>
                        </w:rPr>
                      </w:pPr>
                    </w:p>
                    <w:p w:rsidRPr="00DA7C66" w:rsidR="00AD41E5" w:rsidP="00DA7C66" w:rsidRDefault="00AD41E5" w14:paraId="508C98E9" w14:textId="77777777">
                      <w:pPr>
                        <w:jc w:val="center"/>
                        <w:rPr>
                          <w:b/>
                          <w:bCs/>
                          <w:color w:val="000000"/>
                          <w:sz w:val="15"/>
                          <w:szCs w:val="15"/>
                        </w:rPr>
                      </w:pPr>
                    </w:p>
                    <w:p w:rsidRPr="00DA7C66" w:rsidR="00AD41E5" w:rsidP="00DA7C66" w:rsidRDefault="00AD41E5" w14:paraId="779F8E76" w14:textId="77777777">
                      <w:pPr>
                        <w:jc w:val="center"/>
                        <w:rPr>
                          <w:b/>
                          <w:bCs/>
                          <w:color w:val="000000"/>
                          <w:sz w:val="15"/>
                          <w:szCs w:val="15"/>
                        </w:rPr>
                      </w:pPr>
                    </w:p>
                    <w:p w:rsidRPr="00DA7C66" w:rsidR="00AD41E5" w:rsidP="00DA7C66" w:rsidRDefault="00AD41E5" w14:paraId="7818863E" w14:textId="77777777">
                      <w:pPr>
                        <w:jc w:val="center"/>
                        <w:rPr>
                          <w:b/>
                          <w:bCs/>
                          <w:color w:val="000000"/>
                          <w:sz w:val="15"/>
                          <w:szCs w:val="15"/>
                        </w:rPr>
                      </w:pPr>
                    </w:p>
                    <w:p w:rsidRPr="00DA7C66" w:rsidR="00AD41E5" w:rsidP="00DA7C66" w:rsidRDefault="00AD41E5" w14:paraId="44F69B9A" w14:textId="77777777">
                      <w:pPr>
                        <w:jc w:val="center"/>
                        <w:rPr>
                          <w:b/>
                          <w:bCs/>
                          <w:color w:val="000000"/>
                          <w:sz w:val="15"/>
                          <w:szCs w:val="15"/>
                        </w:rPr>
                      </w:pPr>
                    </w:p>
                    <w:p w:rsidRPr="00DA7C66" w:rsidR="00AD41E5" w:rsidP="00DA7C66" w:rsidRDefault="00AD41E5" w14:paraId="5F07D11E" w14:textId="77777777">
                      <w:pPr>
                        <w:jc w:val="center"/>
                        <w:rPr>
                          <w:b/>
                          <w:bCs/>
                          <w:color w:val="000000"/>
                          <w:sz w:val="15"/>
                          <w:szCs w:val="15"/>
                        </w:rPr>
                      </w:pPr>
                    </w:p>
                    <w:p w:rsidRPr="00DA7C66" w:rsidR="00AD41E5" w:rsidP="00DA7C66" w:rsidRDefault="00AD41E5" w14:paraId="41508A3C" w14:textId="77777777">
                      <w:pPr>
                        <w:jc w:val="center"/>
                        <w:rPr>
                          <w:b/>
                          <w:bCs/>
                          <w:color w:val="000000"/>
                          <w:sz w:val="15"/>
                          <w:szCs w:val="15"/>
                        </w:rPr>
                      </w:pPr>
                    </w:p>
                    <w:p w:rsidRPr="00DA7C66" w:rsidR="00AD41E5" w:rsidP="00DA7C66" w:rsidRDefault="00AD41E5" w14:paraId="43D6B1D6" w14:textId="77777777">
                      <w:pPr>
                        <w:jc w:val="center"/>
                        <w:rPr>
                          <w:b/>
                          <w:bCs/>
                          <w:color w:val="000000"/>
                          <w:sz w:val="15"/>
                          <w:szCs w:val="15"/>
                        </w:rPr>
                      </w:pPr>
                    </w:p>
                    <w:p w:rsidRPr="00DA7C66" w:rsidR="00AD41E5" w:rsidP="00DA7C66" w:rsidRDefault="00AD41E5" w14:paraId="17DBC151" w14:textId="77777777">
                      <w:pPr>
                        <w:jc w:val="center"/>
                        <w:rPr>
                          <w:b/>
                          <w:bCs/>
                          <w:color w:val="000000"/>
                          <w:sz w:val="15"/>
                          <w:szCs w:val="15"/>
                        </w:rPr>
                      </w:pPr>
                    </w:p>
                    <w:p w:rsidRPr="00DA7C66" w:rsidR="00AD41E5" w:rsidP="00DA7C66" w:rsidRDefault="00AD41E5" w14:paraId="6F8BD81B" w14:textId="77777777">
                      <w:pPr>
                        <w:jc w:val="center"/>
                        <w:rPr>
                          <w:b/>
                          <w:bCs/>
                          <w:color w:val="000000"/>
                          <w:sz w:val="15"/>
                          <w:szCs w:val="15"/>
                        </w:rPr>
                      </w:pPr>
                    </w:p>
                    <w:p w:rsidRPr="00DA7C66" w:rsidR="00AD41E5" w:rsidP="00DA7C66" w:rsidRDefault="00AD41E5" w14:paraId="2613E9C1" w14:textId="77777777">
                      <w:pPr>
                        <w:jc w:val="center"/>
                        <w:rPr>
                          <w:b/>
                          <w:bCs/>
                          <w:color w:val="000000"/>
                          <w:sz w:val="15"/>
                          <w:szCs w:val="15"/>
                        </w:rPr>
                      </w:pPr>
                    </w:p>
                    <w:p w:rsidRPr="00DA7C66" w:rsidR="00AD41E5" w:rsidP="00DA7C66" w:rsidRDefault="00AD41E5" w14:paraId="1037B8A3" w14:textId="77777777">
                      <w:pPr>
                        <w:jc w:val="center"/>
                        <w:rPr>
                          <w:b/>
                          <w:bCs/>
                          <w:color w:val="000000"/>
                          <w:sz w:val="15"/>
                          <w:szCs w:val="15"/>
                        </w:rPr>
                      </w:pPr>
                    </w:p>
                    <w:p w:rsidRPr="00DA7C66" w:rsidR="00AD41E5" w:rsidP="00DA7C66" w:rsidRDefault="00AD41E5" w14:paraId="687C6DE0" w14:textId="77777777">
                      <w:pPr>
                        <w:jc w:val="center"/>
                        <w:rPr>
                          <w:b/>
                          <w:bCs/>
                          <w:color w:val="000000"/>
                          <w:sz w:val="15"/>
                          <w:szCs w:val="15"/>
                        </w:rPr>
                      </w:pPr>
                    </w:p>
                    <w:p w:rsidRPr="00DA7C66" w:rsidR="00AD41E5" w:rsidP="00DA7C66" w:rsidRDefault="00AD41E5" w14:paraId="5B2F9378" w14:textId="77777777">
                      <w:pPr>
                        <w:jc w:val="center"/>
                        <w:rPr>
                          <w:b/>
                          <w:bCs/>
                          <w:color w:val="000000"/>
                          <w:sz w:val="15"/>
                          <w:szCs w:val="15"/>
                        </w:rPr>
                      </w:pPr>
                    </w:p>
                    <w:p w:rsidRPr="00DA7C66" w:rsidR="00AD41E5" w:rsidP="00DA7C66" w:rsidRDefault="00AD41E5" w14:paraId="58E6DD4E" w14:textId="77777777">
                      <w:pPr>
                        <w:jc w:val="center"/>
                        <w:rPr>
                          <w:b/>
                          <w:bCs/>
                          <w:color w:val="000000"/>
                          <w:sz w:val="15"/>
                          <w:szCs w:val="15"/>
                        </w:rPr>
                      </w:pPr>
                    </w:p>
                    <w:p w:rsidRPr="00DA7C66" w:rsidR="00AD41E5" w:rsidP="00DA7C66" w:rsidRDefault="00AD41E5" w14:paraId="7D3BEE8F" w14:textId="77777777">
                      <w:pPr>
                        <w:jc w:val="center"/>
                        <w:rPr>
                          <w:b/>
                          <w:bCs/>
                          <w:color w:val="000000"/>
                          <w:sz w:val="15"/>
                          <w:szCs w:val="15"/>
                        </w:rPr>
                      </w:pPr>
                    </w:p>
                    <w:p w:rsidRPr="00DA7C66" w:rsidR="00AD41E5" w:rsidP="00DA7C66" w:rsidRDefault="00AD41E5" w14:paraId="3B88899E" w14:textId="77777777">
                      <w:pPr>
                        <w:jc w:val="center"/>
                        <w:rPr>
                          <w:b/>
                          <w:bCs/>
                          <w:color w:val="000000"/>
                          <w:sz w:val="15"/>
                          <w:szCs w:val="15"/>
                        </w:rPr>
                      </w:pPr>
                    </w:p>
                    <w:p w:rsidRPr="00DA7C66" w:rsidR="00AD41E5" w:rsidP="00DA7C66" w:rsidRDefault="00AD41E5" w14:paraId="69E2BB2B" w14:textId="77777777">
                      <w:pPr>
                        <w:jc w:val="center"/>
                        <w:rPr>
                          <w:b/>
                          <w:bCs/>
                          <w:color w:val="000000"/>
                          <w:sz w:val="15"/>
                          <w:szCs w:val="15"/>
                        </w:rPr>
                      </w:pPr>
                    </w:p>
                    <w:p w:rsidRPr="00DA7C66" w:rsidR="00AD41E5" w:rsidP="00DA7C66" w:rsidRDefault="00AD41E5" w14:paraId="57C0D796" w14:textId="77777777">
                      <w:pPr>
                        <w:jc w:val="center"/>
                        <w:rPr>
                          <w:b/>
                          <w:bCs/>
                          <w:color w:val="000000"/>
                          <w:sz w:val="15"/>
                          <w:szCs w:val="15"/>
                        </w:rPr>
                      </w:pPr>
                    </w:p>
                    <w:p w:rsidRPr="00DA7C66" w:rsidR="00AD41E5" w:rsidP="00DA7C66" w:rsidRDefault="00AD41E5" w14:paraId="0D142F6F" w14:textId="77777777">
                      <w:pPr>
                        <w:jc w:val="center"/>
                        <w:rPr>
                          <w:b/>
                          <w:bCs/>
                          <w:color w:val="000000"/>
                          <w:sz w:val="15"/>
                          <w:szCs w:val="15"/>
                        </w:rPr>
                      </w:pPr>
                    </w:p>
                    <w:p w:rsidRPr="00DA7C66" w:rsidR="00AD41E5" w:rsidP="00DA7C66" w:rsidRDefault="00AD41E5" w14:paraId="4475AD14" w14:textId="77777777">
                      <w:pPr>
                        <w:jc w:val="center"/>
                        <w:rPr>
                          <w:b/>
                          <w:bCs/>
                          <w:color w:val="000000"/>
                          <w:sz w:val="15"/>
                          <w:szCs w:val="15"/>
                        </w:rPr>
                      </w:pPr>
                    </w:p>
                    <w:p w:rsidRPr="00DA7C66" w:rsidR="00AD41E5" w:rsidP="00DA7C66" w:rsidRDefault="00AD41E5" w14:paraId="120C4E94" w14:textId="77777777">
                      <w:pPr>
                        <w:jc w:val="center"/>
                        <w:rPr>
                          <w:b/>
                          <w:bCs/>
                          <w:color w:val="000000"/>
                          <w:sz w:val="15"/>
                          <w:szCs w:val="15"/>
                        </w:rPr>
                      </w:pPr>
                    </w:p>
                  </w:txbxContent>
                </v:textbox>
              </v:roundrect>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3" behindDoc="0" locked="0" layoutInCell="1" allowOverlap="1" wp14:anchorId="6671AC86" wp14:editId="31F4784F">
                <wp:simplePos x="0" y="0"/>
                <wp:positionH relativeFrom="column">
                  <wp:posOffset>7887368</wp:posOffset>
                </wp:positionH>
                <wp:positionV relativeFrom="paragraph">
                  <wp:posOffset>5577305</wp:posOffset>
                </wp:positionV>
                <wp:extent cx="1074821" cy="561474"/>
                <wp:effectExtent l="0" t="0" r="5080" b="0"/>
                <wp:wrapNone/>
                <wp:docPr id="94" name="Oval 94"/>
                <wp:cNvGraphicFramePr/>
                <a:graphic xmlns:a="http://schemas.openxmlformats.org/drawingml/2006/main">
                  <a:graphicData uri="http://schemas.microsoft.com/office/word/2010/wordprocessingShape">
                    <wps:wsp>
                      <wps:cNvSpPr/>
                      <wps:spPr>
                        <a:xfrm>
                          <a:off x="0" y="0"/>
                          <a:ext cx="1074821" cy="561474"/>
                        </a:xfrm>
                        <a:prstGeom prst="ellipse">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259770D9" w14:textId="77777777">
                            <w:pPr>
                              <w:jc w:val="center"/>
                              <w:rPr>
                                <w:b/>
                                <w:bCs/>
                                <w:color w:val="000000"/>
                                <w:sz w:val="12"/>
                                <w:szCs w:val="12"/>
                              </w:rPr>
                            </w:pPr>
                            <w:r w:rsidRPr="00DA7C66">
                              <w:rPr>
                                <w:b/>
                                <w:bCs/>
                                <w:color w:val="000000"/>
                                <w:sz w:val="12"/>
                                <w:szCs w:val="12"/>
                              </w:rPr>
                              <w:t>Conservation and Development Targets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13C01397">
              <v:oval id="Oval 94" style="position:absolute;left:0;text-align:left;margin-left:621.05pt;margin-top:439.15pt;width:84.65pt;height:44.2pt;z-index:2516583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93" fillcolor="#e2f0d9" stroked="f" strokeweight="1pt" w14:anchorId="6671A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">
                <v:stroke joinstyle="miter"/>
                <v:textbox>
                  <w:txbxContent>
                    <w:p w:rsidRPr="00DA7C66" w:rsidR="00AD41E5" w:rsidP="00DA7C66" w:rsidRDefault="00AD41E5" w14:paraId="14AC611D" w14:textId="77777777">
                      <w:pPr>
                        <w:jc w:val="center"/>
                        <w:rPr>
                          <w:b/>
                          <w:bCs/>
                          <w:color w:val="000000"/>
                          <w:sz w:val="12"/>
                          <w:szCs w:val="12"/>
                        </w:rPr>
                      </w:pPr>
                      <w:r w:rsidRPr="00DA7C66">
                        <w:rPr>
                          <w:b/>
                          <w:bCs/>
                          <w:color w:val="000000"/>
                          <w:sz w:val="12"/>
                          <w:szCs w:val="12"/>
                        </w:rPr>
                        <w:t>Conservation and Development Targets</w:t>
                      </w:r>
                    </w:p>
                  </w:txbxContent>
                </v:textbox>
              </v:oval>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2" behindDoc="0" locked="0" layoutInCell="1" allowOverlap="1" wp14:anchorId="0AB82A32" wp14:editId="56377C2E">
                <wp:simplePos x="0" y="0"/>
                <wp:positionH relativeFrom="column">
                  <wp:posOffset>7507705</wp:posOffset>
                </wp:positionH>
                <wp:positionV relativeFrom="paragraph">
                  <wp:posOffset>6288505</wp:posOffset>
                </wp:positionV>
                <wp:extent cx="839537" cy="30480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839537" cy="304800"/>
                        </a:xfrm>
                        <a:prstGeom prst="rect">
                          <a:avLst/>
                        </a:prstGeom>
                        <a:solidFill>
                          <a:srgbClr val="FF7360"/>
                        </a:solidFill>
                        <a:ln w="6350">
                          <a:noFill/>
                        </a:ln>
                      </wps:spPr>
                      <wps:txbx>
                        <w:txbxContent>
                          <w:p w:rsidRPr="00DA7C66" w:rsidR="00AD41E5" w:rsidP="00DA7C66" w:rsidRDefault="00AD41E5" w14:paraId="3DD10455" w14:textId="77777777">
                            <w:pPr>
                              <w:jc w:val="center"/>
                              <w:rPr>
                                <w:b/>
                                <w:bCs/>
                                <w:color w:val="000000"/>
                                <w:sz w:val="12"/>
                                <w:szCs w:val="12"/>
                              </w:rPr>
                            </w:pPr>
                            <w:r w:rsidRPr="00DA7C66">
                              <w:rPr>
                                <w:b/>
                                <w:bCs/>
                                <w:color w:val="000000"/>
                                <w:sz w:val="12"/>
                                <w:szCs w:val="12"/>
                              </w:rPr>
                              <w:t>Project Outcomes and impacts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F5C08E3">
              <v:shape id="Text Box 92" style="position:absolute;left:0;text-align:left;margin-left:591.15pt;margin-top:495.15pt;width:66.1pt;height:24pt;z-index:25165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4" fillcolor="#ff736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" w14:anchorId="0AB82A32">
                <v:textbox>
                  <w:txbxContent>
                    <w:p w:rsidRPr="00DA7C66" w:rsidR="00AD41E5" w:rsidP="00DA7C66" w:rsidRDefault="00AD41E5" w14:paraId="08AFBC83" w14:textId="77777777">
                      <w:pPr>
                        <w:jc w:val="center"/>
                        <w:rPr>
                          <w:b/>
                          <w:bCs/>
                          <w:color w:val="000000"/>
                          <w:sz w:val="12"/>
                          <w:szCs w:val="12"/>
                        </w:rPr>
                      </w:pPr>
                      <w:r w:rsidRPr="00DA7C66">
                        <w:rPr>
                          <w:b/>
                          <w:bCs/>
                          <w:color w:val="000000"/>
                          <w:sz w:val="12"/>
                          <w:szCs w:val="12"/>
                        </w:rPr>
                        <w:t>Project Outcomes and impacts</w:t>
                      </w:r>
                    </w:p>
                  </w:txbxContent>
                </v:textbox>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1" behindDoc="0" locked="0" layoutInCell="1" allowOverlap="1" wp14:anchorId="29A3DD82" wp14:editId="0E75942E">
                <wp:simplePos x="0" y="0"/>
                <wp:positionH relativeFrom="column">
                  <wp:posOffset>7021095</wp:posOffset>
                </wp:positionH>
                <wp:positionV relativeFrom="paragraph">
                  <wp:posOffset>5887453</wp:posOffset>
                </wp:positionV>
                <wp:extent cx="711200" cy="197852"/>
                <wp:effectExtent l="0" t="0" r="0" b="5715"/>
                <wp:wrapNone/>
                <wp:docPr id="88" name="Text Box 88"/>
                <wp:cNvGraphicFramePr/>
                <a:graphic xmlns:a="http://schemas.openxmlformats.org/drawingml/2006/main">
                  <a:graphicData uri="http://schemas.microsoft.com/office/word/2010/wordprocessingShape">
                    <wps:wsp>
                      <wps:cNvSpPr txBox="1"/>
                      <wps:spPr>
                        <a:xfrm>
                          <a:off x="0" y="0"/>
                          <a:ext cx="711200" cy="197852"/>
                        </a:xfrm>
                        <a:prstGeom prst="rect">
                          <a:avLst/>
                        </a:prstGeom>
                        <a:solidFill>
                          <a:srgbClr val="FFC396"/>
                        </a:solidFill>
                        <a:ln w="6350">
                          <a:noFill/>
                        </a:ln>
                      </wps:spPr>
                      <wps:txbx>
                        <w:txbxContent>
                          <w:p w:rsidRPr="00DA7C66" w:rsidR="00AD41E5" w:rsidP="00DA7C66" w:rsidRDefault="00AD41E5" w14:paraId="16A00002" w14:textId="77777777">
                            <w:pPr>
                              <w:jc w:val="center"/>
                              <w:rPr>
                                <w:b/>
                                <w:bCs/>
                                <w:color w:val="000000"/>
                                <w:sz w:val="12"/>
                                <w:szCs w:val="12"/>
                              </w:rPr>
                            </w:pPr>
                            <w:r w:rsidRPr="00DA7C66">
                              <w:rPr>
                                <w:b/>
                                <w:bCs/>
                                <w:color w:val="000000"/>
                                <w:sz w:val="12"/>
                                <w:szCs w:val="12"/>
                              </w:rPr>
                              <w:t>Project Outputs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5656480E">
              <v:shape id="Text Box 88" style="position:absolute;left:0;text-align:left;margin-left:552.85pt;margin-top:463.6pt;width:56pt;height:15.6pt;z-index:2516583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5" fillcolor="#ffc39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" w14:anchorId="29A3DD82">
                <v:textbox>
                  <w:txbxContent>
                    <w:p w:rsidRPr="00DA7C66" w:rsidR="00AD41E5" w:rsidP="00DA7C66" w:rsidRDefault="00AD41E5" w14:paraId="4029A6B9" w14:textId="77777777">
                      <w:pPr>
                        <w:jc w:val="center"/>
                        <w:rPr>
                          <w:b/>
                          <w:bCs/>
                          <w:color w:val="000000"/>
                          <w:sz w:val="12"/>
                          <w:szCs w:val="12"/>
                        </w:rPr>
                      </w:pPr>
                      <w:r w:rsidRPr="00DA7C66">
                        <w:rPr>
                          <w:b/>
                          <w:bCs/>
                          <w:color w:val="000000"/>
                          <w:sz w:val="12"/>
                          <w:szCs w:val="12"/>
                        </w:rPr>
                        <w:t>Project Outputs</w:t>
                      </w:r>
                    </w:p>
                  </w:txbxContent>
                </v:textbox>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50" behindDoc="0" locked="0" layoutInCell="1" allowOverlap="1" wp14:anchorId="4FC254EB" wp14:editId="6D409BA7">
                <wp:simplePos x="0" y="0"/>
                <wp:positionH relativeFrom="column">
                  <wp:posOffset>7021095</wp:posOffset>
                </wp:positionH>
                <wp:positionV relativeFrom="paragraph">
                  <wp:posOffset>5672923</wp:posOffset>
                </wp:positionV>
                <wp:extent cx="711200" cy="214062"/>
                <wp:effectExtent l="0" t="0" r="0" b="1905"/>
                <wp:wrapNone/>
                <wp:docPr id="87" name="Text Box 87"/>
                <wp:cNvGraphicFramePr/>
                <a:graphic xmlns:a="http://schemas.openxmlformats.org/drawingml/2006/main">
                  <a:graphicData uri="http://schemas.microsoft.com/office/word/2010/wordprocessingShape">
                    <wps:wsp>
                      <wps:cNvSpPr txBox="1"/>
                      <wps:spPr>
                        <a:xfrm>
                          <a:off x="0" y="0"/>
                          <a:ext cx="711200" cy="214062"/>
                        </a:xfrm>
                        <a:prstGeom prst="rect">
                          <a:avLst/>
                        </a:prstGeom>
                        <a:solidFill>
                          <a:srgbClr val="70AD47">
                            <a:lumMod val="40000"/>
                            <a:lumOff val="60000"/>
                          </a:srgbClr>
                        </a:solidFill>
                        <a:ln w="6350">
                          <a:noFill/>
                        </a:ln>
                      </wps:spPr>
                      <wps:txbx>
                        <w:txbxContent>
                          <w:p w:rsidRPr="00DA7C66" w:rsidR="00AD41E5" w:rsidP="00DA7C66" w:rsidRDefault="00AD41E5" w14:paraId="132CF903" w14:textId="77777777">
                            <w:pPr>
                              <w:jc w:val="center"/>
                              <w:rPr>
                                <w:b/>
                                <w:bCs/>
                                <w:color w:val="000000"/>
                                <w:sz w:val="12"/>
                                <w:szCs w:val="12"/>
                              </w:rPr>
                            </w:pPr>
                            <w:r w:rsidRPr="00DA7C66">
                              <w:rPr>
                                <w:b/>
                                <w:bCs/>
                                <w:color w:val="000000"/>
                                <w:sz w:val="12"/>
                                <w:szCs w:val="12"/>
                              </w:rPr>
                              <w:t>Project Outputs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F7483EF">
              <v:shape id="Text Box 87" style="position:absolute;left:0;text-align:left;margin-left:552.85pt;margin-top:446.7pt;width:56pt;height:16.85pt;z-index:2516583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6"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" w14:anchorId="4FC254EB">
                <v:textbox>
                  <w:txbxContent>
                    <w:p w:rsidRPr="00DA7C66" w:rsidR="00AD41E5" w:rsidP="00DA7C66" w:rsidRDefault="00AD41E5" w14:paraId="66B08D9C" w14:textId="77777777">
                      <w:pPr>
                        <w:jc w:val="center"/>
                        <w:rPr>
                          <w:b/>
                          <w:bCs/>
                          <w:color w:val="000000"/>
                          <w:sz w:val="12"/>
                          <w:szCs w:val="12"/>
                        </w:rPr>
                      </w:pPr>
                      <w:r w:rsidRPr="00DA7C66">
                        <w:rPr>
                          <w:b/>
                          <w:bCs/>
                          <w:color w:val="000000"/>
                          <w:sz w:val="12"/>
                          <w:szCs w:val="12"/>
                        </w:rPr>
                        <w:t>Project Outputs</w:t>
                      </w:r>
                    </w:p>
                  </w:txbxContent>
                </v:textbox>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9" behindDoc="0" locked="0" layoutInCell="1" allowOverlap="1" wp14:anchorId="62A03F2A" wp14:editId="38A424DF">
                <wp:simplePos x="0" y="0"/>
                <wp:positionH relativeFrom="column">
                  <wp:posOffset>7021095</wp:posOffset>
                </wp:positionH>
                <wp:positionV relativeFrom="paragraph">
                  <wp:posOffset>5470359</wp:posOffset>
                </wp:positionV>
                <wp:extent cx="711200" cy="203166"/>
                <wp:effectExtent l="0" t="0" r="12700" b="13335"/>
                <wp:wrapNone/>
                <wp:docPr id="86" name="Text Box 86"/>
                <wp:cNvGraphicFramePr/>
                <a:graphic xmlns:a="http://schemas.openxmlformats.org/drawingml/2006/main">
                  <a:graphicData uri="http://schemas.microsoft.com/office/word/2010/wordprocessingShape">
                    <wps:wsp>
                      <wps:cNvSpPr txBox="1"/>
                      <wps:spPr>
                        <a:xfrm>
                          <a:off x="0" y="0"/>
                          <a:ext cx="711200" cy="203166"/>
                        </a:xfrm>
                        <a:prstGeom prst="rect">
                          <a:avLst/>
                        </a:prstGeom>
                        <a:solidFill>
                          <a:srgbClr val="5B9BD5">
                            <a:lumMod val="40000"/>
                            <a:lumOff val="60000"/>
                          </a:srgbClr>
                        </a:solidFill>
                        <a:ln w="6350">
                          <a:solidFill>
                            <a:prstClr val="black"/>
                          </a:solidFill>
                        </a:ln>
                      </wps:spPr>
                      <wps:txbx>
                        <w:txbxContent>
                          <w:p w:rsidRPr="00DA7C66" w:rsidR="00AD41E5" w:rsidP="00DA7C66" w:rsidRDefault="00AD41E5" w14:paraId="3F59A8FA" w14:textId="77777777">
                            <w:pPr>
                              <w:jc w:val="center"/>
                              <w:rPr>
                                <w:b/>
                                <w:bCs/>
                                <w:color w:val="000000"/>
                                <w:sz w:val="12"/>
                                <w:szCs w:val="12"/>
                              </w:rPr>
                            </w:pPr>
                            <w:r w:rsidRPr="00DA7C66">
                              <w:rPr>
                                <w:b/>
                                <w:bCs/>
                                <w:color w:val="000000"/>
                                <w:sz w:val="12"/>
                                <w:szCs w:val="12"/>
                              </w:rPr>
                              <w:t>Project Outputs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AAD2D05">
              <v:shape id="Text Box 86" style="position:absolute;left:0;text-align:left;margin-left:552.85pt;margin-top:430.75pt;width:56pt;height:16pt;z-index:2516583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7" fillcolor="#bdd7ee"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" w14:anchorId="62A03F2A">
                <v:textbox>
                  <w:txbxContent>
                    <w:p w:rsidRPr="00DA7C66" w:rsidR="00AD41E5" w:rsidP="00DA7C66" w:rsidRDefault="00AD41E5" w14:paraId="5A870A1D" w14:textId="77777777">
                      <w:pPr>
                        <w:jc w:val="center"/>
                        <w:rPr>
                          <w:b/>
                          <w:bCs/>
                          <w:color w:val="000000"/>
                          <w:sz w:val="12"/>
                          <w:szCs w:val="12"/>
                        </w:rPr>
                      </w:pPr>
                      <w:r w:rsidRPr="00DA7C66">
                        <w:rPr>
                          <w:b/>
                          <w:bCs/>
                          <w:color w:val="000000"/>
                          <w:sz w:val="12"/>
                          <w:szCs w:val="12"/>
                        </w:rPr>
                        <w:t>Project Outputs</w:t>
                      </w:r>
                    </w:p>
                  </w:txbxContent>
                </v:textbox>
              </v:shape>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8" behindDoc="0" locked="0" layoutInCell="1" allowOverlap="1" wp14:anchorId="0C274719" wp14:editId="59DF3384">
                <wp:simplePos x="0" y="0"/>
                <wp:positionH relativeFrom="column">
                  <wp:posOffset>6919495</wp:posOffset>
                </wp:positionH>
                <wp:positionV relativeFrom="paragraph">
                  <wp:posOffset>5133774</wp:posOffset>
                </wp:positionV>
                <wp:extent cx="2112210" cy="1571826"/>
                <wp:effectExtent l="0" t="0" r="8890" b="15875"/>
                <wp:wrapNone/>
                <wp:docPr id="80" name="Rounded Rectangle 80"/>
                <wp:cNvGraphicFramePr/>
                <a:graphic xmlns:a="http://schemas.openxmlformats.org/drawingml/2006/main">
                  <a:graphicData uri="http://schemas.microsoft.com/office/word/2010/wordprocessingShape">
                    <wps:wsp>
                      <wps:cNvSpPr/>
                      <wps:spPr>
                        <a:xfrm>
                          <a:off x="0" y="0"/>
                          <a:ext cx="2112210" cy="1571826"/>
                        </a:xfrm>
                        <a:prstGeom prst="roundRect">
                          <a:avLst/>
                        </a:prstGeom>
                        <a:solidFill>
                          <a:srgbClr val="877CBB"/>
                        </a:solidFill>
                        <a:ln w="12700" cap="flat" cmpd="sng" algn="ctr">
                          <a:solidFill>
                            <a:srgbClr val="4472C4">
                              <a:shade val="50000"/>
                            </a:srgbClr>
                          </a:solidFill>
                          <a:prstDash val="solid"/>
                          <a:miter lim="800000"/>
                        </a:ln>
                        <a:effectLst/>
                      </wps:spPr>
                      <wps:txbx>
                        <w:txbxContent>
                          <w:p w:rsidRPr="00DA7C66" w:rsidR="00AD41E5" w:rsidP="00DA7C66" w:rsidRDefault="00AD41E5" w14:paraId="6DB46432" w14:textId="77777777">
                            <w:pPr>
                              <w:jc w:val="center"/>
                              <w:rPr>
                                <w:b/>
                                <w:bCs/>
                                <w:color w:val="000000"/>
                                <w:sz w:val="15"/>
                                <w:szCs w:val="15"/>
                              </w:rPr>
                            </w:pPr>
                            <w:r w:rsidRPr="00DA7C66">
                              <w:rPr>
                                <w:b/>
                                <w:bCs/>
                                <w:color w:val="000000"/>
                                <w:sz w:val="15"/>
                                <w:szCs w:val="15"/>
                              </w:rPr>
                              <w:t>Legend</w:t>
                            </w:r>
                          </w:p>
                          <w:p w:rsidRPr="00DA7C66" w:rsidR="00AD41E5" w:rsidP="00DA7C66" w:rsidRDefault="00AD41E5" w14:paraId="3C74C927" w14:textId="77777777">
                            <w:pPr>
                              <w:jc w:val="center"/>
                              <w:rPr>
                                <w:b/>
                                <w:bCs/>
                                <w:color w:val="000000"/>
                                <w:sz w:val="15"/>
                                <w:szCs w:val="15"/>
                              </w:rPr>
                            </w:pPr>
                          </w:p>
                          <w:p w:rsidRPr="00DA7C66" w:rsidR="00AD41E5" w:rsidP="00DA7C66" w:rsidRDefault="00AD41E5" w14:paraId="6755A1BA" w14:textId="77777777">
                            <w:pPr>
                              <w:jc w:val="center"/>
                              <w:rPr>
                                <w:b/>
                                <w:bCs/>
                                <w:color w:val="000000"/>
                                <w:sz w:val="15"/>
                                <w:szCs w:val="15"/>
                              </w:rPr>
                            </w:pPr>
                          </w:p>
                          <w:p w:rsidRPr="00DA7C66" w:rsidR="00AD41E5" w:rsidP="00DA7C66" w:rsidRDefault="00AD41E5" w14:paraId="5B2A3E20" w14:textId="77777777">
                            <w:pPr>
                              <w:jc w:val="center"/>
                              <w:rPr>
                                <w:b/>
                                <w:bCs/>
                                <w:color w:val="000000"/>
                                <w:sz w:val="15"/>
                                <w:szCs w:val="15"/>
                              </w:rPr>
                            </w:pPr>
                          </w:p>
                          <w:p w:rsidRPr="00DA7C66" w:rsidR="00AD41E5" w:rsidP="00DA7C66" w:rsidRDefault="00AD41E5" w14:paraId="7E9E3E7E" w14:textId="77777777">
                            <w:pPr>
                              <w:jc w:val="center"/>
                              <w:rPr>
                                <w:b/>
                                <w:bCs/>
                                <w:color w:val="000000"/>
                                <w:sz w:val="15"/>
                                <w:szCs w:val="15"/>
                              </w:rPr>
                            </w:pPr>
                          </w:p>
                          <w:p w:rsidRPr="00DA7C66" w:rsidR="00AD41E5" w:rsidP="00DA7C66" w:rsidRDefault="00AD41E5" w14:paraId="17D0650E" w14:textId="77777777">
                            <w:pPr>
                              <w:jc w:val="center"/>
                              <w:rPr>
                                <w:b/>
                                <w:bCs/>
                                <w:color w:val="000000"/>
                                <w:sz w:val="15"/>
                                <w:szCs w:val="15"/>
                              </w:rPr>
                            </w:pPr>
                          </w:p>
                          <w:p w:rsidRPr="00DA7C66" w:rsidR="00AD41E5" w:rsidP="00DA7C66" w:rsidRDefault="00AD41E5" w14:paraId="30C1988A" w14:textId="77777777">
                            <w:pPr>
                              <w:jc w:val="center"/>
                              <w:rPr>
                                <w:b/>
                                <w:bCs/>
                                <w:color w:val="000000"/>
                                <w:sz w:val="15"/>
                                <w:szCs w:val="15"/>
                              </w:rPr>
                            </w:pPr>
                          </w:p>
                          <w:p w:rsidRPr="00DA7C66" w:rsidR="00AD41E5" w:rsidP="00DA7C66" w:rsidRDefault="00AD41E5" w14:paraId="0E05A06E" w14:textId="77777777">
                            <w:pPr>
                              <w:jc w:val="center"/>
                              <w:rPr>
                                <w:b/>
                                <w:bCs/>
                                <w:color w:val="000000"/>
                                <w:sz w:val="15"/>
                                <w:szCs w:val="15"/>
                              </w:rPr>
                            </w:pPr>
                          </w:p>
                          <w:p w:rsidRPr="00DA7C66" w:rsidR="00AD41E5" w:rsidP="00DA7C66" w:rsidRDefault="00AD41E5" w14:paraId="08E85B94" w14:textId="77777777">
                            <w:pPr>
                              <w:jc w:val="center"/>
                              <w:rPr>
                                <w:b/>
                                <w:bCs/>
                                <w:color w:val="000000"/>
                                <w:sz w:val="15"/>
                                <w:szCs w:val="15"/>
                              </w:rPr>
                            </w:pPr>
                          </w:p>
                          <w:p w:rsidRPr="00DA7C66" w:rsidR="00AD41E5" w:rsidP="00DA7C66" w:rsidRDefault="00AD41E5" w14:paraId="550DF868" w14:textId="77777777">
                            <w:pPr>
                              <w:jc w:val="center"/>
                              <w:rPr>
                                <w:b/>
                                <w:bCs/>
                                <w:color w:val="000000"/>
                                <w:sz w:val="15"/>
                                <w:szCs w:val="15"/>
                              </w:rPr>
                            </w:pPr>
                          </w:p>
                          <w:p w:rsidRPr="00DA7C66" w:rsidR="00AD41E5" w:rsidP="00DA7C66" w:rsidRDefault="00AD41E5" w14:paraId="13FF9E1A" w14:textId="77777777">
                            <w:pPr>
                              <w:jc w:val="center"/>
                              <w:rPr>
                                <w:b/>
                                <w:bCs/>
                                <w:color w:val="000000"/>
                                <w:sz w:val="15"/>
                                <w:szCs w:val="15"/>
                              </w:rPr>
                            </w:pPr>
                          </w:p>
                          <w:p w:rsidRPr="00DA7C66" w:rsidR="00AD41E5" w:rsidP="00DA7C66" w:rsidRDefault="00AD41E5" w14:paraId="506109A3" w14:textId="77777777">
                            <w:pPr>
                              <w:jc w:val="center"/>
                              <w:rPr>
                                <w:b/>
                                <w:bCs/>
                                <w:color w:val="000000"/>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D43E858">
              <v:roundrect id="Rounded Rectangle 80" style="position:absolute;left:0;text-align:left;margin-left:544.85pt;margin-top:404.25pt;width:166.3pt;height:123.75pt;z-index:251658348;visibility:visible;mso-wrap-style:square;mso-wrap-distance-left:9pt;mso-wrap-distance-top:0;mso-wrap-distance-right:9pt;mso-wrap-distance-bottom:0;mso-position-horizontal:absolute;mso-position-horizontal-relative:text;mso-position-vertical:absolute;mso-position-vertical-relative:text;v-text-anchor:middle" o:spid="_x0000_s1098" fillcolor="#877cbb" strokecolor="#2f528f" strokeweight="1pt" arcsize="10923f" w14:anchorId="0C27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">
                <v:stroke joinstyle="miter"/>
                <v:textbox>
                  <w:txbxContent>
                    <w:p w:rsidRPr="00DA7C66" w:rsidR="00AD41E5" w:rsidP="00DA7C66" w:rsidRDefault="00AD41E5" w14:paraId="193A377D" w14:textId="77777777">
                      <w:pPr>
                        <w:jc w:val="center"/>
                        <w:rPr>
                          <w:b/>
                          <w:bCs/>
                          <w:color w:val="000000"/>
                          <w:sz w:val="15"/>
                          <w:szCs w:val="15"/>
                        </w:rPr>
                      </w:pPr>
                      <w:r w:rsidRPr="00DA7C66">
                        <w:rPr>
                          <w:b/>
                          <w:bCs/>
                          <w:color w:val="000000"/>
                          <w:sz w:val="15"/>
                          <w:szCs w:val="15"/>
                        </w:rPr>
                        <w:t>Legend</w:t>
                      </w:r>
                    </w:p>
                    <w:p w:rsidRPr="00DA7C66" w:rsidR="00AD41E5" w:rsidP="00DA7C66" w:rsidRDefault="00AD41E5" w14:paraId="42AFC42D" w14:textId="77777777">
                      <w:pPr>
                        <w:jc w:val="center"/>
                        <w:rPr>
                          <w:b/>
                          <w:bCs/>
                          <w:color w:val="000000"/>
                          <w:sz w:val="15"/>
                          <w:szCs w:val="15"/>
                        </w:rPr>
                      </w:pPr>
                    </w:p>
                    <w:p w:rsidRPr="00DA7C66" w:rsidR="00AD41E5" w:rsidP="00DA7C66" w:rsidRDefault="00AD41E5" w14:paraId="271CA723" w14:textId="77777777">
                      <w:pPr>
                        <w:jc w:val="center"/>
                        <w:rPr>
                          <w:b/>
                          <w:bCs/>
                          <w:color w:val="000000"/>
                          <w:sz w:val="15"/>
                          <w:szCs w:val="15"/>
                        </w:rPr>
                      </w:pPr>
                    </w:p>
                    <w:p w:rsidRPr="00DA7C66" w:rsidR="00AD41E5" w:rsidP="00DA7C66" w:rsidRDefault="00AD41E5" w14:paraId="75FBE423" w14:textId="77777777">
                      <w:pPr>
                        <w:jc w:val="center"/>
                        <w:rPr>
                          <w:b/>
                          <w:bCs/>
                          <w:color w:val="000000"/>
                          <w:sz w:val="15"/>
                          <w:szCs w:val="15"/>
                        </w:rPr>
                      </w:pPr>
                    </w:p>
                    <w:p w:rsidRPr="00DA7C66" w:rsidR="00AD41E5" w:rsidP="00DA7C66" w:rsidRDefault="00AD41E5" w14:paraId="2D3F0BEC" w14:textId="77777777">
                      <w:pPr>
                        <w:jc w:val="center"/>
                        <w:rPr>
                          <w:b/>
                          <w:bCs/>
                          <w:color w:val="000000"/>
                          <w:sz w:val="15"/>
                          <w:szCs w:val="15"/>
                        </w:rPr>
                      </w:pPr>
                    </w:p>
                    <w:p w:rsidRPr="00DA7C66" w:rsidR="00AD41E5" w:rsidP="00DA7C66" w:rsidRDefault="00AD41E5" w14:paraId="75CF4315" w14:textId="77777777">
                      <w:pPr>
                        <w:jc w:val="center"/>
                        <w:rPr>
                          <w:b/>
                          <w:bCs/>
                          <w:color w:val="000000"/>
                          <w:sz w:val="15"/>
                          <w:szCs w:val="15"/>
                        </w:rPr>
                      </w:pPr>
                    </w:p>
                    <w:p w:rsidRPr="00DA7C66" w:rsidR="00AD41E5" w:rsidP="00DA7C66" w:rsidRDefault="00AD41E5" w14:paraId="3CB648E9" w14:textId="77777777">
                      <w:pPr>
                        <w:jc w:val="center"/>
                        <w:rPr>
                          <w:b/>
                          <w:bCs/>
                          <w:color w:val="000000"/>
                          <w:sz w:val="15"/>
                          <w:szCs w:val="15"/>
                        </w:rPr>
                      </w:pPr>
                    </w:p>
                    <w:p w:rsidRPr="00DA7C66" w:rsidR="00AD41E5" w:rsidP="00DA7C66" w:rsidRDefault="00AD41E5" w14:paraId="0C178E9E" w14:textId="77777777">
                      <w:pPr>
                        <w:jc w:val="center"/>
                        <w:rPr>
                          <w:b/>
                          <w:bCs/>
                          <w:color w:val="000000"/>
                          <w:sz w:val="15"/>
                          <w:szCs w:val="15"/>
                        </w:rPr>
                      </w:pPr>
                    </w:p>
                    <w:p w:rsidRPr="00DA7C66" w:rsidR="00AD41E5" w:rsidP="00DA7C66" w:rsidRDefault="00AD41E5" w14:paraId="3C0395D3" w14:textId="77777777">
                      <w:pPr>
                        <w:jc w:val="center"/>
                        <w:rPr>
                          <w:b/>
                          <w:bCs/>
                          <w:color w:val="000000"/>
                          <w:sz w:val="15"/>
                          <w:szCs w:val="15"/>
                        </w:rPr>
                      </w:pPr>
                    </w:p>
                    <w:p w:rsidRPr="00DA7C66" w:rsidR="00AD41E5" w:rsidP="00DA7C66" w:rsidRDefault="00AD41E5" w14:paraId="3254BC2F" w14:textId="77777777">
                      <w:pPr>
                        <w:jc w:val="center"/>
                        <w:rPr>
                          <w:b/>
                          <w:bCs/>
                          <w:color w:val="000000"/>
                          <w:sz w:val="15"/>
                          <w:szCs w:val="15"/>
                        </w:rPr>
                      </w:pPr>
                    </w:p>
                    <w:p w:rsidRPr="00DA7C66" w:rsidR="00AD41E5" w:rsidP="00DA7C66" w:rsidRDefault="00AD41E5" w14:paraId="651E9592" w14:textId="77777777">
                      <w:pPr>
                        <w:jc w:val="center"/>
                        <w:rPr>
                          <w:b/>
                          <w:bCs/>
                          <w:color w:val="000000"/>
                          <w:sz w:val="15"/>
                          <w:szCs w:val="15"/>
                        </w:rPr>
                      </w:pPr>
                    </w:p>
                    <w:p w:rsidRPr="00DA7C66" w:rsidR="00AD41E5" w:rsidP="00DA7C66" w:rsidRDefault="00AD41E5" w14:paraId="269E314A" w14:textId="77777777">
                      <w:pPr>
                        <w:jc w:val="center"/>
                        <w:rPr>
                          <w:b/>
                          <w:bCs/>
                          <w:color w:val="000000"/>
                          <w:sz w:val="15"/>
                          <w:szCs w:val="15"/>
                        </w:rPr>
                      </w:pPr>
                    </w:p>
                  </w:txbxContent>
                </v:textbox>
              </v:roundrect>
            </w:pict>
          </mc:Fallback>
        </mc:AlternateContent>
      </w:r>
      <w:r w:rsidRPr="006F3D7E" w:rsidR="00DA7C66">
        <w:rPr>
          <w:rFonts w:ascii="Calibri" w:hAnsi="Calibri" w:eastAsia="Calibri" w:cs="Calibri"/>
          <w:noProof/>
          <w:sz w:val="12"/>
          <w:szCs w:val="12"/>
          <w:lang w:val="en-CA" w:eastAsia="en-CA"/>
        </w:rPr>
        <mc:AlternateContent>
          <mc:Choice Requires="wps">
            <w:drawing>
              <wp:anchor distT="0" distB="0" distL="114300" distR="114300" simplePos="0" relativeHeight="251658347" behindDoc="0" locked="0" layoutInCell="1" allowOverlap="1" wp14:anchorId="62C839F3" wp14:editId="19B4C0EA">
                <wp:simplePos x="0" y="0"/>
                <wp:positionH relativeFrom="column">
                  <wp:posOffset>-743284</wp:posOffset>
                </wp:positionH>
                <wp:positionV relativeFrom="paragraph">
                  <wp:posOffset>6288505</wp:posOffset>
                </wp:positionV>
                <wp:extent cx="1909010" cy="381201"/>
                <wp:effectExtent l="0" t="0" r="0" b="0"/>
                <wp:wrapNone/>
                <wp:docPr id="79" name="Text Box 79"/>
                <wp:cNvGraphicFramePr/>
                <a:graphic xmlns:a="http://schemas.openxmlformats.org/drawingml/2006/main">
                  <a:graphicData uri="http://schemas.microsoft.com/office/word/2010/wordprocessingShape">
                    <wps:wsp>
                      <wps:cNvSpPr txBox="1"/>
                      <wps:spPr>
                        <a:xfrm>
                          <a:off x="0" y="0"/>
                          <a:ext cx="1909010" cy="381201"/>
                        </a:xfrm>
                        <a:prstGeom prst="rect">
                          <a:avLst/>
                        </a:prstGeom>
                        <a:solidFill>
                          <a:sysClr val="window" lastClr="FFFFFF"/>
                        </a:solidFill>
                        <a:ln w="6350">
                          <a:noFill/>
                        </a:ln>
                      </wps:spPr>
                      <wps:txbx>
                        <w:txbxContent>
                          <w:p w:rsidRPr="00DA7C66" w:rsidR="00AD41E5" w:rsidP="00DA7C66" w:rsidRDefault="00AD41E5" w14:paraId="35BB82EA" w14:textId="77777777">
                            <w:pPr>
                              <w:jc w:val="center"/>
                              <w:rPr>
                                <w:b/>
                                <w:bCs/>
                                <w:color w:val="000000"/>
                              </w:rPr>
                            </w:pPr>
                            <w:r w:rsidRPr="00DA7C66">
                              <w:rPr>
                                <w:b/>
                                <w:bCs/>
                                <w:color w:val="000000"/>
                              </w:rPr>
                              <w:t>Figure 2: Theory of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42F51F4">
              <v:shape id="Text Box 79" style="position:absolute;left:0;text-align:left;margin-left:-58.55pt;margin-top:495.15pt;width:150.3pt;height:30pt;z-index:2516583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9"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" w14:anchorId="62C839F3">
                <v:textbox>
                  <w:txbxContent>
                    <w:p w:rsidRPr="00DA7C66" w:rsidR="00AD41E5" w:rsidP="00DA7C66" w:rsidRDefault="00AD41E5" w14:paraId="5C4FC694" w14:textId="77777777">
                      <w:pPr>
                        <w:jc w:val="center"/>
                        <w:rPr>
                          <w:b/>
                          <w:bCs/>
                          <w:color w:val="000000"/>
                        </w:rPr>
                      </w:pPr>
                      <w:r w:rsidRPr="00DA7C66">
                        <w:rPr>
                          <w:b/>
                          <w:bCs/>
                          <w:color w:val="000000"/>
                        </w:rPr>
                        <w:t>Figure 2: Theory of Change</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13" behindDoc="0" locked="0" layoutInCell="1" allowOverlap="1" wp14:anchorId="42E7F0EE" wp14:editId="5712A683">
                <wp:simplePos x="0" y="0"/>
                <wp:positionH relativeFrom="column">
                  <wp:posOffset>5325979</wp:posOffset>
                </wp:positionH>
                <wp:positionV relativeFrom="paragraph">
                  <wp:posOffset>4908884</wp:posOffset>
                </wp:positionV>
                <wp:extent cx="758658" cy="404729"/>
                <wp:effectExtent l="0" t="0" r="3810" b="1905"/>
                <wp:wrapNone/>
                <wp:docPr id="42" name="Text Box 42"/>
                <wp:cNvGraphicFramePr/>
                <a:graphic xmlns:a="http://schemas.openxmlformats.org/drawingml/2006/main">
                  <a:graphicData uri="http://schemas.microsoft.com/office/word/2010/wordprocessingShape">
                    <wps:wsp>
                      <wps:cNvSpPr txBox="1"/>
                      <wps:spPr>
                        <a:xfrm>
                          <a:off x="0" y="0"/>
                          <a:ext cx="758658" cy="404729"/>
                        </a:xfrm>
                        <a:prstGeom prst="rect">
                          <a:avLst/>
                        </a:prstGeom>
                        <a:solidFill>
                          <a:srgbClr val="F48B9D"/>
                        </a:solidFill>
                        <a:ln w="6350">
                          <a:noFill/>
                        </a:ln>
                      </wps:spPr>
                      <wps:txbx>
                        <w:txbxContent>
                          <w:p w:rsidRPr="00DA7C66" w:rsidR="00AD41E5" w:rsidP="00DA7C66" w:rsidRDefault="00AD41E5" w14:paraId="335F6335" w14:textId="77777777">
                            <w:pPr>
                              <w:jc w:val="center"/>
                              <w:rPr>
                                <w:b/>
                                <w:bCs/>
                                <w:color w:val="000000"/>
                                <w:sz w:val="12"/>
                                <w:szCs w:val="12"/>
                              </w:rPr>
                            </w:pPr>
                            <w:r w:rsidRPr="00DA7C66">
                              <w:rPr>
                                <w:b/>
                                <w:bCs/>
                                <w:color w:val="000000"/>
                                <w:sz w:val="12"/>
                                <w:szCs w:val="12"/>
                              </w:rPr>
                              <w:t xml:space="preserve">Forest owners take actions to conserve forests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11EC3E">
              <v:shape id="Text Box 42" style="position:absolute;left:0;text-align:left;margin-left:419.35pt;margin-top:386.55pt;width:59.75pt;height:31.8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0"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" w14:anchorId="42E7F0EE">
                <v:textbox>
                  <w:txbxContent>
                    <w:p w:rsidRPr="00DA7C66" w:rsidR="00AD41E5" w:rsidP="00DA7C66" w:rsidRDefault="00AD41E5" w14:paraId="1B4911D0" w14:textId="77777777">
                      <w:pPr>
                        <w:jc w:val="center"/>
                        <w:rPr>
                          <w:b/>
                          <w:bCs/>
                          <w:color w:val="000000"/>
                          <w:sz w:val="12"/>
                          <w:szCs w:val="12"/>
                        </w:rPr>
                      </w:pPr>
                      <w:r w:rsidRPr="00DA7C66">
                        <w:rPr>
                          <w:b/>
                          <w:bCs/>
                          <w:color w:val="000000"/>
                          <w:sz w:val="12"/>
                          <w:szCs w:val="12"/>
                        </w:rPr>
                        <w:t xml:space="preserve">Forest owners take actions to conserve forests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14" behindDoc="0" locked="0" layoutInCell="1" allowOverlap="1" wp14:anchorId="018AD772" wp14:editId="4677DA73">
                <wp:simplePos x="0" y="0"/>
                <wp:positionH relativeFrom="column">
                  <wp:posOffset>5839326</wp:posOffset>
                </wp:positionH>
                <wp:positionV relativeFrom="paragraph">
                  <wp:posOffset>3924968</wp:posOffset>
                </wp:positionV>
                <wp:extent cx="648335" cy="689744"/>
                <wp:effectExtent l="0" t="0" r="0" b="0"/>
                <wp:wrapNone/>
                <wp:docPr id="50" name="Text Box 50"/>
                <wp:cNvGraphicFramePr/>
                <a:graphic xmlns:a="http://schemas.openxmlformats.org/drawingml/2006/main">
                  <a:graphicData uri="http://schemas.microsoft.com/office/word/2010/wordprocessingShape">
                    <wps:wsp>
                      <wps:cNvSpPr txBox="1"/>
                      <wps:spPr>
                        <a:xfrm>
                          <a:off x="0" y="0"/>
                          <a:ext cx="648335" cy="689744"/>
                        </a:xfrm>
                        <a:prstGeom prst="rect">
                          <a:avLst/>
                        </a:prstGeom>
                        <a:solidFill>
                          <a:srgbClr val="F48B9D"/>
                        </a:solidFill>
                        <a:ln w="6350">
                          <a:noFill/>
                        </a:ln>
                      </wps:spPr>
                      <wps:txbx>
                        <w:txbxContent>
                          <w:p w:rsidRPr="00DA7C66" w:rsidR="00AD41E5" w:rsidP="00DA7C66" w:rsidRDefault="00AD41E5" w14:paraId="6D6DAF35" w14:textId="77777777">
                            <w:pPr>
                              <w:jc w:val="center"/>
                              <w:rPr>
                                <w:b/>
                                <w:bCs/>
                                <w:color w:val="000000"/>
                                <w:sz w:val="12"/>
                                <w:szCs w:val="12"/>
                              </w:rPr>
                            </w:pPr>
                            <w:r w:rsidRPr="00DA7C66">
                              <w:rPr>
                                <w:b/>
                                <w:bCs/>
                                <w:color w:val="000000"/>
                                <w:sz w:val="12"/>
                                <w:szCs w:val="12"/>
                              </w:rPr>
                              <w:t>Forests and biodiversity effectively managed in commune lands</w:t>
                            </w:r>
                          </w:p>
                          <w:p w:rsidR="00AD41E5" w:rsidP="00DA7C66" w:rsidRDefault="00AD41E5" w14:paraId="23E784F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15B3D6">
              <v:shape id="Text Box 50" style="position:absolute;left:0;text-align:left;margin-left:459.8pt;margin-top:309.05pt;width:51.05pt;height:54.3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1"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" w14:anchorId="018AD772">
                <v:textbox>
                  <w:txbxContent>
                    <w:p w:rsidRPr="00DA7C66" w:rsidR="00AD41E5" w:rsidP="00DA7C66" w:rsidRDefault="00AD41E5" w14:paraId="1FEECF20" w14:textId="77777777">
                      <w:pPr>
                        <w:jc w:val="center"/>
                        <w:rPr>
                          <w:b/>
                          <w:bCs/>
                          <w:color w:val="000000"/>
                          <w:sz w:val="12"/>
                          <w:szCs w:val="12"/>
                        </w:rPr>
                      </w:pPr>
                      <w:r w:rsidRPr="00DA7C66">
                        <w:rPr>
                          <w:b/>
                          <w:bCs/>
                          <w:color w:val="000000"/>
                          <w:sz w:val="12"/>
                          <w:szCs w:val="12"/>
                        </w:rPr>
                        <w:t>Forests and biodiversity effectively managed in commune lands</w:t>
                      </w:r>
                    </w:p>
                    <w:p w:rsidR="00AD41E5" w:rsidP="00DA7C66" w:rsidRDefault="00AD41E5" w14:paraId="47341341" w14:textId="77777777"/>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16" behindDoc="0" locked="0" layoutInCell="1" allowOverlap="1" wp14:anchorId="7F0443CB" wp14:editId="61A9BC21">
                <wp:simplePos x="0" y="0"/>
                <wp:positionH relativeFrom="column">
                  <wp:posOffset>5839326</wp:posOffset>
                </wp:positionH>
                <wp:positionV relativeFrom="paragraph">
                  <wp:posOffset>3128211</wp:posOffset>
                </wp:positionV>
                <wp:extent cx="570230" cy="633061"/>
                <wp:effectExtent l="0" t="0" r="1270" b="2540"/>
                <wp:wrapNone/>
                <wp:docPr id="56" name="Text Box 56"/>
                <wp:cNvGraphicFramePr/>
                <a:graphic xmlns:a="http://schemas.openxmlformats.org/drawingml/2006/main">
                  <a:graphicData uri="http://schemas.microsoft.com/office/word/2010/wordprocessingShape">
                    <wps:wsp>
                      <wps:cNvSpPr txBox="1"/>
                      <wps:spPr>
                        <a:xfrm>
                          <a:off x="0" y="0"/>
                          <a:ext cx="570230" cy="633061"/>
                        </a:xfrm>
                        <a:prstGeom prst="rect">
                          <a:avLst/>
                        </a:prstGeom>
                        <a:solidFill>
                          <a:srgbClr val="F48B9D"/>
                        </a:solidFill>
                        <a:ln w="6350">
                          <a:noFill/>
                        </a:ln>
                      </wps:spPr>
                      <wps:txbx>
                        <w:txbxContent>
                          <w:p w:rsidRPr="00DA7C66" w:rsidR="00AD41E5" w:rsidP="00DA7C66" w:rsidRDefault="00AD41E5" w14:paraId="03E56D6D" w14:textId="77777777">
                            <w:pPr>
                              <w:jc w:val="center"/>
                              <w:rPr>
                                <w:b/>
                                <w:bCs/>
                                <w:color w:val="000000"/>
                                <w:sz w:val="12"/>
                                <w:szCs w:val="12"/>
                              </w:rPr>
                            </w:pPr>
                            <w:r w:rsidRPr="00DA7C66">
                              <w:rPr>
                                <w:b/>
                                <w:bCs/>
                                <w:color w:val="000000"/>
                                <w:sz w:val="12"/>
                                <w:szCs w:val="12"/>
                              </w:rPr>
                              <w:t xml:space="preserve">Forests produce sustainable goods and services </w:t>
                            </w:r>
                          </w:p>
                          <w:p w:rsidR="00AD41E5" w:rsidP="00DA7C66" w:rsidRDefault="00AD41E5" w14:paraId="13A392B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59DF2B">
              <v:shape id="Text Box 56" style="position:absolute;left:0;text-align:left;margin-left:459.8pt;margin-top:246.3pt;width:44.9pt;height:49.8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2"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" w14:anchorId="7F0443CB">
                <v:textbox>
                  <w:txbxContent>
                    <w:p w:rsidRPr="00DA7C66" w:rsidR="00AD41E5" w:rsidP="00DA7C66" w:rsidRDefault="00AD41E5" w14:paraId="5A500F14" w14:textId="77777777">
                      <w:pPr>
                        <w:jc w:val="center"/>
                        <w:rPr>
                          <w:b/>
                          <w:bCs/>
                          <w:color w:val="000000"/>
                          <w:sz w:val="12"/>
                          <w:szCs w:val="12"/>
                        </w:rPr>
                      </w:pPr>
                      <w:r w:rsidRPr="00DA7C66">
                        <w:rPr>
                          <w:b/>
                          <w:bCs/>
                          <w:color w:val="000000"/>
                          <w:sz w:val="12"/>
                          <w:szCs w:val="12"/>
                        </w:rPr>
                        <w:t xml:space="preserve">Forests produce sustainable goods and services </w:t>
                      </w:r>
                    </w:p>
                    <w:p w:rsidR="00AD41E5" w:rsidP="00DA7C66" w:rsidRDefault="00AD41E5" w14:paraId="42EF2083" w14:textId="77777777"/>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1" behindDoc="0" locked="0" layoutInCell="1" allowOverlap="1" wp14:anchorId="47A321B8" wp14:editId="5851609E">
                <wp:simplePos x="0" y="0"/>
                <wp:positionH relativeFrom="column">
                  <wp:posOffset>5582653</wp:posOffset>
                </wp:positionH>
                <wp:positionV relativeFrom="paragraph">
                  <wp:posOffset>2411663</wp:posOffset>
                </wp:positionV>
                <wp:extent cx="743284" cy="497305"/>
                <wp:effectExtent l="0" t="0" r="6350" b="0"/>
                <wp:wrapNone/>
                <wp:docPr id="54" name="Text Box 54"/>
                <wp:cNvGraphicFramePr/>
                <a:graphic xmlns:a="http://schemas.openxmlformats.org/drawingml/2006/main">
                  <a:graphicData uri="http://schemas.microsoft.com/office/word/2010/wordprocessingShape">
                    <wps:wsp>
                      <wps:cNvSpPr txBox="1"/>
                      <wps:spPr>
                        <a:xfrm>
                          <a:off x="0" y="0"/>
                          <a:ext cx="743284" cy="497305"/>
                        </a:xfrm>
                        <a:prstGeom prst="rect">
                          <a:avLst/>
                        </a:prstGeom>
                        <a:solidFill>
                          <a:srgbClr val="F48B9D"/>
                        </a:solidFill>
                        <a:ln w="6350">
                          <a:noFill/>
                        </a:ln>
                      </wps:spPr>
                      <wps:txbx>
                        <w:txbxContent>
                          <w:p w:rsidRPr="00DA7C66" w:rsidR="00AD41E5" w:rsidP="00DA7C66" w:rsidRDefault="00AD41E5" w14:paraId="05403F17" w14:textId="77777777">
                            <w:pPr>
                              <w:jc w:val="center"/>
                              <w:rPr>
                                <w:b/>
                                <w:bCs/>
                                <w:color w:val="000000"/>
                                <w:sz w:val="12"/>
                                <w:szCs w:val="12"/>
                              </w:rPr>
                            </w:pPr>
                            <w:r w:rsidRPr="00DA7C66">
                              <w:rPr>
                                <w:b/>
                                <w:bCs/>
                                <w:color w:val="000000"/>
                                <w:sz w:val="12"/>
                                <w:szCs w:val="12"/>
                              </w:rPr>
                              <w:t xml:space="preserve">Improved habitat connectivity between forest patches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1AEA47">
              <v:shape id="Text Box 54" style="position:absolute;left:0;text-align:left;margin-left:439.6pt;margin-top:189.9pt;width:58.55pt;height:39.1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3"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" w14:anchorId="47A321B8">
                <v:textbox>
                  <w:txbxContent>
                    <w:p w:rsidRPr="00DA7C66" w:rsidR="00AD41E5" w:rsidP="00DA7C66" w:rsidRDefault="00AD41E5" w14:paraId="33F9B0A2" w14:textId="77777777">
                      <w:pPr>
                        <w:jc w:val="center"/>
                        <w:rPr>
                          <w:b/>
                          <w:bCs/>
                          <w:color w:val="000000"/>
                          <w:sz w:val="12"/>
                          <w:szCs w:val="12"/>
                        </w:rPr>
                      </w:pPr>
                      <w:r w:rsidRPr="00DA7C66">
                        <w:rPr>
                          <w:b/>
                          <w:bCs/>
                          <w:color w:val="000000"/>
                          <w:sz w:val="12"/>
                          <w:szCs w:val="12"/>
                        </w:rPr>
                        <w:t xml:space="preserve">Improved habitat connectivity between forest patches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12" behindDoc="0" locked="0" layoutInCell="1" allowOverlap="1" wp14:anchorId="44F45FE5" wp14:editId="34C2603B">
                <wp:simplePos x="0" y="0"/>
                <wp:positionH relativeFrom="column">
                  <wp:posOffset>5582653</wp:posOffset>
                </wp:positionH>
                <wp:positionV relativeFrom="paragraph">
                  <wp:posOffset>1802063</wp:posOffset>
                </wp:positionV>
                <wp:extent cx="786063" cy="497305"/>
                <wp:effectExtent l="0" t="0" r="1905" b="0"/>
                <wp:wrapNone/>
                <wp:docPr id="116" name="Text Box 116"/>
                <wp:cNvGraphicFramePr/>
                <a:graphic xmlns:a="http://schemas.openxmlformats.org/drawingml/2006/main">
                  <a:graphicData uri="http://schemas.microsoft.com/office/word/2010/wordprocessingShape">
                    <wps:wsp>
                      <wps:cNvSpPr txBox="1"/>
                      <wps:spPr>
                        <a:xfrm>
                          <a:off x="0" y="0"/>
                          <a:ext cx="786063" cy="497305"/>
                        </a:xfrm>
                        <a:prstGeom prst="rect">
                          <a:avLst/>
                        </a:prstGeom>
                        <a:solidFill>
                          <a:srgbClr val="F48B9D"/>
                        </a:solidFill>
                        <a:ln w="6350">
                          <a:noFill/>
                        </a:ln>
                      </wps:spPr>
                      <wps:txbx>
                        <w:txbxContent>
                          <w:p w:rsidRPr="00DA7C66" w:rsidR="00AD41E5" w:rsidP="00DA7C66" w:rsidRDefault="00AD41E5" w14:paraId="0CC10936" w14:textId="77777777">
                            <w:pPr>
                              <w:jc w:val="center"/>
                              <w:rPr>
                                <w:b/>
                                <w:bCs/>
                                <w:color w:val="000000"/>
                                <w:sz w:val="12"/>
                                <w:szCs w:val="12"/>
                              </w:rPr>
                            </w:pPr>
                            <w:r w:rsidRPr="00DA7C66">
                              <w:rPr>
                                <w:b/>
                                <w:bCs/>
                                <w:color w:val="000000"/>
                                <w:sz w:val="12"/>
                                <w:szCs w:val="12"/>
                              </w:rPr>
                              <w:t xml:space="preserve">Protected areas and forest estates effectively managed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9FB74C">
              <v:shape id="Text Box 116" style="position:absolute;left:0;text-align:left;margin-left:439.6pt;margin-top:141.9pt;width:61.9pt;height:39.1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4"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" w14:anchorId="44F45FE5">
                <v:textbox>
                  <w:txbxContent>
                    <w:p w:rsidRPr="00DA7C66" w:rsidR="00AD41E5" w:rsidP="00DA7C66" w:rsidRDefault="00AD41E5" w14:paraId="375F8AF4" w14:textId="77777777">
                      <w:pPr>
                        <w:jc w:val="center"/>
                        <w:rPr>
                          <w:b/>
                          <w:bCs/>
                          <w:color w:val="000000"/>
                          <w:sz w:val="12"/>
                          <w:szCs w:val="12"/>
                        </w:rPr>
                      </w:pPr>
                      <w:r w:rsidRPr="00DA7C66">
                        <w:rPr>
                          <w:b/>
                          <w:bCs/>
                          <w:color w:val="000000"/>
                          <w:sz w:val="12"/>
                          <w:szCs w:val="12"/>
                        </w:rPr>
                        <w:t xml:space="preserve">Protected areas and forest estates effectively managed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7" behindDoc="0" locked="0" layoutInCell="1" allowOverlap="1" wp14:anchorId="5D3AA5EA" wp14:editId="2DFBEE0E">
                <wp:simplePos x="0" y="0"/>
                <wp:positionH relativeFrom="column">
                  <wp:posOffset>4037263</wp:posOffset>
                </wp:positionH>
                <wp:positionV relativeFrom="paragraph">
                  <wp:posOffset>4181642</wp:posOffset>
                </wp:positionV>
                <wp:extent cx="880745" cy="433137"/>
                <wp:effectExtent l="0" t="0" r="0" b="0"/>
                <wp:wrapNone/>
                <wp:docPr id="37" name="Text Box 37"/>
                <wp:cNvGraphicFramePr/>
                <a:graphic xmlns:a="http://schemas.openxmlformats.org/drawingml/2006/main">
                  <a:graphicData uri="http://schemas.microsoft.com/office/word/2010/wordprocessingShape">
                    <wps:wsp>
                      <wps:cNvSpPr txBox="1"/>
                      <wps:spPr>
                        <a:xfrm>
                          <a:off x="0" y="0"/>
                          <a:ext cx="880745" cy="433137"/>
                        </a:xfrm>
                        <a:prstGeom prst="rect">
                          <a:avLst/>
                        </a:prstGeom>
                        <a:solidFill>
                          <a:srgbClr val="F48B9D"/>
                        </a:solidFill>
                        <a:ln w="6350">
                          <a:noFill/>
                        </a:ln>
                      </wps:spPr>
                      <wps:txbx>
                        <w:txbxContent>
                          <w:p w:rsidRPr="00DA7C66" w:rsidR="00AD41E5" w:rsidP="00DA7C66" w:rsidRDefault="00AD41E5" w14:paraId="764E02A4" w14:textId="77777777">
                            <w:pPr>
                              <w:jc w:val="center"/>
                              <w:rPr>
                                <w:b/>
                                <w:bCs/>
                                <w:color w:val="000000"/>
                                <w:sz w:val="12"/>
                                <w:szCs w:val="12"/>
                              </w:rPr>
                            </w:pPr>
                            <w:r w:rsidRPr="00DA7C66">
                              <w:rPr>
                                <w:b/>
                                <w:bCs/>
                                <w:color w:val="000000"/>
                                <w:sz w:val="12"/>
                                <w:szCs w:val="12"/>
                              </w:rPr>
                              <w:t xml:space="preserve">Communities derive incentives from forest management </w:t>
                            </w:r>
                          </w:p>
                          <w:p w:rsidR="00AD41E5" w:rsidP="00DA7C66" w:rsidRDefault="00AD41E5" w14:paraId="29C8473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E2C56FE">
              <v:shape id="Text Box 37" style="position:absolute;left:0;text-align:left;margin-left:317.9pt;margin-top:329.25pt;width:69.35pt;height:34.1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05"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" w14:anchorId="5D3AA5EA">
                <v:textbox>
                  <w:txbxContent>
                    <w:p w:rsidRPr="00DA7C66" w:rsidR="00AD41E5" w:rsidP="00DA7C66" w:rsidRDefault="00AD41E5" w14:paraId="1442F241" w14:textId="77777777">
                      <w:pPr>
                        <w:jc w:val="center"/>
                        <w:rPr>
                          <w:b/>
                          <w:bCs/>
                          <w:color w:val="000000"/>
                          <w:sz w:val="12"/>
                          <w:szCs w:val="12"/>
                        </w:rPr>
                      </w:pPr>
                      <w:r w:rsidRPr="00DA7C66">
                        <w:rPr>
                          <w:b/>
                          <w:bCs/>
                          <w:color w:val="000000"/>
                          <w:sz w:val="12"/>
                          <w:szCs w:val="12"/>
                        </w:rPr>
                        <w:t xml:space="preserve">Communities derive incentives from forest management </w:t>
                      </w:r>
                    </w:p>
                    <w:p w:rsidR="00AD41E5" w:rsidP="00DA7C66" w:rsidRDefault="00AD41E5" w14:paraId="7B40C951" w14:textId="77777777"/>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6" behindDoc="0" locked="0" layoutInCell="1" allowOverlap="1" wp14:anchorId="34E86614" wp14:editId="52A0E2AF">
                <wp:simplePos x="0" y="0"/>
                <wp:positionH relativeFrom="column">
                  <wp:posOffset>3593432</wp:posOffset>
                </wp:positionH>
                <wp:positionV relativeFrom="paragraph">
                  <wp:posOffset>3438357</wp:posOffset>
                </wp:positionV>
                <wp:extent cx="701675" cy="678013"/>
                <wp:effectExtent l="0" t="0" r="0" b="0"/>
                <wp:wrapNone/>
                <wp:docPr id="36" name="Text Box 36"/>
                <wp:cNvGraphicFramePr/>
                <a:graphic xmlns:a="http://schemas.openxmlformats.org/drawingml/2006/main">
                  <a:graphicData uri="http://schemas.microsoft.com/office/word/2010/wordprocessingShape">
                    <wps:wsp>
                      <wps:cNvSpPr txBox="1"/>
                      <wps:spPr>
                        <a:xfrm>
                          <a:off x="0" y="0"/>
                          <a:ext cx="701675" cy="678013"/>
                        </a:xfrm>
                        <a:prstGeom prst="rect">
                          <a:avLst/>
                        </a:prstGeom>
                        <a:solidFill>
                          <a:srgbClr val="F48B9D"/>
                        </a:solidFill>
                        <a:ln w="6350">
                          <a:noFill/>
                        </a:ln>
                      </wps:spPr>
                      <wps:txbx>
                        <w:txbxContent>
                          <w:p w:rsidRPr="00DA7C66" w:rsidR="00AD41E5" w:rsidP="00DA7C66" w:rsidRDefault="00AD41E5" w14:paraId="035FCECA" w14:textId="77777777">
                            <w:pPr>
                              <w:jc w:val="center"/>
                              <w:rPr>
                                <w:b/>
                                <w:bCs/>
                                <w:color w:val="000000"/>
                                <w:sz w:val="12"/>
                                <w:szCs w:val="12"/>
                              </w:rPr>
                            </w:pPr>
                            <w:r w:rsidRPr="00DA7C66">
                              <w:rPr>
                                <w:b/>
                                <w:bCs/>
                                <w:color w:val="000000"/>
                                <w:sz w:val="12"/>
                                <w:szCs w:val="12"/>
                              </w:rPr>
                              <w:t>Annual forest management plans integrate biodiversity outcomes</w:t>
                            </w:r>
                          </w:p>
                          <w:p w:rsidR="00AD41E5" w:rsidP="00DA7C66" w:rsidRDefault="00AD41E5" w14:paraId="0D8CC06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833ABEE">
              <v:shape id="Text Box 36" style="position:absolute;left:0;text-align:left;margin-left:282.95pt;margin-top:270.75pt;width:55.25pt;height:53.4pt;z-index:251658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06"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" w14:anchorId="34E86614">
                <v:textbox>
                  <w:txbxContent>
                    <w:p w:rsidRPr="00DA7C66" w:rsidR="00AD41E5" w:rsidP="00DA7C66" w:rsidRDefault="00AD41E5" w14:paraId="40F787AD" w14:textId="77777777">
                      <w:pPr>
                        <w:jc w:val="center"/>
                        <w:rPr>
                          <w:b/>
                          <w:bCs/>
                          <w:color w:val="000000"/>
                          <w:sz w:val="12"/>
                          <w:szCs w:val="12"/>
                        </w:rPr>
                      </w:pPr>
                      <w:r w:rsidRPr="00DA7C66">
                        <w:rPr>
                          <w:b/>
                          <w:bCs/>
                          <w:color w:val="000000"/>
                          <w:sz w:val="12"/>
                          <w:szCs w:val="12"/>
                        </w:rPr>
                        <w:t>Annual forest management plans integrate biodiversity outcomes</w:t>
                      </w:r>
                    </w:p>
                    <w:p w:rsidR="00AD41E5" w:rsidP="00DA7C66" w:rsidRDefault="00AD41E5" w14:paraId="4B4D7232" w14:textId="77777777"/>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5" behindDoc="0" locked="0" layoutInCell="1" allowOverlap="1" wp14:anchorId="0125301D" wp14:editId="0AB38887">
                <wp:simplePos x="0" y="0"/>
                <wp:positionH relativeFrom="column">
                  <wp:posOffset>3497179</wp:posOffset>
                </wp:positionH>
                <wp:positionV relativeFrom="paragraph">
                  <wp:posOffset>2572084</wp:posOffset>
                </wp:positionV>
                <wp:extent cx="641985" cy="628049"/>
                <wp:effectExtent l="0" t="0" r="5715" b="0"/>
                <wp:wrapNone/>
                <wp:docPr id="35" name="Text Box 35"/>
                <wp:cNvGraphicFramePr/>
                <a:graphic xmlns:a="http://schemas.openxmlformats.org/drawingml/2006/main">
                  <a:graphicData uri="http://schemas.microsoft.com/office/word/2010/wordprocessingShape">
                    <wps:wsp>
                      <wps:cNvSpPr txBox="1"/>
                      <wps:spPr>
                        <a:xfrm>
                          <a:off x="0" y="0"/>
                          <a:ext cx="641985" cy="628049"/>
                        </a:xfrm>
                        <a:prstGeom prst="rect">
                          <a:avLst/>
                        </a:prstGeom>
                        <a:solidFill>
                          <a:srgbClr val="F48B9D"/>
                        </a:solidFill>
                        <a:ln w="6350">
                          <a:noFill/>
                        </a:ln>
                      </wps:spPr>
                      <wps:txbx>
                        <w:txbxContent>
                          <w:p w:rsidRPr="00DA7C66" w:rsidR="00AD41E5" w:rsidP="00DA7C66" w:rsidRDefault="00AD41E5" w14:paraId="6BBDD88D" w14:textId="77777777">
                            <w:pPr>
                              <w:jc w:val="center"/>
                              <w:rPr>
                                <w:b/>
                                <w:bCs/>
                                <w:color w:val="000000"/>
                                <w:sz w:val="12"/>
                                <w:szCs w:val="12"/>
                              </w:rPr>
                            </w:pPr>
                            <w:r w:rsidRPr="00DA7C66">
                              <w:rPr>
                                <w:b/>
                                <w:bCs/>
                                <w:color w:val="000000"/>
                                <w:sz w:val="12"/>
                                <w:szCs w:val="12"/>
                              </w:rPr>
                              <w:t xml:space="preserve">Forest and biodiversity monitoring and inventory applied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7E5F831">
              <v:shape id="Text Box 35" style="position:absolute;left:0;text-align:left;margin-left:275.35pt;margin-top:202.55pt;width:50.55pt;height:49.4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7"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" w14:anchorId="0125301D">
                <v:textbox>
                  <w:txbxContent>
                    <w:p w:rsidRPr="00DA7C66" w:rsidR="00AD41E5" w:rsidP="00DA7C66" w:rsidRDefault="00AD41E5" w14:paraId="5B94D10D" w14:textId="77777777">
                      <w:pPr>
                        <w:jc w:val="center"/>
                        <w:rPr>
                          <w:b/>
                          <w:bCs/>
                          <w:color w:val="000000"/>
                          <w:sz w:val="12"/>
                          <w:szCs w:val="12"/>
                        </w:rPr>
                      </w:pPr>
                      <w:r w:rsidRPr="00DA7C66">
                        <w:rPr>
                          <w:b/>
                          <w:bCs/>
                          <w:color w:val="000000"/>
                          <w:sz w:val="12"/>
                          <w:szCs w:val="12"/>
                        </w:rPr>
                        <w:t xml:space="preserve">Forest and biodiversity monitoring and inventory applied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4" behindDoc="0" locked="0" layoutInCell="1" allowOverlap="1" wp14:anchorId="24895B2B" wp14:editId="447B4179">
                <wp:simplePos x="0" y="0"/>
                <wp:positionH relativeFrom="column">
                  <wp:posOffset>3801979</wp:posOffset>
                </wp:positionH>
                <wp:positionV relativeFrom="paragraph">
                  <wp:posOffset>1753937</wp:posOffset>
                </wp:positionV>
                <wp:extent cx="697832" cy="506462"/>
                <wp:effectExtent l="0" t="0" r="1270" b="1905"/>
                <wp:wrapNone/>
                <wp:docPr id="34" name="Text Box 34"/>
                <wp:cNvGraphicFramePr/>
                <a:graphic xmlns:a="http://schemas.openxmlformats.org/drawingml/2006/main">
                  <a:graphicData uri="http://schemas.microsoft.com/office/word/2010/wordprocessingShape">
                    <wps:wsp>
                      <wps:cNvSpPr txBox="1"/>
                      <wps:spPr>
                        <a:xfrm>
                          <a:off x="0" y="0"/>
                          <a:ext cx="697832" cy="506462"/>
                        </a:xfrm>
                        <a:prstGeom prst="rect">
                          <a:avLst/>
                        </a:prstGeom>
                        <a:solidFill>
                          <a:srgbClr val="F48B9D"/>
                        </a:solidFill>
                        <a:ln w="6350">
                          <a:noFill/>
                        </a:ln>
                      </wps:spPr>
                      <wps:txbx>
                        <w:txbxContent>
                          <w:p w:rsidRPr="00DA7C66" w:rsidR="00AD41E5" w:rsidP="00DA7C66" w:rsidRDefault="00AD41E5" w14:paraId="6D298EB5" w14:textId="77777777">
                            <w:pPr>
                              <w:jc w:val="center"/>
                              <w:rPr>
                                <w:b/>
                                <w:bCs/>
                                <w:color w:val="000000"/>
                                <w:sz w:val="12"/>
                                <w:szCs w:val="12"/>
                              </w:rPr>
                            </w:pPr>
                            <w:r w:rsidRPr="00DA7C66">
                              <w:rPr>
                                <w:b/>
                                <w:bCs/>
                                <w:color w:val="000000"/>
                                <w:sz w:val="12"/>
                                <w:szCs w:val="12"/>
                              </w:rPr>
                              <w:t xml:space="preserve">Improved surveillance, monitoring and enforcement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D89F20D">
              <v:shape id="Text Box 34" style="position:absolute;left:0;text-align:left;margin-left:299.35pt;margin-top:138.1pt;width:54.95pt;height:39.9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8"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" w14:anchorId="24895B2B">
                <v:textbox>
                  <w:txbxContent>
                    <w:p w:rsidRPr="00DA7C66" w:rsidR="00AD41E5" w:rsidP="00DA7C66" w:rsidRDefault="00AD41E5" w14:paraId="4EE8D519" w14:textId="77777777">
                      <w:pPr>
                        <w:jc w:val="center"/>
                        <w:rPr>
                          <w:b/>
                          <w:bCs/>
                          <w:color w:val="000000"/>
                          <w:sz w:val="12"/>
                          <w:szCs w:val="12"/>
                        </w:rPr>
                      </w:pPr>
                      <w:r w:rsidRPr="00DA7C66">
                        <w:rPr>
                          <w:b/>
                          <w:bCs/>
                          <w:color w:val="000000"/>
                          <w:sz w:val="12"/>
                          <w:szCs w:val="12"/>
                        </w:rPr>
                        <w:t xml:space="preserve">Improved surveillance, monitoring and enforcement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3" behindDoc="0" locked="0" layoutInCell="1" allowOverlap="1" wp14:anchorId="478B8DAB" wp14:editId="1EEEF1E3">
                <wp:simplePos x="0" y="0"/>
                <wp:positionH relativeFrom="column">
                  <wp:posOffset>3593432</wp:posOffset>
                </wp:positionH>
                <wp:positionV relativeFrom="paragraph">
                  <wp:posOffset>995280</wp:posOffset>
                </wp:positionV>
                <wp:extent cx="701675" cy="663308"/>
                <wp:effectExtent l="0" t="0" r="0" b="0"/>
                <wp:wrapNone/>
                <wp:docPr id="33" name="Text Box 33"/>
                <wp:cNvGraphicFramePr/>
                <a:graphic xmlns:a="http://schemas.openxmlformats.org/drawingml/2006/main">
                  <a:graphicData uri="http://schemas.microsoft.com/office/word/2010/wordprocessingShape">
                    <wps:wsp>
                      <wps:cNvSpPr txBox="1"/>
                      <wps:spPr>
                        <a:xfrm>
                          <a:off x="0" y="0"/>
                          <a:ext cx="701675" cy="663308"/>
                        </a:xfrm>
                        <a:prstGeom prst="rect">
                          <a:avLst/>
                        </a:prstGeom>
                        <a:solidFill>
                          <a:srgbClr val="F48B9D"/>
                        </a:solidFill>
                        <a:ln w="6350">
                          <a:noFill/>
                        </a:ln>
                      </wps:spPr>
                      <wps:txbx>
                        <w:txbxContent>
                          <w:p w:rsidRPr="00BC1CC2" w:rsidR="00AD41E5" w:rsidP="00DA7C66" w:rsidRDefault="00AD41E5" w14:paraId="6E54AEC3" w14:textId="77777777">
                            <w:pPr>
                              <w:jc w:val="center"/>
                              <w:rPr>
                                <w:b/>
                                <w:bCs/>
                                <w:sz w:val="12"/>
                                <w:szCs w:val="12"/>
                              </w:rPr>
                            </w:pPr>
                            <w:r w:rsidRPr="00BC1CC2">
                              <w:rPr>
                                <w:b/>
                                <w:bCs/>
                                <w:sz w:val="12"/>
                                <w:szCs w:val="12"/>
                              </w:rPr>
                              <w:t>Forest management and restoration strategies in land use plans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4A909E">
              <v:shape id="Text Box 33" style="position:absolute;left:0;text-align:left;margin-left:282.95pt;margin-top:78.35pt;width:55.25pt;height:52.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9" fillcolor="#f48b9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" w14:anchorId="478B8DAB">
                <v:textbox>
                  <w:txbxContent>
                    <w:p w:rsidRPr="00BC1CC2" w:rsidR="00AD41E5" w:rsidP="00DA7C66" w:rsidRDefault="00AD41E5" w14:paraId="19019990" w14:textId="77777777">
                      <w:pPr>
                        <w:jc w:val="center"/>
                        <w:rPr>
                          <w:b/>
                          <w:bCs/>
                          <w:sz w:val="12"/>
                          <w:szCs w:val="12"/>
                        </w:rPr>
                      </w:pPr>
                      <w:r w:rsidRPr="00BC1CC2">
                        <w:rPr>
                          <w:b/>
                          <w:bCs/>
                          <w:sz w:val="12"/>
                          <w:szCs w:val="12"/>
                        </w:rPr>
                        <w:t>Forest management and restoration strategies in land use plans</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6" behindDoc="0" locked="0" layoutInCell="1" allowOverlap="1" wp14:anchorId="45405EAF" wp14:editId="517D3B23">
                <wp:simplePos x="0" y="0"/>
                <wp:positionH relativeFrom="column">
                  <wp:posOffset>1291055</wp:posOffset>
                </wp:positionH>
                <wp:positionV relativeFrom="paragraph">
                  <wp:posOffset>5996639</wp:posOffset>
                </wp:positionV>
                <wp:extent cx="1739900" cy="372311"/>
                <wp:effectExtent l="0" t="0" r="0" b="0"/>
                <wp:wrapNone/>
                <wp:docPr id="118" name="Text Box 118"/>
                <wp:cNvGraphicFramePr/>
                <a:graphic xmlns:a="http://schemas.openxmlformats.org/drawingml/2006/main">
                  <a:graphicData uri="http://schemas.microsoft.com/office/word/2010/wordprocessingShape">
                    <wps:wsp>
                      <wps:cNvSpPr txBox="1"/>
                      <wps:spPr>
                        <a:xfrm>
                          <a:off x="0" y="0"/>
                          <a:ext cx="1739900" cy="372311"/>
                        </a:xfrm>
                        <a:prstGeom prst="rect">
                          <a:avLst/>
                        </a:prstGeom>
                        <a:solidFill>
                          <a:srgbClr val="ED7D31">
                            <a:lumMod val="40000"/>
                            <a:lumOff val="60000"/>
                          </a:srgbClr>
                        </a:solidFill>
                        <a:ln w="6350">
                          <a:noFill/>
                        </a:ln>
                      </wps:spPr>
                      <wps:txbx>
                        <w:txbxContent>
                          <w:p w:rsidRPr="00DA7C66" w:rsidR="00AD41E5" w:rsidP="00DA7C66" w:rsidRDefault="00AD41E5" w14:paraId="529667AE" w14:textId="77777777">
                            <w:pPr>
                              <w:jc w:val="center"/>
                              <w:rPr>
                                <w:b/>
                                <w:bCs/>
                                <w:color w:val="000000"/>
                                <w:sz w:val="12"/>
                                <w:szCs w:val="12"/>
                              </w:rPr>
                            </w:pPr>
                            <w:r w:rsidRPr="00DA7C66">
                              <w:rPr>
                                <w:b/>
                                <w:bCs/>
                                <w:color w:val="000000"/>
                                <w:sz w:val="12"/>
                                <w:szCs w:val="12"/>
                              </w:rPr>
                              <w:t>Communication and knowledge sharing of sustainable forest management and biodiversity best practices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0241653">
              <v:shape id="Text Box 118" style="position:absolute;left:0;text-align:left;margin-left:101.65pt;margin-top:472.2pt;width:137pt;height:29.3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0" fillcolor="#f8cba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" w14:anchorId="45405EAF">
                <v:textbox>
                  <w:txbxContent>
                    <w:p w:rsidRPr="00DA7C66" w:rsidR="00AD41E5" w:rsidP="00DA7C66" w:rsidRDefault="00AD41E5" w14:paraId="057B608A" w14:textId="77777777">
                      <w:pPr>
                        <w:jc w:val="center"/>
                        <w:rPr>
                          <w:b/>
                          <w:bCs/>
                          <w:color w:val="000000"/>
                          <w:sz w:val="12"/>
                          <w:szCs w:val="12"/>
                        </w:rPr>
                      </w:pPr>
                      <w:r w:rsidRPr="00DA7C66">
                        <w:rPr>
                          <w:b/>
                          <w:bCs/>
                          <w:color w:val="000000"/>
                          <w:sz w:val="12"/>
                          <w:szCs w:val="12"/>
                        </w:rPr>
                        <w:t>Communication and knowledge sharing of sustainable forest management and biodiversity best practices</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7" behindDoc="0" locked="0" layoutInCell="1" allowOverlap="1" wp14:anchorId="4C528634" wp14:editId="14F36697">
                <wp:simplePos x="0" y="0"/>
                <wp:positionH relativeFrom="column">
                  <wp:posOffset>1310005</wp:posOffset>
                </wp:positionH>
                <wp:positionV relativeFrom="paragraph">
                  <wp:posOffset>6416273</wp:posOffset>
                </wp:positionV>
                <wp:extent cx="1702101" cy="212034"/>
                <wp:effectExtent l="0" t="0" r="0" b="4445"/>
                <wp:wrapNone/>
                <wp:docPr id="119" name="Text Box 119"/>
                <wp:cNvGraphicFramePr/>
                <a:graphic xmlns:a="http://schemas.openxmlformats.org/drawingml/2006/main">
                  <a:graphicData uri="http://schemas.microsoft.com/office/word/2010/wordprocessingShape">
                    <wps:wsp>
                      <wps:cNvSpPr txBox="1"/>
                      <wps:spPr>
                        <a:xfrm>
                          <a:off x="0" y="0"/>
                          <a:ext cx="1702101" cy="212034"/>
                        </a:xfrm>
                        <a:prstGeom prst="rect">
                          <a:avLst/>
                        </a:prstGeom>
                        <a:solidFill>
                          <a:srgbClr val="ED7D31">
                            <a:lumMod val="40000"/>
                            <a:lumOff val="60000"/>
                          </a:srgbClr>
                        </a:solidFill>
                        <a:ln w="6350">
                          <a:noFill/>
                        </a:ln>
                      </wps:spPr>
                      <wps:txbx>
                        <w:txbxContent>
                          <w:p w:rsidRPr="00DA7C66" w:rsidR="00AD41E5" w:rsidP="00DA7C66" w:rsidRDefault="00AD41E5" w14:paraId="6F146562" w14:textId="77777777">
                            <w:pPr>
                              <w:jc w:val="center"/>
                              <w:rPr>
                                <w:b/>
                                <w:bCs/>
                                <w:color w:val="000000"/>
                                <w:sz w:val="12"/>
                                <w:szCs w:val="12"/>
                              </w:rPr>
                            </w:pPr>
                            <w:r w:rsidRPr="00DA7C66">
                              <w:rPr>
                                <w:b/>
                                <w:bCs/>
                                <w:color w:val="000000"/>
                                <w:sz w:val="12"/>
                                <w:szCs w:val="12"/>
                              </w:rPr>
                              <w:t>Monitoring and evaluation incorporating gender</w:t>
                            </w:r>
                          </w:p>
                          <w:p w:rsidR="00AD41E5" w:rsidP="00DA7C66" w:rsidRDefault="00AD41E5" w14:paraId="7C82655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697E44">
              <v:shape id="Text Box 119" style="position:absolute;left:0;text-align:left;margin-left:103.15pt;margin-top:505.2pt;width:134pt;height:16.7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1" fillcolor="#f8cba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" w14:anchorId="4C528634">
                <v:textbox>
                  <w:txbxContent>
                    <w:p w:rsidRPr="00DA7C66" w:rsidR="00AD41E5" w:rsidP="00DA7C66" w:rsidRDefault="00AD41E5" w14:paraId="39239E89" w14:textId="77777777">
                      <w:pPr>
                        <w:jc w:val="center"/>
                        <w:rPr>
                          <w:b/>
                          <w:bCs/>
                          <w:color w:val="000000"/>
                          <w:sz w:val="12"/>
                          <w:szCs w:val="12"/>
                        </w:rPr>
                      </w:pPr>
                      <w:r w:rsidRPr="00DA7C66">
                        <w:rPr>
                          <w:b/>
                          <w:bCs/>
                          <w:color w:val="000000"/>
                          <w:sz w:val="12"/>
                          <w:szCs w:val="12"/>
                        </w:rPr>
                        <w:t>Monitoring and evaluation incorporating gender</w:t>
                      </w:r>
                    </w:p>
                    <w:p w:rsidR="00AD41E5" w:rsidP="00DA7C66" w:rsidRDefault="00AD41E5" w14:paraId="2093CA67" w14:textId="77777777"/>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5" behindDoc="0" locked="0" layoutInCell="1" allowOverlap="1" wp14:anchorId="58B35F55" wp14:editId="745D2DB9">
                <wp:simplePos x="0" y="0"/>
                <wp:positionH relativeFrom="column">
                  <wp:posOffset>1288315</wp:posOffset>
                </wp:positionH>
                <wp:positionV relativeFrom="paragraph">
                  <wp:posOffset>5577506</wp:posOffset>
                </wp:positionV>
                <wp:extent cx="1734285" cy="389890"/>
                <wp:effectExtent l="0" t="0" r="5715" b="3810"/>
                <wp:wrapNone/>
                <wp:docPr id="25" name="Text Box 25"/>
                <wp:cNvGraphicFramePr/>
                <a:graphic xmlns:a="http://schemas.openxmlformats.org/drawingml/2006/main">
                  <a:graphicData uri="http://schemas.microsoft.com/office/word/2010/wordprocessingShape">
                    <wps:wsp>
                      <wps:cNvSpPr txBox="1"/>
                      <wps:spPr>
                        <a:xfrm>
                          <a:off x="0" y="0"/>
                          <a:ext cx="1734285" cy="389890"/>
                        </a:xfrm>
                        <a:prstGeom prst="rect">
                          <a:avLst/>
                        </a:prstGeom>
                        <a:solidFill>
                          <a:srgbClr val="ED7D31">
                            <a:lumMod val="40000"/>
                            <a:lumOff val="60000"/>
                          </a:srgbClr>
                        </a:solidFill>
                        <a:ln w="6350">
                          <a:noFill/>
                        </a:ln>
                      </wps:spPr>
                      <wps:txbx>
                        <w:txbxContent>
                          <w:p w:rsidRPr="00BC1CC2" w:rsidR="00AD41E5" w:rsidP="00DA7C66" w:rsidRDefault="00AD41E5" w14:paraId="3177E89F" w14:textId="77777777">
                            <w:pPr>
                              <w:jc w:val="center"/>
                              <w:rPr>
                                <w:b/>
                                <w:bCs/>
                                <w:sz w:val="12"/>
                                <w:szCs w:val="12"/>
                              </w:rPr>
                            </w:pPr>
                            <w:r w:rsidRPr="00BC1CC2">
                              <w:rPr>
                                <w:b/>
                                <w:bCs/>
                                <w:sz w:val="12"/>
                                <w:szCs w:val="12"/>
                              </w:rPr>
                              <w:t>Enhanced capacity and awareness of forest owners to integrate biodiversity and ecosystem services into sustainable land management plans</w:t>
                            </w:r>
                          </w:p>
                          <w:p w:rsidR="00AD41E5" w:rsidP="00DA7C66" w:rsidRDefault="00AD41E5" w14:paraId="6023E00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0FF8427">
              <v:shape id="Text Box 25" style="position:absolute;left:0;text-align:left;margin-left:101.45pt;margin-top:439.15pt;width:136.55pt;height:30.7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2" fillcolor="#f8cbad"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" w14:anchorId="58B35F55">
                <v:textbox>
                  <w:txbxContent>
                    <w:p w:rsidRPr="00BC1CC2" w:rsidR="00AD41E5" w:rsidP="00DA7C66" w:rsidRDefault="00AD41E5" w14:paraId="67345E59" w14:textId="77777777">
                      <w:pPr>
                        <w:jc w:val="center"/>
                        <w:rPr>
                          <w:b/>
                          <w:bCs/>
                          <w:sz w:val="12"/>
                          <w:szCs w:val="12"/>
                        </w:rPr>
                      </w:pPr>
                      <w:r w:rsidRPr="00BC1CC2">
                        <w:rPr>
                          <w:b/>
                          <w:bCs/>
                          <w:sz w:val="12"/>
                          <w:szCs w:val="12"/>
                        </w:rPr>
                        <w:t>Enhanced capacity and awareness of forest owners to integrate biodiversity and ecosystem services into sustainable land management plans</w:t>
                      </w:r>
                    </w:p>
                    <w:p w:rsidR="00AD41E5" w:rsidP="00DA7C66" w:rsidRDefault="00AD41E5" w14:paraId="2503B197" w14:textId="77777777"/>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4" behindDoc="0" locked="0" layoutInCell="1" allowOverlap="1" wp14:anchorId="35AFF6FD" wp14:editId="3AA3073A">
                <wp:simplePos x="0" y="0"/>
                <wp:positionH relativeFrom="column">
                  <wp:posOffset>1245937</wp:posOffset>
                </wp:positionH>
                <wp:positionV relativeFrom="paragraph">
                  <wp:posOffset>5261811</wp:posOffset>
                </wp:positionV>
                <wp:extent cx="1825625" cy="1406357"/>
                <wp:effectExtent l="0" t="0" r="3175" b="3810"/>
                <wp:wrapNone/>
                <wp:docPr id="120" name="Rounded Rectangle 24"/>
                <wp:cNvGraphicFramePr/>
                <a:graphic xmlns:a="http://schemas.openxmlformats.org/drawingml/2006/main">
                  <a:graphicData uri="http://schemas.microsoft.com/office/word/2010/wordprocessingShape">
                    <wps:wsp>
                      <wps:cNvSpPr/>
                      <wps:spPr>
                        <a:xfrm>
                          <a:off x="0" y="0"/>
                          <a:ext cx="1825625" cy="1406357"/>
                        </a:xfrm>
                        <a:prstGeom prst="roundRect">
                          <a:avLst/>
                        </a:prstGeom>
                        <a:solidFill>
                          <a:srgbClr val="ED7D31">
                            <a:lumMod val="20000"/>
                            <a:lumOff val="80000"/>
                          </a:srgbClr>
                        </a:solidFill>
                        <a:ln w="12700" cap="flat" cmpd="sng" algn="ctr">
                          <a:noFill/>
                          <a:prstDash val="solid"/>
                          <a:miter lim="800000"/>
                        </a:ln>
                        <a:effectLst/>
                      </wps:spPr>
                      <wps:txbx>
                        <w:txbxContent>
                          <w:p w:rsidRPr="00DA7C66" w:rsidR="00AD41E5" w:rsidP="00DA7C66" w:rsidRDefault="00AD41E5" w14:paraId="5B560BDD" w14:textId="77777777">
                            <w:pPr>
                              <w:jc w:val="center"/>
                              <w:rPr>
                                <w:b/>
                                <w:bCs/>
                                <w:color w:val="000000"/>
                                <w:sz w:val="12"/>
                                <w:szCs w:val="12"/>
                              </w:rPr>
                            </w:pPr>
                            <w:r w:rsidRPr="00DA7C66">
                              <w:rPr>
                                <w:b/>
                                <w:bCs/>
                                <w:color w:val="000000"/>
                                <w:sz w:val="12"/>
                                <w:szCs w:val="12"/>
                              </w:rPr>
                              <w:t>Component 3</w:t>
                            </w:r>
                          </w:p>
                          <w:p w:rsidRPr="00DA7C66" w:rsidR="00AD41E5" w:rsidP="00DA7C66" w:rsidRDefault="00AD41E5" w14:paraId="0F11F448" w14:textId="77777777">
                            <w:pPr>
                              <w:jc w:val="center"/>
                              <w:rPr>
                                <w:b/>
                                <w:bCs/>
                                <w:color w:val="000000"/>
                                <w:sz w:val="10"/>
                                <w:szCs w:val="10"/>
                              </w:rPr>
                            </w:pPr>
                          </w:p>
                          <w:p w:rsidRPr="00DA7C66" w:rsidR="00AD41E5" w:rsidP="00DA7C66" w:rsidRDefault="00AD41E5" w14:paraId="3ED51D36" w14:textId="77777777">
                            <w:pPr>
                              <w:jc w:val="center"/>
                              <w:rPr>
                                <w:b/>
                                <w:bCs/>
                                <w:color w:val="000000"/>
                                <w:sz w:val="10"/>
                                <w:szCs w:val="10"/>
                              </w:rPr>
                            </w:pPr>
                          </w:p>
                          <w:p w:rsidRPr="00DA7C66" w:rsidR="00AD41E5" w:rsidP="00DA7C66" w:rsidRDefault="00AD41E5" w14:paraId="10CE7D28" w14:textId="77777777">
                            <w:pPr>
                              <w:jc w:val="center"/>
                              <w:rPr>
                                <w:b/>
                                <w:bCs/>
                                <w:color w:val="000000"/>
                                <w:sz w:val="10"/>
                                <w:szCs w:val="10"/>
                              </w:rPr>
                            </w:pPr>
                          </w:p>
                          <w:p w:rsidRPr="00DA7C66" w:rsidR="00AD41E5" w:rsidP="00DA7C66" w:rsidRDefault="00AD41E5" w14:paraId="5CA42785" w14:textId="77777777">
                            <w:pPr>
                              <w:jc w:val="center"/>
                              <w:rPr>
                                <w:b/>
                                <w:bCs/>
                                <w:color w:val="000000"/>
                                <w:sz w:val="10"/>
                                <w:szCs w:val="10"/>
                              </w:rPr>
                            </w:pPr>
                          </w:p>
                          <w:p w:rsidRPr="00DA7C66" w:rsidR="00AD41E5" w:rsidP="00DA7C66" w:rsidRDefault="00AD41E5" w14:paraId="208CF7CE" w14:textId="77777777">
                            <w:pPr>
                              <w:jc w:val="center"/>
                              <w:rPr>
                                <w:b/>
                                <w:bCs/>
                                <w:color w:val="000000"/>
                                <w:sz w:val="10"/>
                                <w:szCs w:val="10"/>
                              </w:rPr>
                            </w:pPr>
                          </w:p>
                          <w:p w:rsidRPr="00DA7C66" w:rsidR="00AD41E5" w:rsidP="00DA7C66" w:rsidRDefault="00AD41E5" w14:paraId="5B0B4F2F" w14:textId="77777777">
                            <w:pPr>
                              <w:jc w:val="center"/>
                              <w:rPr>
                                <w:b/>
                                <w:bCs/>
                                <w:color w:val="000000"/>
                                <w:sz w:val="10"/>
                                <w:szCs w:val="10"/>
                              </w:rPr>
                            </w:pPr>
                          </w:p>
                          <w:p w:rsidRPr="00DA7C66" w:rsidR="00AD41E5" w:rsidP="00DA7C66" w:rsidRDefault="00AD41E5" w14:paraId="5BE9A480" w14:textId="77777777">
                            <w:pPr>
                              <w:jc w:val="center"/>
                              <w:rPr>
                                <w:b/>
                                <w:bCs/>
                                <w:color w:val="000000"/>
                                <w:sz w:val="10"/>
                                <w:szCs w:val="10"/>
                              </w:rPr>
                            </w:pPr>
                          </w:p>
                          <w:p w:rsidRPr="00DA7C66" w:rsidR="00AD41E5" w:rsidP="00DA7C66" w:rsidRDefault="00AD41E5" w14:paraId="2D58A7F4" w14:textId="77777777">
                            <w:pPr>
                              <w:jc w:val="center"/>
                              <w:rPr>
                                <w:b/>
                                <w:bCs/>
                                <w:color w:val="000000"/>
                                <w:sz w:val="10"/>
                                <w:szCs w:val="10"/>
                              </w:rPr>
                            </w:pPr>
                          </w:p>
                          <w:p w:rsidRPr="00DA7C66" w:rsidR="00AD41E5" w:rsidP="00DA7C66" w:rsidRDefault="00AD41E5" w14:paraId="3D30133B" w14:textId="77777777">
                            <w:pPr>
                              <w:jc w:val="center"/>
                              <w:rPr>
                                <w:b/>
                                <w:bCs/>
                                <w:color w:val="000000"/>
                                <w:sz w:val="10"/>
                                <w:szCs w:val="10"/>
                              </w:rPr>
                            </w:pPr>
                          </w:p>
                          <w:p w:rsidRPr="00DA7C66" w:rsidR="00AD41E5" w:rsidP="00DA7C66" w:rsidRDefault="00AD41E5" w14:paraId="785EA53B" w14:textId="77777777">
                            <w:pPr>
                              <w:jc w:val="center"/>
                              <w:rPr>
                                <w:b/>
                                <w:bCs/>
                                <w:color w:val="000000"/>
                                <w:sz w:val="10"/>
                                <w:szCs w:val="10"/>
                              </w:rPr>
                            </w:pPr>
                          </w:p>
                          <w:p w:rsidRPr="00DA7C66" w:rsidR="00AD41E5" w:rsidP="00DA7C66" w:rsidRDefault="00AD41E5" w14:paraId="61F5D0BA" w14:textId="77777777">
                            <w:pPr>
                              <w:jc w:val="center"/>
                              <w:rPr>
                                <w:b/>
                                <w:bCs/>
                                <w:color w:val="000000"/>
                                <w:sz w:val="10"/>
                                <w:szCs w:val="10"/>
                              </w:rPr>
                            </w:pPr>
                          </w:p>
                          <w:p w:rsidRPr="00DA7C66" w:rsidR="00AD41E5" w:rsidP="00DA7C66" w:rsidRDefault="00AD41E5" w14:paraId="2E5558FF" w14:textId="77777777">
                            <w:pPr>
                              <w:jc w:val="center"/>
                              <w:rPr>
                                <w:b/>
                                <w:bCs/>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7F656A6">
              <v:roundrect id="Rounded Rectangle 24" style="position:absolute;left:0;text-align:left;margin-left:98.1pt;margin-top:414.3pt;width:143.75pt;height:110.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113" fillcolor="#fbe5d6" stroked="f" strokeweight="1pt" arcsize="10923f" w14:anchorId="35AFF6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">
                <v:stroke joinstyle="miter"/>
                <v:textbox>
                  <w:txbxContent>
                    <w:p w:rsidRPr="00DA7C66" w:rsidR="00AD41E5" w:rsidP="00DA7C66" w:rsidRDefault="00AD41E5" w14:paraId="40ACAE08" w14:textId="77777777">
                      <w:pPr>
                        <w:jc w:val="center"/>
                        <w:rPr>
                          <w:b/>
                          <w:bCs/>
                          <w:color w:val="000000"/>
                          <w:sz w:val="12"/>
                          <w:szCs w:val="12"/>
                        </w:rPr>
                      </w:pPr>
                      <w:r w:rsidRPr="00DA7C66">
                        <w:rPr>
                          <w:b/>
                          <w:bCs/>
                          <w:color w:val="000000"/>
                          <w:sz w:val="12"/>
                          <w:szCs w:val="12"/>
                        </w:rPr>
                        <w:t>Component 3</w:t>
                      </w:r>
                    </w:p>
                    <w:p w:rsidRPr="00DA7C66" w:rsidR="00AD41E5" w:rsidP="00DA7C66" w:rsidRDefault="00AD41E5" w14:paraId="38288749" w14:textId="77777777">
                      <w:pPr>
                        <w:jc w:val="center"/>
                        <w:rPr>
                          <w:b/>
                          <w:bCs/>
                          <w:color w:val="000000"/>
                          <w:sz w:val="10"/>
                          <w:szCs w:val="10"/>
                        </w:rPr>
                      </w:pPr>
                    </w:p>
                    <w:p w:rsidRPr="00DA7C66" w:rsidR="00AD41E5" w:rsidP="00DA7C66" w:rsidRDefault="00AD41E5" w14:paraId="20BD9A1A" w14:textId="77777777">
                      <w:pPr>
                        <w:jc w:val="center"/>
                        <w:rPr>
                          <w:b/>
                          <w:bCs/>
                          <w:color w:val="000000"/>
                          <w:sz w:val="10"/>
                          <w:szCs w:val="10"/>
                        </w:rPr>
                      </w:pPr>
                    </w:p>
                    <w:p w:rsidRPr="00DA7C66" w:rsidR="00AD41E5" w:rsidP="00DA7C66" w:rsidRDefault="00AD41E5" w14:paraId="0C136CF1" w14:textId="77777777">
                      <w:pPr>
                        <w:jc w:val="center"/>
                        <w:rPr>
                          <w:b/>
                          <w:bCs/>
                          <w:color w:val="000000"/>
                          <w:sz w:val="10"/>
                          <w:szCs w:val="10"/>
                        </w:rPr>
                      </w:pPr>
                    </w:p>
                    <w:p w:rsidRPr="00DA7C66" w:rsidR="00AD41E5" w:rsidP="00DA7C66" w:rsidRDefault="00AD41E5" w14:paraId="0A392C6A" w14:textId="77777777">
                      <w:pPr>
                        <w:jc w:val="center"/>
                        <w:rPr>
                          <w:b/>
                          <w:bCs/>
                          <w:color w:val="000000"/>
                          <w:sz w:val="10"/>
                          <w:szCs w:val="10"/>
                        </w:rPr>
                      </w:pPr>
                    </w:p>
                    <w:p w:rsidRPr="00DA7C66" w:rsidR="00AD41E5" w:rsidP="00DA7C66" w:rsidRDefault="00AD41E5" w14:paraId="290583F9" w14:textId="77777777">
                      <w:pPr>
                        <w:jc w:val="center"/>
                        <w:rPr>
                          <w:b/>
                          <w:bCs/>
                          <w:color w:val="000000"/>
                          <w:sz w:val="10"/>
                          <w:szCs w:val="10"/>
                        </w:rPr>
                      </w:pPr>
                    </w:p>
                    <w:p w:rsidRPr="00DA7C66" w:rsidR="00AD41E5" w:rsidP="00DA7C66" w:rsidRDefault="00AD41E5" w14:paraId="68F21D90" w14:textId="77777777">
                      <w:pPr>
                        <w:jc w:val="center"/>
                        <w:rPr>
                          <w:b/>
                          <w:bCs/>
                          <w:color w:val="000000"/>
                          <w:sz w:val="10"/>
                          <w:szCs w:val="10"/>
                        </w:rPr>
                      </w:pPr>
                    </w:p>
                    <w:p w:rsidRPr="00DA7C66" w:rsidR="00AD41E5" w:rsidP="00DA7C66" w:rsidRDefault="00AD41E5" w14:paraId="13C326F3" w14:textId="77777777">
                      <w:pPr>
                        <w:jc w:val="center"/>
                        <w:rPr>
                          <w:b/>
                          <w:bCs/>
                          <w:color w:val="000000"/>
                          <w:sz w:val="10"/>
                          <w:szCs w:val="10"/>
                        </w:rPr>
                      </w:pPr>
                    </w:p>
                    <w:p w:rsidRPr="00DA7C66" w:rsidR="00AD41E5" w:rsidP="00DA7C66" w:rsidRDefault="00AD41E5" w14:paraId="4853B841" w14:textId="77777777">
                      <w:pPr>
                        <w:jc w:val="center"/>
                        <w:rPr>
                          <w:b/>
                          <w:bCs/>
                          <w:color w:val="000000"/>
                          <w:sz w:val="10"/>
                          <w:szCs w:val="10"/>
                        </w:rPr>
                      </w:pPr>
                    </w:p>
                    <w:p w:rsidRPr="00DA7C66" w:rsidR="00AD41E5" w:rsidP="00DA7C66" w:rsidRDefault="00AD41E5" w14:paraId="50125231" w14:textId="77777777">
                      <w:pPr>
                        <w:jc w:val="center"/>
                        <w:rPr>
                          <w:b/>
                          <w:bCs/>
                          <w:color w:val="000000"/>
                          <w:sz w:val="10"/>
                          <w:szCs w:val="10"/>
                        </w:rPr>
                      </w:pPr>
                    </w:p>
                    <w:p w:rsidRPr="00DA7C66" w:rsidR="00AD41E5" w:rsidP="00DA7C66" w:rsidRDefault="00AD41E5" w14:paraId="5A25747A" w14:textId="77777777">
                      <w:pPr>
                        <w:jc w:val="center"/>
                        <w:rPr>
                          <w:b/>
                          <w:bCs/>
                          <w:color w:val="000000"/>
                          <w:sz w:val="10"/>
                          <w:szCs w:val="10"/>
                        </w:rPr>
                      </w:pPr>
                    </w:p>
                    <w:p w:rsidRPr="00DA7C66" w:rsidR="00AD41E5" w:rsidP="00DA7C66" w:rsidRDefault="00AD41E5" w14:paraId="09B8D95D" w14:textId="77777777">
                      <w:pPr>
                        <w:jc w:val="center"/>
                        <w:rPr>
                          <w:b/>
                          <w:bCs/>
                          <w:color w:val="000000"/>
                          <w:sz w:val="10"/>
                          <w:szCs w:val="10"/>
                        </w:rPr>
                      </w:pPr>
                    </w:p>
                    <w:p w:rsidRPr="00DA7C66" w:rsidR="00AD41E5" w:rsidP="00DA7C66" w:rsidRDefault="00AD41E5" w14:paraId="78BEFD2A" w14:textId="77777777">
                      <w:pPr>
                        <w:jc w:val="center"/>
                        <w:rPr>
                          <w:b/>
                          <w:bCs/>
                          <w:color w:val="000000"/>
                          <w:sz w:val="10"/>
                          <w:szCs w:val="10"/>
                        </w:rPr>
                      </w:pPr>
                    </w:p>
                  </w:txbxContent>
                </v:textbox>
              </v:roundrect>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59" behindDoc="0" locked="0" layoutInCell="1" allowOverlap="1" wp14:anchorId="1B590235" wp14:editId="40B65F54">
                <wp:simplePos x="0" y="0"/>
                <wp:positionH relativeFrom="column">
                  <wp:posOffset>1197811</wp:posOffset>
                </wp:positionH>
                <wp:positionV relativeFrom="paragraph">
                  <wp:posOffset>283411</wp:posOffset>
                </wp:positionV>
                <wp:extent cx="1928495" cy="6486357"/>
                <wp:effectExtent l="0" t="0" r="1905" b="3810"/>
                <wp:wrapNone/>
                <wp:docPr id="1799871488" name="Rounded Rectangle 1799871488"/>
                <wp:cNvGraphicFramePr/>
                <a:graphic xmlns:a="http://schemas.openxmlformats.org/drawingml/2006/main">
                  <a:graphicData uri="http://schemas.microsoft.com/office/word/2010/wordprocessingShape">
                    <wps:wsp>
                      <wps:cNvSpPr/>
                      <wps:spPr>
                        <a:xfrm>
                          <a:off x="0" y="0"/>
                          <a:ext cx="1928495" cy="6486357"/>
                        </a:xfrm>
                        <a:prstGeom prst="roundRect">
                          <a:avLst/>
                        </a:prstGeom>
                        <a:solidFill>
                          <a:srgbClr val="FFC000">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A3D57D7">
              <v:roundrect id="Rounded Rectangle 1799871488" style="position:absolute;margin-left:94.3pt;margin-top:22.3pt;width:151.85pt;height:510.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f2cc" stroked="f" strokeweight="1pt" arcsize="10923f" w14:anchorId="67FE8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">
                <v:stroke joinstyle="miter"/>
              </v:roundrect>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7" behindDoc="0" locked="0" layoutInCell="1" allowOverlap="1" wp14:anchorId="2F73FC92" wp14:editId="0FAD4BD4">
                <wp:simplePos x="0" y="0"/>
                <wp:positionH relativeFrom="column">
                  <wp:posOffset>1267794</wp:posOffset>
                </wp:positionH>
                <wp:positionV relativeFrom="paragraph">
                  <wp:posOffset>2804628</wp:posOffset>
                </wp:positionV>
                <wp:extent cx="1757312" cy="374316"/>
                <wp:effectExtent l="0" t="0" r="0" b="0"/>
                <wp:wrapNone/>
                <wp:docPr id="1799871489" name="Text Box 1799871489"/>
                <wp:cNvGraphicFramePr/>
                <a:graphic xmlns:a="http://schemas.openxmlformats.org/drawingml/2006/main">
                  <a:graphicData uri="http://schemas.microsoft.com/office/word/2010/wordprocessingShape">
                    <wps:wsp>
                      <wps:cNvSpPr txBox="1"/>
                      <wps:spPr>
                        <a:xfrm>
                          <a:off x="0" y="0"/>
                          <a:ext cx="1757312" cy="374316"/>
                        </a:xfrm>
                        <a:prstGeom prst="rect">
                          <a:avLst/>
                        </a:prstGeom>
                        <a:solidFill>
                          <a:srgbClr val="70AD47">
                            <a:lumMod val="40000"/>
                            <a:lumOff val="60000"/>
                          </a:srgbClr>
                        </a:solidFill>
                        <a:ln w="6350">
                          <a:noFill/>
                        </a:ln>
                      </wps:spPr>
                      <wps:txbx>
                        <w:txbxContent>
                          <w:p w:rsidRPr="00BC1CC2" w:rsidR="00AD41E5" w:rsidP="00DA7C66" w:rsidRDefault="00AD41E5" w14:paraId="1B43F7EB" w14:textId="77777777">
                            <w:pPr>
                              <w:jc w:val="center"/>
                              <w:rPr>
                                <w:b/>
                                <w:bCs/>
                                <w:sz w:val="12"/>
                                <w:szCs w:val="12"/>
                              </w:rPr>
                            </w:pPr>
                            <w:r w:rsidRPr="00BC1CC2">
                              <w:rPr>
                                <w:b/>
                                <w:bCs/>
                                <w:sz w:val="12"/>
                                <w:szCs w:val="12"/>
                              </w:rPr>
                              <w:t xml:space="preserve">Participatory monitoring and inventory on biodiversity assets operationalized at protected area and forest management units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02D136">
              <v:shape id="Text Box 1799871489" style="position:absolute;left:0;text-align:left;margin-left:99.85pt;margin-top:220.85pt;width:138.35pt;height:29.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4"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" w14:anchorId="2F73FC92">
                <v:textbox>
                  <w:txbxContent>
                    <w:p w:rsidRPr="00BC1CC2" w:rsidR="00AD41E5" w:rsidP="00DA7C66" w:rsidRDefault="00AD41E5" w14:paraId="656A90E3" w14:textId="77777777">
                      <w:pPr>
                        <w:jc w:val="center"/>
                        <w:rPr>
                          <w:b/>
                          <w:bCs/>
                          <w:sz w:val="12"/>
                          <w:szCs w:val="12"/>
                        </w:rPr>
                      </w:pPr>
                      <w:r w:rsidRPr="00BC1CC2">
                        <w:rPr>
                          <w:b/>
                          <w:bCs/>
                          <w:sz w:val="12"/>
                          <w:szCs w:val="12"/>
                        </w:rPr>
                        <w:t xml:space="preserve">Participatory monitoring and inventory on biodiversity assets operationalized at protected area and forest management units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8" behindDoc="0" locked="0" layoutInCell="1" allowOverlap="1" wp14:anchorId="0642AEE1" wp14:editId="473B9D51">
                <wp:simplePos x="0" y="0"/>
                <wp:positionH relativeFrom="column">
                  <wp:posOffset>1277620</wp:posOffset>
                </wp:positionH>
                <wp:positionV relativeFrom="paragraph">
                  <wp:posOffset>3208822</wp:posOffset>
                </wp:positionV>
                <wp:extent cx="1740368" cy="283411"/>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740368" cy="283411"/>
                        </a:xfrm>
                        <a:prstGeom prst="rect">
                          <a:avLst/>
                        </a:prstGeom>
                        <a:solidFill>
                          <a:srgbClr val="70AD47">
                            <a:lumMod val="40000"/>
                            <a:lumOff val="60000"/>
                          </a:srgbClr>
                        </a:solidFill>
                        <a:ln w="6350">
                          <a:noFill/>
                        </a:ln>
                      </wps:spPr>
                      <wps:txbx>
                        <w:txbxContent>
                          <w:p w:rsidRPr="00DA7C66" w:rsidR="00AD41E5" w:rsidP="00DA7C66" w:rsidRDefault="00AD41E5" w14:paraId="198ABE93" w14:textId="77777777">
                            <w:pPr>
                              <w:jc w:val="center"/>
                              <w:rPr>
                                <w:b/>
                                <w:bCs/>
                                <w:color w:val="000000"/>
                                <w:sz w:val="12"/>
                                <w:szCs w:val="12"/>
                              </w:rPr>
                            </w:pPr>
                            <w:r w:rsidRPr="00DA7C66">
                              <w:rPr>
                                <w:b/>
                                <w:bCs/>
                                <w:color w:val="000000"/>
                                <w:sz w:val="12"/>
                                <w:szCs w:val="12"/>
                              </w:rPr>
                              <w:t xml:space="preserve">Biodiversity priorities integrated into sustainable forest management plans and operations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30A01CE">
              <v:shape id="Text Box 17" style="position:absolute;left:0;text-align:left;margin-left:100.6pt;margin-top:252.65pt;width:137.05pt;height:22.3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5"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" w14:anchorId="0642AEE1">
                <v:textbox>
                  <w:txbxContent>
                    <w:p w:rsidRPr="00DA7C66" w:rsidR="00AD41E5" w:rsidP="00DA7C66" w:rsidRDefault="00AD41E5" w14:paraId="6EFD4FAA" w14:textId="77777777">
                      <w:pPr>
                        <w:jc w:val="center"/>
                        <w:rPr>
                          <w:b/>
                          <w:bCs/>
                          <w:color w:val="000000"/>
                          <w:sz w:val="12"/>
                          <w:szCs w:val="12"/>
                        </w:rPr>
                      </w:pPr>
                      <w:r w:rsidRPr="00DA7C66">
                        <w:rPr>
                          <w:b/>
                          <w:bCs/>
                          <w:color w:val="000000"/>
                          <w:sz w:val="12"/>
                          <w:szCs w:val="12"/>
                        </w:rPr>
                        <w:t xml:space="preserve">Biodiversity priorities integrated into sustainable forest management plans and operations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9" behindDoc="0" locked="0" layoutInCell="1" allowOverlap="1" wp14:anchorId="550F1360" wp14:editId="3E6739BE">
                <wp:simplePos x="0" y="0"/>
                <wp:positionH relativeFrom="column">
                  <wp:posOffset>1277887</wp:posOffset>
                </wp:positionH>
                <wp:positionV relativeFrom="paragraph">
                  <wp:posOffset>3501657</wp:posOffset>
                </wp:positionV>
                <wp:extent cx="1751965" cy="292768"/>
                <wp:effectExtent l="0" t="0" r="635" b="0"/>
                <wp:wrapNone/>
                <wp:docPr id="1799871490" name="Text Box 1799871490"/>
                <wp:cNvGraphicFramePr/>
                <a:graphic xmlns:a="http://schemas.openxmlformats.org/drawingml/2006/main">
                  <a:graphicData uri="http://schemas.microsoft.com/office/word/2010/wordprocessingShape">
                    <wps:wsp>
                      <wps:cNvSpPr txBox="1"/>
                      <wps:spPr>
                        <a:xfrm>
                          <a:off x="0" y="0"/>
                          <a:ext cx="1751965" cy="292768"/>
                        </a:xfrm>
                        <a:prstGeom prst="rect">
                          <a:avLst/>
                        </a:prstGeom>
                        <a:solidFill>
                          <a:srgbClr val="70AD47">
                            <a:lumMod val="40000"/>
                            <a:lumOff val="60000"/>
                          </a:srgbClr>
                        </a:solidFill>
                        <a:ln w="6350">
                          <a:noFill/>
                        </a:ln>
                      </wps:spPr>
                      <wps:txbx>
                        <w:txbxContent>
                          <w:p w:rsidRPr="00BC1CC2" w:rsidR="00AD41E5" w:rsidP="00DA7C66" w:rsidRDefault="00AD41E5" w14:paraId="7ABDDCD3" w14:textId="77777777">
                            <w:pPr>
                              <w:jc w:val="center"/>
                              <w:rPr>
                                <w:b/>
                                <w:bCs/>
                                <w:sz w:val="12"/>
                                <w:szCs w:val="12"/>
                              </w:rPr>
                            </w:pPr>
                            <w:r w:rsidRPr="00BC1CC2">
                              <w:rPr>
                                <w:b/>
                                <w:bCs/>
                                <w:sz w:val="12"/>
                                <w:szCs w:val="12"/>
                              </w:rPr>
                              <w:t>Improved protected area management and creation of new special use forest category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80C96D">
              <v:shape id="Text Box 1799871490" style="position:absolute;left:0;text-align:left;margin-left:100.6pt;margin-top:275.7pt;width:137.95pt;height:23.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6"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" w14:anchorId="550F1360">
                <v:textbox>
                  <w:txbxContent>
                    <w:p w:rsidRPr="00BC1CC2" w:rsidR="00AD41E5" w:rsidP="00DA7C66" w:rsidRDefault="00AD41E5" w14:paraId="4E3ED36E" w14:textId="77777777">
                      <w:pPr>
                        <w:jc w:val="center"/>
                        <w:rPr>
                          <w:b/>
                          <w:bCs/>
                          <w:sz w:val="12"/>
                          <w:szCs w:val="12"/>
                        </w:rPr>
                      </w:pPr>
                      <w:r w:rsidRPr="00BC1CC2">
                        <w:rPr>
                          <w:b/>
                          <w:bCs/>
                          <w:sz w:val="12"/>
                          <w:szCs w:val="12"/>
                        </w:rPr>
                        <w:t>Improved protected area management and creation of new special use forest category</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0" behindDoc="0" locked="0" layoutInCell="1" allowOverlap="1" wp14:anchorId="191F0F22" wp14:editId="57944E69">
                <wp:simplePos x="0" y="0"/>
                <wp:positionH relativeFrom="column">
                  <wp:posOffset>1272273</wp:posOffset>
                </wp:positionH>
                <wp:positionV relativeFrom="paragraph">
                  <wp:posOffset>3827914</wp:posOffset>
                </wp:positionV>
                <wp:extent cx="1740101" cy="288089"/>
                <wp:effectExtent l="0" t="0" r="0" b="4445"/>
                <wp:wrapNone/>
                <wp:docPr id="19" name="Text Box 19"/>
                <wp:cNvGraphicFramePr/>
                <a:graphic xmlns:a="http://schemas.openxmlformats.org/drawingml/2006/main">
                  <a:graphicData uri="http://schemas.microsoft.com/office/word/2010/wordprocessingShape">
                    <wps:wsp>
                      <wps:cNvSpPr txBox="1"/>
                      <wps:spPr>
                        <a:xfrm>
                          <a:off x="0" y="0"/>
                          <a:ext cx="1740101" cy="288089"/>
                        </a:xfrm>
                        <a:prstGeom prst="rect">
                          <a:avLst/>
                        </a:prstGeom>
                        <a:solidFill>
                          <a:srgbClr val="70AD47">
                            <a:lumMod val="40000"/>
                            <a:lumOff val="60000"/>
                          </a:srgbClr>
                        </a:solidFill>
                        <a:ln w="6350">
                          <a:noFill/>
                        </a:ln>
                      </wps:spPr>
                      <wps:txbx>
                        <w:txbxContent>
                          <w:p w:rsidRPr="00DA7C66" w:rsidR="00AD41E5" w:rsidP="00DA7C66" w:rsidRDefault="00AD41E5" w14:paraId="60CD792B" w14:textId="77777777">
                            <w:pPr>
                              <w:jc w:val="center"/>
                              <w:rPr>
                                <w:b/>
                                <w:bCs/>
                                <w:color w:val="000000"/>
                                <w:sz w:val="12"/>
                                <w:szCs w:val="12"/>
                              </w:rPr>
                            </w:pPr>
                            <w:r w:rsidRPr="00DA7C66">
                              <w:rPr>
                                <w:b/>
                                <w:bCs/>
                                <w:color w:val="000000"/>
                                <w:sz w:val="12"/>
                                <w:szCs w:val="12"/>
                              </w:rPr>
                              <w:t xml:space="preserve">Community-based participatory forest management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8AE0D4">
              <v:shape id="Text Box 19" style="position:absolute;left:0;text-align:left;margin-left:100.2pt;margin-top:301.4pt;width:137pt;height:22.7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7"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" w14:anchorId="191F0F22">
                <v:textbox>
                  <w:txbxContent>
                    <w:p w:rsidRPr="00DA7C66" w:rsidR="00AD41E5" w:rsidP="00DA7C66" w:rsidRDefault="00AD41E5" w14:paraId="422D4915" w14:textId="77777777">
                      <w:pPr>
                        <w:jc w:val="center"/>
                        <w:rPr>
                          <w:b/>
                          <w:bCs/>
                          <w:color w:val="000000"/>
                          <w:sz w:val="12"/>
                          <w:szCs w:val="12"/>
                        </w:rPr>
                      </w:pPr>
                      <w:r w:rsidRPr="00DA7C66">
                        <w:rPr>
                          <w:b/>
                          <w:bCs/>
                          <w:color w:val="000000"/>
                          <w:sz w:val="12"/>
                          <w:szCs w:val="12"/>
                        </w:rPr>
                        <w:t xml:space="preserve">Community-based participatory forest management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1" behindDoc="0" locked="0" layoutInCell="1" allowOverlap="1" wp14:anchorId="6F9101C9" wp14:editId="28FE6E96">
                <wp:simplePos x="0" y="0"/>
                <wp:positionH relativeFrom="column">
                  <wp:posOffset>1267460</wp:posOffset>
                </wp:positionH>
                <wp:positionV relativeFrom="paragraph">
                  <wp:posOffset>4155273</wp:posOffset>
                </wp:positionV>
                <wp:extent cx="1744980" cy="317066"/>
                <wp:effectExtent l="0" t="0" r="0" b="635"/>
                <wp:wrapNone/>
                <wp:docPr id="1799871491" name="Text Box 1799871491"/>
                <wp:cNvGraphicFramePr/>
                <a:graphic xmlns:a="http://schemas.openxmlformats.org/drawingml/2006/main">
                  <a:graphicData uri="http://schemas.microsoft.com/office/word/2010/wordprocessingShape">
                    <wps:wsp>
                      <wps:cNvSpPr txBox="1"/>
                      <wps:spPr>
                        <a:xfrm>
                          <a:off x="0" y="0"/>
                          <a:ext cx="1744980" cy="317066"/>
                        </a:xfrm>
                        <a:prstGeom prst="rect">
                          <a:avLst/>
                        </a:prstGeom>
                        <a:solidFill>
                          <a:srgbClr val="70AD47">
                            <a:lumMod val="40000"/>
                            <a:lumOff val="60000"/>
                          </a:srgbClr>
                        </a:solidFill>
                        <a:ln w="6350">
                          <a:noFill/>
                        </a:ln>
                      </wps:spPr>
                      <wps:txbx>
                        <w:txbxContent>
                          <w:p w:rsidRPr="00DA7C66" w:rsidR="00AD41E5" w:rsidP="00DA7C66" w:rsidRDefault="00AD41E5" w14:paraId="45AE63D4" w14:textId="77777777">
                            <w:pPr>
                              <w:jc w:val="center"/>
                              <w:rPr>
                                <w:b/>
                                <w:bCs/>
                                <w:color w:val="000000"/>
                                <w:sz w:val="12"/>
                                <w:szCs w:val="12"/>
                              </w:rPr>
                            </w:pPr>
                            <w:r w:rsidRPr="00DA7C66">
                              <w:rPr>
                                <w:b/>
                                <w:bCs/>
                                <w:color w:val="000000"/>
                                <w:sz w:val="12"/>
                                <w:szCs w:val="12"/>
                              </w:rPr>
                              <w:t>Livelihood development for women, including forest value chains and entrepreneurship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826DD8">
              <v:shape id="Text Box 1799871491" style="position:absolute;left:0;text-align:left;margin-left:99.8pt;margin-top:327.2pt;width:137.4pt;height:24.9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8"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" w14:anchorId="6F9101C9">
                <v:textbox>
                  <w:txbxContent>
                    <w:p w:rsidRPr="00DA7C66" w:rsidR="00AD41E5" w:rsidP="00DA7C66" w:rsidRDefault="00AD41E5" w14:paraId="6251D879" w14:textId="77777777">
                      <w:pPr>
                        <w:jc w:val="center"/>
                        <w:rPr>
                          <w:b/>
                          <w:bCs/>
                          <w:color w:val="000000"/>
                          <w:sz w:val="12"/>
                          <w:szCs w:val="12"/>
                        </w:rPr>
                      </w:pPr>
                      <w:r w:rsidRPr="00DA7C66">
                        <w:rPr>
                          <w:b/>
                          <w:bCs/>
                          <w:color w:val="000000"/>
                          <w:sz w:val="12"/>
                          <w:szCs w:val="12"/>
                        </w:rPr>
                        <w:t>Livelihood development for women, including forest value chains and entrepreneurship</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2" behindDoc="0" locked="0" layoutInCell="1" allowOverlap="1" wp14:anchorId="43E53FFE" wp14:editId="4CD4C266">
                <wp:simplePos x="0" y="0"/>
                <wp:positionH relativeFrom="column">
                  <wp:posOffset>1272540</wp:posOffset>
                </wp:positionH>
                <wp:positionV relativeFrom="paragraph">
                  <wp:posOffset>4497270</wp:posOffset>
                </wp:positionV>
                <wp:extent cx="1745682" cy="271669"/>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745682" cy="271669"/>
                        </a:xfrm>
                        <a:prstGeom prst="rect">
                          <a:avLst/>
                        </a:prstGeom>
                        <a:solidFill>
                          <a:srgbClr val="70AD47">
                            <a:lumMod val="40000"/>
                            <a:lumOff val="60000"/>
                          </a:srgbClr>
                        </a:solidFill>
                        <a:ln w="6350">
                          <a:noFill/>
                        </a:ln>
                      </wps:spPr>
                      <wps:txbx>
                        <w:txbxContent>
                          <w:p w:rsidRPr="00DA7C66" w:rsidR="00AD41E5" w:rsidP="00DA7C66" w:rsidRDefault="00AD41E5" w14:paraId="4E38837F" w14:textId="77777777">
                            <w:pPr>
                              <w:jc w:val="center"/>
                              <w:rPr>
                                <w:b/>
                                <w:bCs/>
                                <w:color w:val="000000"/>
                                <w:sz w:val="12"/>
                                <w:szCs w:val="12"/>
                              </w:rPr>
                            </w:pPr>
                            <w:r w:rsidRPr="00DA7C66">
                              <w:rPr>
                                <w:b/>
                                <w:bCs/>
                                <w:color w:val="000000"/>
                                <w:sz w:val="12"/>
                                <w:szCs w:val="12"/>
                              </w:rPr>
                              <w:t>Landscape connectivity through restoration using indigenous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8857C7">
              <v:shape id="Text Box 22" style="position:absolute;left:0;text-align:left;margin-left:100.2pt;margin-top:354.1pt;width:137.45pt;height:21.4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19"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" w14:anchorId="43E53FFE">
                <v:textbox>
                  <w:txbxContent>
                    <w:p w:rsidRPr="00DA7C66" w:rsidR="00AD41E5" w:rsidP="00DA7C66" w:rsidRDefault="00AD41E5" w14:paraId="48A7CB44" w14:textId="77777777">
                      <w:pPr>
                        <w:jc w:val="center"/>
                        <w:rPr>
                          <w:b/>
                          <w:bCs/>
                          <w:color w:val="000000"/>
                          <w:sz w:val="12"/>
                          <w:szCs w:val="12"/>
                        </w:rPr>
                      </w:pPr>
                      <w:r w:rsidRPr="00DA7C66">
                        <w:rPr>
                          <w:b/>
                          <w:bCs/>
                          <w:color w:val="000000"/>
                          <w:sz w:val="12"/>
                          <w:szCs w:val="12"/>
                        </w:rPr>
                        <w:t>Landscape connectivity through restoration using indigenous species</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3" behindDoc="0" locked="0" layoutInCell="1" allowOverlap="1" wp14:anchorId="193295B4" wp14:editId="44A5DB47">
                <wp:simplePos x="0" y="0"/>
                <wp:positionH relativeFrom="column">
                  <wp:posOffset>1277620</wp:posOffset>
                </wp:positionH>
                <wp:positionV relativeFrom="paragraph">
                  <wp:posOffset>4796088</wp:posOffset>
                </wp:positionV>
                <wp:extent cx="1748155" cy="374315"/>
                <wp:effectExtent l="0" t="0" r="4445" b="0"/>
                <wp:wrapNone/>
                <wp:docPr id="23" name="Text Box 23"/>
                <wp:cNvGraphicFramePr/>
                <a:graphic xmlns:a="http://schemas.openxmlformats.org/drawingml/2006/main">
                  <a:graphicData uri="http://schemas.microsoft.com/office/word/2010/wordprocessingShape">
                    <wps:wsp>
                      <wps:cNvSpPr txBox="1"/>
                      <wps:spPr>
                        <a:xfrm>
                          <a:off x="0" y="0"/>
                          <a:ext cx="1748155" cy="374315"/>
                        </a:xfrm>
                        <a:prstGeom prst="rect">
                          <a:avLst/>
                        </a:prstGeom>
                        <a:solidFill>
                          <a:srgbClr val="70AD47">
                            <a:lumMod val="40000"/>
                            <a:lumOff val="60000"/>
                          </a:srgbClr>
                        </a:solidFill>
                        <a:ln w="6350">
                          <a:noFill/>
                        </a:ln>
                      </wps:spPr>
                      <wps:txbx>
                        <w:txbxContent>
                          <w:p w:rsidRPr="00DA7C66" w:rsidR="00AD41E5" w:rsidP="00DA7C66" w:rsidRDefault="00AD41E5" w14:paraId="691983EA" w14:textId="77777777">
                            <w:pPr>
                              <w:jc w:val="center"/>
                              <w:rPr>
                                <w:b/>
                                <w:bCs/>
                                <w:color w:val="000000"/>
                                <w:sz w:val="12"/>
                                <w:szCs w:val="12"/>
                              </w:rPr>
                            </w:pPr>
                            <w:r w:rsidRPr="00DA7C66">
                              <w:rPr>
                                <w:b/>
                                <w:bCs/>
                                <w:color w:val="000000"/>
                                <w:sz w:val="12"/>
                                <w:szCs w:val="12"/>
                              </w:rPr>
                              <w:t>Financial intensive mechanisms used effectively for resource mobilization for enhancing conservation and sustainable forest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E5CEDB">
              <v:shape id="Text Box 23" style="position:absolute;left:0;text-align:left;margin-left:100.6pt;margin-top:377.65pt;width:137.65pt;height:29.4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0" fillcolor="#c5e0b4"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" w14:anchorId="193295B4">
                <v:textbox>
                  <w:txbxContent>
                    <w:p w:rsidRPr="00DA7C66" w:rsidR="00AD41E5" w:rsidP="00DA7C66" w:rsidRDefault="00AD41E5" w14:paraId="79C5FEA1" w14:textId="77777777">
                      <w:pPr>
                        <w:jc w:val="center"/>
                        <w:rPr>
                          <w:b/>
                          <w:bCs/>
                          <w:color w:val="000000"/>
                          <w:sz w:val="12"/>
                          <w:szCs w:val="12"/>
                        </w:rPr>
                      </w:pPr>
                      <w:r w:rsidRPr="00DA7C66">
                        <w:rPr>
                          <w:b/>
                          <w:bCs/>
                          <w:color w:val="000000"/>
                          <w:sz w:val="12"/>
                          <w:szCs w:val="12"/>
                        </w:rPr>
                        <w:t>Financial intensive mechanisms used effectively for resource mobilization for enhancing conservation and sustainable forest use</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6" behindDoc="0" locked="0" layoutInCell="1" allowOverlap="1" wp14:anchorId="29DA182C" wp14:editId="2EDE209C">
                <wp:simplePos x="0" y="0"/>
                <wp:positionH relativeFrom="column">
                  <wp:posOffset>1245937</wp:posOffset>
                </wp:positionH>
                <wp:positionV relativeFrom="paragraph">
                  <wp:posOffset>2342147</wp:posOffset>
                </wp:positionV>
                <wp:extent cx="1826260" cy="2882232"/>
                <wp:effectExtent l="0" t="0" r="2540" b="1270"/>
                <wp:wrapNone/>
                <wp:docPr id="1799871492" name="Rounded Rectangle 1799871492"/>
                <wp:cNvGraphicFramePr/>
                <a:graphic xmlns:a="http://schemas.openxmlformats.org/drawingml/2006/main">
                  <a:graphicData uri="http://schemas.microsoft.com/office/word/2010/wordprocessingShape">
                    <wps:wsp>
                      <wps:cNvSpPr/>
                      <wps:spPr>
                        <a:xfrm>
                          <a:off x="0" y="0"/>
                          <a:ext cx="1826260" cy="2882232"/>
                        </a:xfrm>
                        <a:prstGeom prst="roundRect">
                          <a:avLst/>
                        </a:prstGeom>
                        <a:solidFill>
                          <a:srgbClr val="70AD47">
                            <a:lumMod val="20000"/>
                            <a:lumOff val="80000"/>
                          </a:srgbClr>
                        </a:solidFill>
                        <a:ln w="12700" cap="flat" cmpd="sng" algn="ctr">
                          <a:noFill/>
                          <a:prstDash val="solid"/>
                          <a:miter lim="800000"/>
                        </a:ln>
                        <a:effectLst/>
                      </wps:spPr>
                      <wps:txbx>
                        <w:txbxContent>
                          <w:p w:rsidRPr="00DA7C66" w:rsidR="00AD41E5" w:rsidP="00DA7C66" w:rsidRDefault="00AD41E5" w14:paraId="12E68D9D" w14:textId="77777777">
                            <w:pPr>
                              <w:jc w:val="center"/>
                              <w:rPr>
                                <w:b/>
                                <w:bCs/>
                                <w:color w:val="000000"/>
                                <w:sz w:val="12"/>
                                <w:szCs w:val="12"/>
                              </w:rPr>
                            </w:pPr>
                            <w:r w:rsidRPr="00DA7C66">
                              <w:rPr>
                                <w:b/>
                                <w:bCs/>
                                <w:color w:val="000000"/>
                                <w:sz w:val="12"/>
                                <w:szCs w:val="12"/>
                              </w:rPr>
                              <w:t>Component 2</w:t>
                            </w:r>
                          </w:p>
                          <w:p w:rsidRPr="00DA7C66" w:rsidR="00AD41E5" w:rsidP="00DA7C66" w:rsidRDefault="00AD41E5" w14:paraId="31D37F33" w14:textId="77777777">
                            <w:pPr>
                              <w:jc w:val="center"/>
                              <w:rPr>
                                <w:b/>
                                <w:bCs/>
                                <w:color w:val="000000"/>
                                <w:sz w:val="10"/>
                                <w:szCs w:val="10"/>
                              </w:rPr>
                            </w:pPr>
                          </w:p>
                          <w:p w:rsidRPr="00DA7C66" w:rsidR="00AD41E5" w:rsidP="00DA7C66" w:rsidRDefault="00AD41E5" w14:paraId="19C3A617" w14:textId="77777777">
                            <w:pPr>
                              <w:jc w:val="center"/>
                              <w:rPr>
                                <w:b/>
                                <w:bCs/>
                                <w:color w:val="000000"/>
                                <w:sz w:val="10"/>
                                <w:szCs w:val="10"/>
                              </w:rPr>
                            </w:pPr>
                          </w:p>
                          <w:p w:rsidRPr="00DA7C66" w:rsidR="00AD41E5" w:rsidP="00DA7C66" w:rsidRDefault="00AD41E5" w14:paraId="01C77CAD" w14:textId="77777777">
                            <w:pPr>
                              <w:jc w:val="center"/>
                              <w:rPr>
                                <w:b/>
                                <w:bCs/>
                                <w:color w:val="000000"/>
                                <w:sz w:val="10"/>
                                <w:szCs w:val="10"/>
                              </w:rPr>
                            </w:pPr>
                          </w:p>
                          <w:p w:rsidRPr="00DA7C66" w:rsidR="00AD41E5" w:rsidP="00DA7C66" w:rsidRDefault="00AD41E5" w14:paraId="5D06B4CA" w14:textId="77777777">
                            <w:pPr>
                              <w:jc w:val="center"/>
                              <w:rPr>
                                <w:b/>
                                <w:bCs/>
                                <w:color w:val="000000"/>
                                <w:sz w:val="10"/>
                                <w:szCs w:val="10"/>
                              </w:rPr>
                            </w:pPr>
                          </w:p>
                          <w:p w:rsidRPr="00DA7C66" w:rsidR="00AD41E5" w:rsidP="00DA7C66" w:rsidRDefault="00AD41E5" w14:paraId="65528F36" w14:textId="77777777">
                            <w:pPr>
                              <w:jc w:val="center"/>
                              <w:rPr>
                                <w:b/>
                                <w:bCs/>
                                <w:color w:val="000000"/>
                                <w:sz w:val="10"/>
                                <w:szCs w:val="10"/>
                              </w:rPr>
                            </w:pPr>
                          </w:p>
                          <w:p w:rsidRPr="00DA7C66" w:rsidR="00AD41E5" w:rsidP="00DA7C66" w:rsidRDefault="00AD41E5" w14:paraId="2B4CF5B1" w14:textId="77777777">
                            <w:pPr>
                              <w:jc w:val="center"/>
                              <w:rPr>
                                <w:b/>
                                <w:bCs/>
                                <w:color w:val="000000"/>
                                <w:sz w:val="10"/>
                                <w:szCs w:val="10"/>
                              </w:rPr>
                            </w:pPr>
                          </w:p>
                          <w:p w:rsidRPr="00DA7C66" w:rsidR="00AD41E5" w:rsidP="00DA7C66" w:rsidRDefault="00AD41E5" w14:paraId="427A506E" w14:textId="77777777">
                            <w:pPr>
                              <w:jc w:val="center"/>
                              <w:rPr>
                                <w:b/>
                                <w:bCs/>
                                <w:color w:val="000000"/>
                                <w:sz w:val="10"/>
                                <w:szCs w:val="10"/>
                              </w:rPr>
                            </w:pPr>
                          </w:p>
                          <w:p w:rsidRPr="00DA7C66" w:rsidR="00AD41E5" w:rsidP="00DA7C66" w:rsidRDefault="00AD41E5" w14:paraId="696C7096" w14:textId="77777777">
                            <w:pPr>
                              <w:jc w:val="center"/>
                              <w:rPr>
                                <w:b/>
                                <w:bCs/>
                                <w:color w:val="000000"/>
                                <w:sz w:val="10"/>
                                <w:szCs w:val="10"/>
                              </w:rPr>
                            </w:pPr>
                          </w:p>
                          <w:p w:rsidRPr="00DA7C66" w:rsidR="00AD41E5" w:rsidP="00DA7C66" w:rsidRDefault="00AD41E5" w14:paraId="00282887" w14:textId="77777777">
                            <w:pPr>
                              <w:jc w:val="center"/>
                              <w:rPr>
                                <w:b/>
                                <w:bCs/>
                                <w:color w:val="000000"/>
                                <w:sz w:val="10"/>
                                <w:szCs w:val="10"/>
                              </w:rPr>
                            </w:pPr>
                          </w:p>
                          <w:p w:rsidRPr="00DA7C66" w:rsidR="00AD41E5" w:rsidP="00DA7C66" w:rsidRDefault="00AD41E5" w14:paraId="1FA76417" w14:textId="77777777">
                            <w:pPr>
                              <w:jc w:val="center"/>
                              <w:rPr>
                                <w:b/>
                                <w:bCs/>
                                <w:color w:val="000000"/>
                                <w:sz w:val="10"/>
                                <w:szCs w:val="10"/>
                              </w:rPr>
                            </w:pPr>
                          </w:p>
                          <w:p w:rsidRPr="00DA7C66" w:rsidR="00AD41E5" w:rsidP="00DA7C66" w:rsidRDefault="00AD41E5" w14:paraId="73B77DCD" w14:textId="77777777">
                            <w:pPr>
                              <w:jc w:val="center"/>
                              <w:rPr>
                                <w:b/>
                                <w:bCs/>
                                <w:color w:val="000000"/>
                                <w:sz w:val="10"/>
                                <w:szCs w:val="10"/>
                              </w:rPr>
                            </w:pPr>
                          </w:p>
                          <w:p w:rsidRPr="00DA7C66" w:rsidR="00AD41E5" w:rsidP="00DA7C66" w:rsidRDefault="00AD41E5" w14:paraId="61621995" w14:textId="77777777">
                            <w:pPr>
                              <w:jc w:val="center"/>
                              <w:rPr>
                                <w:b/>
                                <w:bCs/>
                                <w:color w:val="000000"/>
                                <w:sz w:val="10"/>
                                <w:szCs w:val="10"/>
                              </w:rPr>
                            </w:pPr>
                          </w:p>
                          <w:p w:rsidRPr="00DA7C66" w:rsidR="00AD41E5" w:rsidP="00DA7C66" w:rsidRDefault="00AD41E5" w14:paraId="0B7C4991" w14:textId="77777777">
                            <w:pPr>
                              <w:jc w:val="center"/>
                              <w:rPr>
                                <w:b/>
                                <w:bCs/>
                                <w:color w:val="000000"/>
                                <w:sz w:val="10"/>
                                <w:szCs w:val="10"/>
                              </w:rPr>
                            </w:pPr>
                          </w:p>
                          <w:p w:rsidRPr="00DA7C66" w:rsidR="00AD41E5" w:rsidP="00DA7C66" w:rsidRDefault="00AD41E5" w14:paraId="3A1EEA63" w14:textId="77777777">
                            <w:pPr>
                              <w:jc w:val="center"/>
                              <w:rPr>
                                <w:b/>
                                <w:bCs/>
                                <w:color w:val="000000"/>
                                <w:sz w:val="10"/>
                                <w:szCs w:val="10"/>
                              </w:rPr>
                            </w:pPr>
                          </w:p>
                          <w:p w:rsidRPr="00DA7C66" w:rsidR="00AD41E5" w:rsidP="00DA7C66" w:rsidRDefault="00AD41E5" w14:paraId="4F129FF8" w14:textId="77777777">
                            <w:pPr>
                              <w:jc w:val="center"/>
                              <w:rPr>
                                <w:b/>
                                <w:bCs/>
                                <w:color w:val="000000"/>
                                <w:sz w:val="10"/>
                                <w:szCs w:val="10"/>
                              </w:rPr>
                            </w:pPr>
                          </w:p>
                          <w:p w:rsidRPr="00DA7C66" w:rsidR="00AD41E5" w:rsidP="00DA7C66" w:rsidRDefault="00AD41E5" w14:paraId="188FDC4A" w14:textId="77777777">
                            <w:pPr>
                              <w:jc w:val="center"/>
                              <w:rPr>
                                <w:b/>
                                <w:bCs/>
                                <w:color w:val="000000"/>
                                <w:sz w:val="10"/>
                                <w:szCs w:val="10"/>
                              </w:rPr>
                            </w:pPr>
                          </w:p>
                          <w:p w:rsidRPr="00DA7C66" w:rsidR="00AD41E5" w:rsidP="00DA7C66" w:rsidRDefault="00AD41E5" w14:paraId="6202CBA3" w14:textId="77777777">
                            <w:pPr>
                              <w:jc w:val="center"/>
                              <w:rPr>
                                <w:b/>
                                <w:bCs/>
                                <w:color w:val="000000"/>
                                <w:sz w:val="10"/>
                                <w:szCs w:val="10"/>
                              </w:rPr>
                            </w:pPr>
                          </w:p>
                          <w:p w:rsidRPr="00DA7C66" w:rsidR="00AD41E5" w:rsidP="00DA7C66" w:rsidRDefault="00AD41E5" w14:paraId="204B145E" w14:textId="77777777">
                            <w:pPr>
                              <w:jc w:val="center"/>
                              <w:rPr>
                                <w:b/>
                                <w:bCs/>
                                <w:color w:val="000000"/>
                                <w:sz w:val="10"/>
                                <w:szCs w:val="10"/>
                              </w:rPr>
                            </w:pPr>
                          </w:p>
                          <w:p w:rsidRPr="00DA7C66" w:rsidR="00AD41E5" w:rsidP="00DA7C66" w:rsidRDefault="00AD41E5" w14:paraId="7B59200E" w14:textId="77777777">
                            <w:pPr>
                              <w:jc w:val="center"/>
                              <w:rPr>
                                <w:b/>
                                <w:bCs/>
                                <w:color w:val="000000"/>
                                <w:sz w:val="10"/>
                                <w:szCs w:val="10"/>
                              </w:rPr>
                            </w:pPr>
                          </w:p>
                          <w:p w:rsidRPr="00DA7C66" w:rsidR="00AD41E5" w:rsidP="00DA7C66" w:rsidRDefault="00AD41E5" w14:paraId="252FA4FC" w14:textId="77777777">
                            <w:pPr>
                              <w:jc w:val="center"/>
                              <w:rPr>
                                <w:b/>
                                <w:bCs/>
                                <w:color w:val="000000"/>
                                <w:sz w:val="10"/>
                                <w:szCs w:val="10"/>
                              </w:rPr>
                            </w:pPr>
                          </w:p>
                          <w:p w:rsidRPr="00DA7C66" w:rsidR="00AD41E5" w:rsidP="00DA7C66" w:rsidRDefault="00AD41E5" w14:paraId="2FD9209A" w14:textId="77777777">
                            <w:pPr>
                              <w:jc w:val="center"/>
                              <w:rPr>
                                <w:b/>
                                <w:bCs/>
                                <w:color w:val="000000"/>
                                <w:sz w:val="10"/>
                                <w:szCs w:val="10"/>
                              </w:rPr>
                            </w:pPr>
                          </w:p>
                          <w:p w:rsidRPr="00DA7C66" w:rsidR="00AD41E5" w:rsidP="00DA7C66" w:rsidRDefault="00AD41E5" w14:paraId="37C4919B" w14:textId="77777777">
                            <w:pPr>
                              <w:jc w:val="center"/>
                              <w:rPr>
                                <w:b/>
                                <w:bCs/>
                                <w:color w:val="000000"/>
                                <w:sz w:val="10"/>
                                <w:szCs w:val="10"/>
                              </w:rPr>
                            </w:pPr>
                          </w:p>
                          <w:p w:rsidRPr="00DA7C66" w:rsidR="00AD41E5" w:rsidP="00DA7C66" w:rsidRDefault="00AD41E5" w14:paraId="0B12C319" w14:textId="77777777">
                            <w:pPr>
                              <w:jc w:val="center"/>
                              <w:rPr>
                                <w:b/>
                                <w:bCs/>
                                <w:color w:val="000000"/>
                                <w:sz w:val="10"/>
                                <w:szCs w:val="10"/>
                              </w:rPr>
                            </w:pPr>
                          </w:p>
                          <w:p w:rsidRPr="00DA7C66" w:rsidR="00AD41E5" w:rsidP="00DA7C66" w:rsidRDefault="00AD41E5" w14:paraId="69D35D1D" w14:textId="77777777">
                            <w:pPr>
                              <w:jc w:val="center"/>
                              <w:rPr>
                                <w:b/>
                                <w:bCs/>
                                <w:color w:val="000000"/>
                                <w:sz w:val="10"/>
                                <w:szCs w:val="10"/>
                              </w:rPr>
                            </w:pPr>
                          </w:p>
                          <w:p w:rsidRPr="00DA7C66" w:rsidR="00AD41E5" w:rsidP="00DA7C66" w:rsidRDefault="00AD41E5" w14:paraId="6CA802DD" w14:textId="77777777">
                            <w:pPr>
                              <w:jc w:val="center"/>
                              <w:rPr>
                                <w:b/>
                                <w:bCs/>
                                <w:color w:val="000000"/>
                                <w:sz w:val="10"/>
                                <w:szCs w:val="10"/>
                              </w:rPr>
                            </w:pPr>
                          </w:p>
                          <w:p w:rsidRPr="00DA7C66" w:rsidR="00AD41E5" w:rsidP="00DA7C66" w:rsidRDefault="00AD41E5" w14:paraId="0482D69E" w14:textId="77777777">
                            <w:pPr>
                              <w:jc w:val="center"/>
                              <w:rPr>
                                <w:b/>
                                <w:bCs/>
                                <w:color w:val="000000"/>
                                <w:sz w:val="10"/>
                                <w:szCs w:val="10"/>
                              </w:rPr>
                            </w:pPr>
                          </w:p>
                          <w:p w:rsidRPr="00DA7C66" w:rsidR="00AD41E5" w:rsidP="00DA7C66" w:rsidRDefault="00AD41E5" w14:paraId="2A702877" w14:textId="77777777">
                            <w:pPr>
                              <w:jc w:val="center"/>
                              <w:rPr>
                                <w:b/>
                                <w:bCs/>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EA8C6E">
              <v:roundrect id="Rounded Rectangle 1799871492" style="position:absolute;left:0;text-align:left;margin-left:98.1pt;margin-top:184.4pt;width:143.8pt;height:226.9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121" fillcolor="#e2f0d9" stroked="f" strokeweight="1pt" arcsize="10923f" w14:anchorId="29DA18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">
                <v:stroke joinstyle="miter"/>
                <v:textbox>
                  <w:txbxContent>
                    <w:p w:rsidRPr="00DA7C66" w:rsidR="00AD41E5" w:rsidP="00DA7C66" w:rsidRDefault="00AD41E5" w14:paraId="5C01066A" w14:textId="77777777">
                      <w:pPr>
                        <w:jc w:val="center"/>
                        <w:rPr>
                          <w:b/>
                          <w:bCs/>
                          <w:color w:val="000000"/>
                          <w:sz w:val="12"/>
                          <w:szCs w:val="12"/>
                        </w:rPr>
                      </w:pPr>
                      <w:r w:rsidRPr="00DA7C66">
                        <w:rPr>
                          <w:b/>
                          <w:bCs/>
                          <w:color w:val="000000"/>
                          <w:sz w:val="12"/>
                          <w:szCs w:val="12"/>
                        </w:rPr>
                        <w:t>Component 2</w:t>
                      </w:r>
                    </w:p>
                    <w:p w:rsidRPr="00DA7C66" w:rsidR="00AD41E5" w:rsidP="00DA7C66" w:rsidRDefault="00AD41E5" w14:paraId="27A76422" w14:textId="77777777">
                      <w:pPr>
                        <w:jc w:val="center"/>
                        <w:rPr>
                          <w:b/>
                          <w:bCs/>
                          <w:color w:val="000000"/>
                          <w:sz w:val="10"/>
                          <w:szCs w:val="10"/>
                        </w:rPr>
                      </w:pPr>
                    </w:p>
                    <w:p w:rsidRPr="00DA7C66" w:rsidR="00AD41E5" w:rsidP="00DA7C66" w:rsidRDefault="00AD41E5" w14:paraId="49206A88" w14:textId="77777777">
                      <w:pPr>
                        <w:jc w:val="center"/>
                        <w:rPr>
                          <w:b/>
                          <w:bCs/>
                          <w:color w:val="000000"/>
                          <w:sz w:val="10"/>
                          <w:szCs w:val="10"/>
                        </w:rPr>
                      </w:pPr>
                    </w:p>
                    <w:p w:rsidRPr="00DA7C66" w:rsidR="00AD41E5" w:rsidP="00DA7C66" w:rsidRDefault="00AD41E5" w14:paraId="67B7A70C" w14:textId="77777777">
                      <w:pPr>
                        <w:jc w:val="center"/>
                        <w:rPr>
                          <w:b/>
                          <w:bCs/>
                          <w:color w:val="000000"/>
                          <w:sz w:val="10"/>
                          <w:szCs w:val="10"/>
                        </w:rPr>
                      </w:pPr>
                    </w:p>
                    <w:p w:rsidRPr="00DA7C66" w:rsidR="00AD41E5" w:rsidP="00DA7C66" w:rsidRDefault="00AD41E5" w14:paraId="71887C79" w14:textId="77777777">
                      <w:pPr>
                        <w:jc w:val="center"/>
                        <w:rPr>
                          <w:b/>
                          <w:bCs/>
                          <w:color w:val="000000"/>
                          <w:sz w:val="10"/>
                          <w:szCs w:val="10"/>
                        </w:rPr>
                      </w:pPr>
                    </w:p>
                    <w:p w:rsidRPr="00DA7C66" w:rsidR="00AD41E5" w:rsidP="00DA7C66" w:rsidRDefault="00AD41E5" w14:paraId="3B7FD67C" w14:textId="77777777">
                      <w:pPr>
                        <w:jc w:val="center"/>
                        <w:rPr>
                          <w:b/>
                          <w:bCs/>
                          <w:color w:val="000000"/>
                          <w:sz w:val="10"/>
                          <w:szCs w:val="10"/>
                        </w:rPr>
                      </w:pPr>
                    </w:p>
                    <w:p w:rsidRPr="00DA7C66" w:rsidR="00AD41E5" w:rsidP="00DA7C66" w:rsidRDefault="00AD41E5" w14:paraId="38D6B9B6" w14:textId="77777777">
                      <w:pPr>
                        <w:jc w:val="center"/>
                        <w:rPr>
                          <w:b/>
                          <w:bCs/>
                          <w:color w:val="000000"/>
                          <w:sz w:val="10"/>
                          <w:szCs w:val="10"/>
                        </w:rPr>
                      </w:pPr>
                    </w:p>
                    <w:p w:rsidRPr="00DA7C66" w:rsidR="00AD41E5" w:rsidP="00DA7C66" w:rsidRDefault="00AD41E5" w14:paraId="22F860BB" w14:textId="77777777">
                      <w:pPr>
                        <w:jc w:val="center"/>
                        <w:rPr>
                          <w:b/>
                          <w:bCs/>
                          <w:color w:val="000000"/>
                          <w:sz w:val="10"/>
                          <w:szCs w:val="10"/>
                        </w:rPr>
                      </w:pPr>
                    </w:p>
                    <w:p w:rsidRPr="00DA7C66" w:rsidR="00AD41E5" w:rsidP="00DA7C66" w:rsidRDefault="00AD41E5" w14:paraId="698536F5" w14:textId="77777777">
                      <w:pPr>
                        <w:jc w:val="center"/>
                        <w:rPr>
                          <w:b/>
                          <w:bCs/>
                          <w:color w:val="000000"/>
                          <w:sz w:val="10"/>
                          <w:szCs w:val="10"/>
                        </w:rPr>
                      </w:pPr>
                    </w:p>
                    <w:p w:rsidRPr="00DA7C66" w:rsidR="00AD41E5" w:rsidP="00DA7C66" w:rsidRDefault="00AD41E5" w14:paraId="7BC1BAF2" w14:textId="77777777">
                      <w:pPr>
                        <w:jc w:val="center"/>
                        <w:rPr>
                          <w:b/>
                          <w:bCs/>
                          <w:color w:val="000000"/>
                          <w:sz w:val="10"/>
                          <w:szCs w:val="10"/>
                        </w:rPr>
                      </w:pPr>
                    </w:p>
                    <w:p w:rsidRPr="00DA7C66" w:rsidR="00AD41E5" w:rsidP="00DA7C66" w:rsidRDefault="00AD41E5" w14:paraId="61C988F9" w14:textId="77777777">
                      <w:pPr>
                        <w:jc w:val="center"/>
                        <w:rPr>
                          <w:b/>
                          <w:bCs/>
                          <w:color w:val="000000"/>
                          <w:sz w:val="10"/>
                          <w:szCs w:val="10"/>
                        </w:rPr>
                      </w:pPr>
                    </w:p>
                    <w:p w:rsidRPr="00DA7C66" w:rsidR="00AD41E5" w:rsidP="00DA7C66" w:rsidRDefault="00AD41E5" w14:paraId="3B22BB7D" w14:textId="77777777">
                      <w:pPr>
                        <w:jc w:val="center"/>
                        <w:rPr>
                          <w:b/>
                          <w:bCs/>
                          <w:color w:val="000000"/>
                          <w:sz w:val="10"/>
                          <w:szCs w:val="10"/>
                        </w:rPr>
                      </w:pPr>
                    </w:p>
                    <w:p w:rsidRPr="00DA7C66" w:rsidR="00AD41E5" w:rsidP="00DA7C66" w:rsidRDefault="00AD41E5" w14:paraId="17B246DD" w14:textId="77777777">
                      <w:pPr>
                        <w:jc w:val="center"/>
                        <w:rPr>
                          <w:b/>
                          <w:bCs/>
                          <w:color w:val="000000"/>
                          <w:sz w:val="10"/>
                          <w:szCs w:val="10"/>
                        </w:rPr>
                      </w:pPr>
                    </w:p>
                    <w:p w:rsidRPr="00DA7C66" w:rsidR="00AD41E5" w:rsidP="00DA7C66" w:rsidRDefault="00AD41E5" w14:paraId="6BF89DA3" w14:textId="77777777">
                      <w:pPr>
                        <w:jc w:val="center"/>
                        <w:rPr>
                          <w:b/>
                          <w:bCs/>
                          <w:color w:val="000000"/>
                          <w:sz w:val="10"/>
                          <w:szCs w:val="10"/>
                        </w:rPr>
                      </w:pPr>
                    </w:p>
                    <w:p w:rsidRPr="00DA7C66" w:rsidR="00AD41E5" w:rsidP="00DA7C66" w:rsidRDefault="00AD41E5" w14:paraId="5C3E0E74" w14:textId="77777777">
                      <w:pPr>
                        <w:jc w:val="center"/>
                        <w:rPr>
                          <w:b/>
                          <w:bCs/>
                          <w:color w:val="000000"/>
                          <w:sz w:val="10"/>
                          <w:szCs w:val="10"/>
                        </w:rPr>
                      </w:pPr>
                    </w:p>
                    <w:p w:rsidRPr="00DA7C66" w:rsidR="00AD41E5" w:rsidP="00DA7C66" w:rsidRDefault="00AD41E5" w14:paraId="66A1FAB9" w14:textId="77777777">
                      <w:pPr>
                        <w:jc w:val="center"/>
                        <w:rPr>
                          <w:b/>
                          <w:bCs/>
                          <w:color w:val="000000"/>
                          <w:sz w:val="10"/>
                          <w:szCs w:val="10"/>
                        </w:rPr>
                      </w:pPr>
                    </w:p>
                    <w:p w:rsidRPr="00DA7C66" w:rsidR="00AD41E5" w:rsidP="00DA7C66" w:rsidRDefault="00AD41E5" w14:paraId="76BB753C" w14:textId="77777777">
                      <w:pPr>
                        <w:jc w:val="center"/>
                        <w:rPr>
                          <w:b/>
                          <w:bCs/>
                          <w:color w:val="000000"/>
                          <w:sz w:val="10"/>
                          <w:szCs w:val="10"/>
                        </w:rPr>
                      </w:pPr>
                    </w:p>
                    <w:p w:rsidRPr="00DA7C66" w:rsidR="00AD41E5" w:rsidP="00DA7C66" w:rsidRDefault="00AD41E5" w14:paraId="513DA1E0" w14:textId="77777777">
                      <w:pPr>
                        <w:jc w:val="center"/>
                        <w:rPr>
                          <w:b/>
                          <w:bCs/>
                          <w:color w:val="000000"/>
                          <w:sz w:val="10"/>
                          <w:szCs w:val="10"/>
                        </w:rPr>
                      </w:pPr>
                    </w:p>
                    <w:p w:rsidRPr="00DA7C66" w:rsidR="00AD41E5" w:rsidP="00DA7C66" w:rsidRDefault="00AD41E5" w14:paraId="75CAC6F5" w14:textId="77777777">
                      <w:pPr>
                        <w:jc w:val="center"/>
                        <w:rPr>
                          <w:b/>
                          <w:bCs/>
                          <w:color w:val="000000"/>
                          <w:sz w:val="10"/>
                          <w:szCs w:val="10"/>
                        </w:rPr>
                      </w:pPr>
                    </w:p>
                    <w:p w:rsidRPr="00DA7C66" w:rsidR="00AD41E5" w:rsidP="00DA7C66" w:rsidRDefault="00AD41E5" w14:paraId="66060428" w14:textId="77777777">
                      <w:pPr>
                        <w:jc w:val="center"/>
                        <w:rPr>
                          <w:b/>
                          <w:bCs/>
                          <w:color w:val="000000"/>
                          <w:sz w:val="10"/>
                          <w:szCs w:val="10"/>
                        </w:rPr>
                      </w:pPr>
                    </w:p>
                    <w:p w:rsidRPr="00DA7C66" w:rsidR="00AD41E5" w:rsidP="00DA7C66" w:rsidRDefault="00AD41E5" w14:paraId="1D0656FE" w14:textId="77777777">
                      <w:pPr>
                        <w:jc w:val="center"/>
                        <w:rPr>
                          <w:b/>
                          <w:bCs/>
                          <w:color w:val="000000"/>
                          <w:sz w:val="10"/>
                          <w:szCs w:val="10"/>
                        </w:rPr>
                      </w:pPr>
                    </w:p>
                    <w:p w:rsidRPr="00DA7C66" w:rsidR="00AD41E5" w:rsidP="00DA7C66" w:rsidRDefault="00AD41E5" w14:paraId="7B37605A" w14:textId="77777777">
                      <w:pPr>
                        <w:jc w:val="center"/>
                        <w:rPr>
                          <w:b/>
                          <w:bCs/>
                          <w:color w:val="000000"/>
                          <w:sz w:val="10"/>
                          <w:szCs w:val="10"/>
                        </w:rPr>
                      </w:pPr>
                    </w:p>
                    <w:p w:rsidRPr="00DA7C66" w:rsidR="00AD41E5" w:rsidP="00DA7C66" w:rsidRDefault="00AD41E5" w14:paraId="394798F2" w14:textId="77777777">
                      <w:pPr>
                        <w:jc w:val="center"/>
                        <w:rPr>
                          <w:b/>
                          <w:bCs/>
                          <w:color w:val="000000"/>
                          <w:sz w:val="10"/>
                          <w:szCs w:val="10"/>
                        </w:rPr>
                      </w:pPr>
                    </w:p>
                    <w:p w:rsidRPr="00DA7C66" w:rsidR="00AD41E5" w:rsidP="00DA7C66" w:rsidRDefault="00AD41E5" w14:paraId="3889A505" w14:textId="77777777">
                      <w:pPr>
                        <w:jc w:val="center"/>
                        <w:rPr>
                          <w:b/>
                          <w:bCs/>
                          <w:color w:val="000000"/>
                          <w:sz w:val="10"/>
                          <w:szCs w:val="10"/>
                        </w:rPr>
                      </w:pPr>
                    </w:p>
                    <w:p w:rsidRPr="00DA7C66" w:rsidR="00AD41E5" w:rsidP="00DA7C66" w:rsidRDefault="00AD41E5" w14:paraId="29079D35" w14:textId="77777777">
                      <w:pPr>
                        <w:jc w:val="center"/>
                        <w:rPr>
                          <w:b/>
                          <w:bCs/>
                          <w:color w:val="000000"/>
                          <w:sz w:val="10"/>
                          <w:szCs w:val="10"/>
                        </w:rPr>
                      </w:pPr>
                    </w:p>
                    <w:p w:rsidRPr="00DA7C66" w:rsidR="00AD41E5" w:rsidP="00DA7C66" w:rsidRDefault="00AD41E5" w14:paraId="17686DC7" w14:textId="77777777">
                      <w:pPr>
                        <w:jc w:val="center"/>
                        <w:rPr>
                          <w:b/>
                          <w:bCs/>
                          <w:color w:val="000000"/>
                          <w:sz w:val="10"/>
                          <w:szCs w:val="10"/>
                        </w:rPr>
                      </w:pPr>
                    </w:p>
                    <w:p w:rsidRPr="00DA7C66" w:rsidR="00AD41E5" w:rsidP="00DA7C66" w:rsidRDefault="00AD41E5" w14:paraId="53BD644D" w14:textId="77777777">
                      <w:pPr>
                        <w:jc w:val="center"/>
                        <w:rPr>
                          <w:b/>
                          <w:bCs/>
                          <w:color w:val="000000"/>
                          <w:sz w:val="10"/>
                          <w:szCs w:val="10"/>
                        </w:rPr>
                      </w:pPr>
                    </w:p>
                    <w:p w:rsidRPr="00DA7C66" w:rsidR="00AD41E5" w:rsidP="00DA7C66" w:rsidRDefault="00AD41E5" w14:paraId="1A3FAC43" w14:textId="77777777">
                      <w:pPr>
                        <w:jc w:val="center"/>
                        <w:rPr>
                          <w:b/>
                          <w:bCs/>
                          <w:color w:val="000000"/>
                          <w:sz w:val="10"/>
                          <w:szCs w:val="10"/>
                        </w:rPr>
                      </w:pPr>
                    </w:p>
                  </w:txbxContent>
                </v:textbox>
              </v:roundrect>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5" behindDoc="0" locked="0" layoutInCell="1" allowOverlap="1" wp14:anchorId="1A95C53C" wp14:editId="7EBC49FD">
                <wp:simplePos x="0" y="0"/>
                <wp:positionH relativeFrom="column">
                  <wp:posOffset>1310106</wp:posOffset>
                </wp:positionH>
                <wp:positionV relativeFrom="paragraph">
                  <wp:posOffset>1892968</wp:posOffset>
                </wp:positionV>
                <wp:extent cx="1719614" cy="367431"/>
                <wp:effectExtent l="0" t="0" r="0" b="1270"/>
                <wp:wrapNone/>
                <wp:docPr id="1799871493" name="Text Box 1799871493"/>
                <wp:cNvGraphicFramePr/>
                <a:graphic xmlns:a="http://schemas.openxmlformats.org/drawingml/2006/main">
                  <a:graphicData uri="http://schemas.microsoft.com/office/word/2010/wordprocessingShape">
                    <wps:wsp>
                      <wps:cNvSpPr txBox="1"/>
                      <wps:spPr>
                        <a:xfrm>
                          <a:off x="0" y="0"/>
                          <a:ext cx="1719614" cy="367431"/>
                        </a:xfrm>
                        <a:prstGeom prst="rect">
                          <a:avLst/>
                        </a:prstGeom>
                        <a:solidFill>
                          <a:srgbClr val="4472C4">
                            <a:lumMod val="60000"/>
                            <a:lumOff val="40000"/>
                          </a:srgbClr>
                        </a:solidFill>
                        <a:ln w="6350">
                          <a:noFill/>
                        </a:ln>
                      </wps:spPr>
                      <wps:txbx>
                        <w:txbxContent>
                          <w:p w:rsidRPr="00DA7C66" w:rsidR="00AD41E5" w:rsidP="00DA7C66" w:rsidRDefault="00AD41E5" w14:paraId="2BCD387F" w14:textId="77777777">
                            <w:pPr>
                              <w:jc w:val="center"/>
                              <w:rPr>
                                <w:b/>
                                <w:bCs/>
                                <w:color w:val="000000"/>
                                <w:sz w:val="12"/>
                                <w:szCs w:val="12"/>
                              </w:rPr>
                            </w:pPr>
                            <w:r w:rsidRPr="00DA7C66">
                              <w:rPr>
                                <w:b/>
                                <w:bCs/>
                                <w:color w:val="000000"/>
                                <w:sz w:val="12"/>
                                <w:szCs w:val="12"/>
                              </w:rPr>
                              <w:t>Enhanced coordination on wildlife and forest monitoring and enforcement at inter-provincial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93B549E">
              <v:shape id="Text Box 1799871493" style="position:absolute;left:0;text-align:left;margin-left:103.15pt;margin-top:149.05pt;width:135.4pt;height:28.9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2" fillcolor="#8faadc"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" w14:anchorId="1A95C53C">
                <v:textbox>
                  <w:txbxContent>
                    <w:p w:rsidRPr="00DA7C66" w:rsidR="00AD41E5" w:rsidP="00DA7C66" w:rsidRDefault="00AD41E5" w14:paraId="1CFCBBD2" w14:textId="77777777">
                      <w:pPr>
                        <w:jc w:val="center"/>
                        <w:rPr>
                          <w:b/>
                          <w:bCs/>
                          <w:color w:val="000000"/>
                          <w:sz w:val="12"/>
                          <w:szCs w:val="12"/>
                        </w:rPr>
                      </w:pPr>
                      <w:r w:rsidRPr="00DA7C66">
                        <w:rPr>
                          <w:b/>
                          <w:bCs/>
                          <w:color w:val="000000"/>
                          <w:sz w:val="12"/>
                          <w:szCs w:val="12"/>
                        </w:rPr>
                        <w:t>Enhanced coordination on wildlife and forest monitoring and enforcement at inter-provincial level</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4" behindDoc="0" locked="0" layoutInCell="1" allowOverlap="1" wp14:anchorId="186F5BC9" wp14:editId="0320DEA7">
                <wp:simplePos x="0" y="0"/>
                <wp:positionH relativeFrom="column">
                  <wp:posOffset>1278021</wp:posOffset>
                </wp:positionH>
                <wp:positionV relativeFrom="paragraph">
                  <wp:posOffset>1561432</wp:posOffset>
                </wp:positionV>
                <wp:extent cx="1752333" cy="288757"/>
                <wp:effectExtent l="0" t="0" r="635" b="3810"/>
                <wp:wrapNone/>
                <wp:docPr id="12" name="Text Box 12"/>
                <wp:cNvGraphicFramePr/>
                <a:graphic xmlns:a="http://schemas.openxmlformats.org/drawingml/2006/main">
                  <a:graphicData uri="http://schemas.microsoft.com/office/word/2010/wordprocessingShape">
                    <wps:wsp>
                      <wps:cNvSpPr txBox="1"/>
                      <wps:spPr>
                        <a:xfrm>
                          <a:off x="0" y="0"/>
                          <a:ext cx="1752333" cy="288757"/>
                        </a:xfrm>
                        <a:prstGeom prst="rect">
                          <a:avLst/>
                        </a:prstGeom>
                        <a:solidFill>
                          <a:srgbClr val="4472C4">
                            <a:lumMod val="60000"/>
                            <a:lumOff val="40000"/>
                          </a:srgbClr>
                        </a:solidFill>
                        <a:ln w="6350">
                          <a:noFill/>
                        </a:ln>
                      </wps:spPr>
                      <wps:txbx>
                        <w:txbxContent>
                          <w:p w:rsidRPr="00DA7C66" w:rsidR="00AD41E5" w:rsidP="00DA7C66" w:rsidRDefault="00AD41E5" w14:paraId="5B44EFEE" w14:textId="77777777">
                            <w:pPr>
                              <w:jc w:val="center"/>
                              <w:rPr>
                                <w:b/>
                                <w:bCs/>
                                <w:color w:val="000000"/>
                                <w:sz w:val="12"/>
                                <w:szCs w:val="12"/>
                              </w:rPr>
                            </w:pPr>
                            <w:r w:rsidRPr="00DA7C66">
                              <w:rPr>
                                <w:b/>
                                <w:bCs/>
                                <w:color w:val="000000"/>
                                <w:sz w:val="12"/>
                                <w:szCs w:val="12"/>
                              </w:rPr>
                              <w:t xml:space="preserve">Monitoring and assessing forest resource changes and biodiversity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3F2040">
              <v:shape id="Text Box 12" style="position:absolute;left:0;text-align:left;margin-left:100.65pt;margin-top:122.95pt;width:138pt;height:22.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3" fillcolor="#8faadc"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" w14:anchorId="186F5BC9">
                <v:textbox>
                  <w:txbxContent>
                    <w:p w:rsidRPr="00DA7C66" w:rsidR="00AD41E5" w:rsidP="00DA7C66" w:rsidRDefault="00AD41E5" w14:paraId="0ACE2E43" w14:textId="77777777">
                      <w:pPr>
                        <w:jc w:val="center"/>
                        <w:rPr>
                          <w:b/>
                          <w:bCs/>
                          <w:color w:val="000000"/>
                          <w:sz w:val="12"/>
                          <w:szCs w:val="12"/>
                        </w:rPr>
                      </w:pPr>
                      <w:r w:rsidRPr="00DA7C66">
                        <w:rPr>
                          <w:b/>
                          <w:bCs/>
                          <w:color w:val="000000"/>
                          <w:sz w:val="12"/>
                          <w:szCs w:val="12"/>
                        </w:rPr>
                        <w:t xml:space="preserve">Monitoring and assessing forest resource changes and biodiversity </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1" behindDoc="0" locked="0" layoutInCell="1" allowOverlap="1" wp14:anchorId="1F0A5BBA" wp14:editId="6B6DA4BE">
                <wp:simplePos x="0" y="0"/>
                <wp:positionH relativeFrom="column">
                  <wp:posOffset>1245937</wp:posOffset>
                </wp:positionH>
                <wp:positionV relativeFrom="paragraph">
                  <wp:posOffset>368968</wp:posOffset>
                </wp:positionV>
                <wp:extent cx="1825625" cy="1930400"/>
                <wp:effectExtent l="0" t="0" r="3175" b="0"/>
                <wp:wrapNone/>
                <wp:docPr id="7" name="Rounded Rectangle 7"/>
                <wp:cNvGraphicFramePr/>
                <a:graphic xmlns:a="http://schemas.openxmlformats.org/drawingml/2006/main">
                  <a:graphicData uri="http://schemas.microsoft.com/office/word/2010/wordprocessingShape">
                    <wps:wsp>
                      <wps:cNvSpPr/>
                      <wps:spPr>
                        <a:xfrm>
                          <a:off x="0" y="0"/>
                          <a:ext cx="1825625" cy="1930400"/>
                        </a:xfrm>
                        <a:prstGeom prst="roundRect">
                          <a:avLst/>
                        </a:prstGeom>
                        <a:solidFill>
                          <a:srgbClr val="5B9BD5">
                            <a:lumMod val="20000"/>
                            <a:lumOff val="80000"/>
                          </a:srgbClr>
                        </a:solidFill>
                        <a:ln w="12700" cap="flat" cmpd="sng" algn="ctr">
                          <a:noFill/>
                          <a:prstDash val="solid"/>
                          <a:miter lim="800000"/>
                        </a:ln>
                        <a:effectLst/>
                      </wps:spPr>
                      <wps:txbx>
                        <w:txbxContent>
                          <w:p w:rsidRPr="00DA7C66" w:rsidR="00AD41E5" w:rsidP="00DA7C66" w:rsidRDefault="00AD41E5" w14:paraId="0D367E68" w14:textId="77777777">
                            <w:pPr>
                              <w:jc w:val="center"/>
                              <w:rPr>
                                <w:b/>
                                <w:bCs/>
                                <w:color w:val="000000"/>
                                <w:sz w:val="12"/>
                                <w:szCs w:val="12"/>
                              </w:rPr>
                            </w:pPr>
                            <w:r w:rsidRPr="00DA7C66">
                              <w:rPr>
                                <w:b/>
                                <w:bCs/>
                                <w:color w:val="000000"/>
                                <w:sz w:val="12"/>
                                <w:szCs w:val="12"/>
                              </w:rPr>
                              <w:t>Component 1</w:t>
                            </w:r>
                          </w:p>
                          <w:p w:rsidRPr="00DA7C66" w:rsidR="00AD41E5" w:rsidP="00DA7C66" w:rsidRDefault="00AD41E5" w14:paraId="7E9C200A" w14:textId="77777777">
                            <w:pPr>
                              <w:jc w:val="center"/>
                              <w:rPr>
                                <w:b/>
                                <w:bCs/>
                                <w:color w:val="000000"/>
                                <w:sz w:val="10"/>
                                <w:szCs w:val="10"/>
                              </w:rPr>
                            </w:pPr>
                          </w:p>
                          <w:p w:rsidRPr="00DA7C66" w:rsidR="00AD41E5" w:rsidP="00DA7C66" w:rsidRDefault="00AD41E5" w14:paraId="46860BAE" w14:textId="77777777">
                            <w:pPr>
                              <w:jc w:val="center"/>
                              <w:rPr>
                                <w:b/>
                                <w:bCs/>
                                <w:color w:val="000000"/>
                                <w:sz w:val="10"/>
                                <w:szCs w:val="10"/>
                              </w:rPr>
                            </w:pPr>
                          </w:p>
                          <w:p w:rsidRPr="00DA7C66" w:rsidR="00AD41E5" w:rsidP="00DA7C66" w:rsidRDefault="00AD41E5" w14:paraId="1F7AE95B" w14:textId="77777777">
                            <w:pPr>
                              <w:jc w:val="center"/>
                              <w:rPr>
                                <w:b/>
                                <w:bCs/>
                                <w:color w:val="000000"/>
                                <w:sz w:val="10"/>
                                <w:szCs w:val="10"/>
                              </w:rPr>
                            </w:pPr>
                          </w:p>
                          <w:p w:rsidRPr="00DA7C66" w:rsidR="00AD41E5" w:rsidP="00DA7C66" w:rsidRDefault="00AD41E5" w14:paraId="4957050D" w14:textId="77777777">
                            <w:pPr>
                              <w:jc w:val="center"/>
                              <w:rPr>
                                <w:b/>
                                <w:bCs/>
                                <w:color w:val="000000"/>
                                <w:sz w:val="10"/>
                                <w:szCs w:val="10"/>
                              </w:rPr>
                            </w:pPr>
                          </w:p>
                          <w:p w:rsidRPr="00DA7C66" w:rsidR="00AD41E5" w:rsidP="00DA7C66" w:rsidRDefault="00AD41E5" w14:paraId="2A699805" w14:textId="77777777">
                            <w:pPr>
                              <w:jc w:val="center"/>
                              <w:rPr>
                                <w:b/>
                                <w:bCs/>
                                <w:color w:val="000000"/>
                                <w:sz w:val="10"/>
                                <w:szCs w:val="10"/>
                              </w:rPr>
                            </w:pPr>
                          </w:p>
                          <w:p w:rsidRPr="00DA7C66" w:rsidR="00AD41E5" w:rsidP="00DA7C66" w:rsidRDefault="00AD41E5" w14:paraId="2FF9B88E" w14:textId="77777777">
                            <w:pPr>
                              <w:jc w:val="center"/>
                              <w:rPr>
                                <w:b/>
                                <w:bCs/>
                                <w:color w:val="000000"/>
                                <w:sz w:val="10"/>
                                <w:szCs w:val="10"/>
                              </w:rPr>
                            </w:pPr>
                          </w:p>
                          <w:p w:rsidRPr="00DA7C66" w:rsidR="00AD41E5" w:rsidP="00DA7C66" w:rsidRDefault="00AD41E5" w14:paraId="1A29F708" w14:textId="77777777">
                            <w:pPr>
                              <w:jc w:val="center"/>
                              <w:rPr>
                                <w:b/>
                                <w:bCs/>
                                <w:color w:val="000000"/>
                                <w:sz w:val="10"/>
                                <w:szCs w:val="10"/>
                              </w:rPr>
                            </w:pPr>
                          </w:p>
                          <w:p w:rsidRPr="00DA7C66" w:rsidR="00AD41E5" w:rsidP="00DA7C66" w:rsidRDefault="00AD41E5" w14:paraId="56F6A068" w14:textId="77777777">
                            <w:pPr>
                              <w:jc w:val="center"/>
                              <w:rPr>
                                <w:b/>
                                <w:bCs/>
                                <w:color w:val="000000"/>
                                <w:sz w:val="10"/>
                                <w:szCs w:val="10"/>
                              </w:rPr>
                            </w:pPr>
                          </w:p>
                          <w:p w:rsidRPr="00DA7C66" w:rsidR="00AD41E5" w:rsidP="00DA7C66" w:rsidRDefault="00AD41E5" w14:paraId="4E749FF4" w14:textId="77777777">
                            <w:pPr>
                              <w:jc w:val="center"/>
                              <w:rPr>
                                <w:b/>
                                <w:bCs/>
                                <w:color w:val="000000"/>
                                <w:sz w:val="10"/>
                                <w:szCs w:val="10"/>
                              </w:rPr>
                            </w:pPr>
                          </w:p>
                          <w:p w:rsidRPr="00DA7C66" w:rsidR="00AD41E5" w:rsidP="00DA7C66" w:rsidRDefault="00AD41E5" w14:paraId="6B293C3D" w14:textId="77777777">
                            <w:pPr>
                              <w:jc w:val="center"/>
                              <w:rPr>
                                <w:b/>
                                <w:bCs/>
                                <w:color w:val="000000"/>
                                <w:sz w:val="10"/>
                                <w:szCs w:val="10"/>
                              </w:rPr>
                            </w:pPr>
                          </w:p>
                          <w:p w:rsidRPr="00DA7C66" w:rsidR="00AD41E5" w:rsidP="00DA7C66" w:rsidRDefault="00AD41E5" w14:paraId="27F8DFE1" w14:textId="77777777">
                            <w:pPr>
                              <w:jc w:val="center"/>
                              <w:rPr>
                                <w:b/>
                                <w:bCs/>
                                <w:color w:val="000000"/>
                                <w:sz w:val="10"/>
                                <w:szCs w:val="10"/>
                              </w:rPr>
                            </w:pPr>
                          </w:p>
                          <w:p w:rsidRPr="00DA7C66" w:rsidR="00AD41E5" w:rsidP="00DA7C66" w:rsidRDefault="00AD41E5" w14:paraId="11B18DFD" w14:textId="77777777">
                            <w:pPr>
                              <w:jc w:val="center"/>
                              <w:rPr>
                                <w:b/>
                                <w:bCs/>
                                <w:color w:val="000000"/>
                                <w:sz w:val="10"/>
                                <w:szCs w:val="10"/>
                              </w:rPr>
                            </w:pPr>
                          </w:p>
                          <w:p w:rsidRPr="00DA7C66" w:rsidR="00AD41E5" w:rsidP="00DA7C66" w:rsidRDefault="00AD41E5" w14:paraId="63A0CED1" w14:textId="77777777">
                            <w:pPr>
                              <w:jc w:val="center"/>
                              <w:rPr>
                                <w:b/>
                                <w:bCs/>
                                <w:color w:val="000000"/>
                                <w:sz w:val="10"/>
                                <w:szCs w:val="10"/>
                              </w:rPr>
                            </w:pPr>
                          </w:p>
                          <w:p w:rsidRPr="00DA7C66" w:rsidR="00AD41E5" w:rsidP="00DA7C66" w:rsidRDefault="00AD41E5" w14:paraId="2B2B12B3" w14:textId="77777777">
                            <w:pPr>
                              <w:jc w:val="center"/>
                              <w:rPr>
                                <w:b/>
                                <w:bCs/>
                                <w:color w:val="000000"/>
                                <w:sz w:val="10"/>
                                <w:szCs w:val="10"/>
                              </w:rPr>
                            </w:pPr>
                          </w:p>
                          <w:p w:rsidRPr="00DA7C66" w:rsidR="00AD41E5" w:rsidP="00DA7C66" w:rsidRDefault="00AD41E5" w14:paraId="2E7930A6" w14:textId="77777777">
                            <w:pPr>
                              <w:jc w:val="center"/>
                              <w:rPr>
                                <w:b/>
                                <w:bCs/>
                                <w:color w:val="000000"/>
                                <w:sz w:val="10"/>
                                <w:szCs w:val="10"/>
                              </w:rPr>
                            </w:pPr>
                          </w:p>
                          <w:p w:rsidRPr="00DA7C66" w:rsidR="00AD41E5" w:rsidP="00DA7C66" w:rsidRDefault="00AD41E5" w14:paraId="7A4C1F0D" w14:textId="77777777">
                            <w:pPr>
                              <w:jc w:val="center"/>
                              <w:rPr>
                                <w:b/>
                                <w:bCs/>
                                <w:color w:val="000000"/>
                                <w:sz w:val="10"/>
                                <w:szCs w:val="10"/>
                              </w:rPr>
                            </w:pPr>
                          </w:p>
                          <w:p w:rsidRPr="00DA7C66" w:rsidR="00AD41E5" w:rsidP="00DA7C66" w:rsidRDefault="00AD41E5" w14:paraId="55503241" w14:textId="77777777">
                            <w:pPr>
                              <w:jc w:val="center"/>
                              <w:rPr>
                                <w:b/>
                                <w:bCs/>
                                <w:color w:val="000000"/>
                                <w:sz w:val="10"/>
                                <w:szCs w:val="10"/>
                              </w:rPr>
                            </w:pPr>
                          </w:p>
                          <w:p w:rsidRPr="00DA7C66" w:rsidR="00AD41E5" w:rsidP="00DA7C66" w:rsidRDefault="00AD41E5" w14:paraId="00A4BD43" w14:textId="77777777">
                            <w:pPr>
                              <w:jc w:val="center"/>
                              <w:rPr>
                                <w:b/>
                                <w:bCs/>
                                <w:color w:val="000000"/>
                                <w:sz w:val="10"/>
                                <w:szCs w:val="10"/>
                              </w:rPr>
                            </w:pPr>
                          </w:p>
                          <w:p w:rsidRPr="00DA7C66" w:rsidR="00AD41E5" w:rsidP="00DA7C66" w:rsidRDefault="00AD41E5" w14:paraId="4AFD580E" w14:textId="77777777">
                            <w:pPr>
                              <w:jc w:val="center"/>
                              <w:rPr>
                                <w:b/>
                                <w:bCs/>
                                <w:color w:val="000000"/>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B65605E">
              <v:roundrect id="Rounded Rectangle 7" style="position:absolute;left:0;text-align:left;margin-left:98.1pt;margin-top:29.05pt;width:143.75pt;height:15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124" fillcolor="#deebf7" stroked="f" strokeweight="1pt" arcsize="10923f" w14:anchorId="1F0A5B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">
                <v:stroke joinstyle="miter"/>
                <v:textbox>
                  <w:txbxContent>
                    <w:p w:rsidRPr="00DA7C66" w:rsidR="00AD41E5" w:rsidP="00DA7C66" w:rsidRDefault="00AD41E5" w14:paraId="14424FC9" w14:textId="77777777">
                      <w:pPr>
                        <w:jc w:val="center"/>
                        <w:rPr>
                          <w:b/>
                          <w:bCs/>
                          <w:color w:val="000000"/>
                          <w:sz w:val="12"/>
                          <w:szCs w:val="12"/>
                        </w:rPr>
                      </w:pPr>
                      <w:r w:rsidRPr="00DA7C66">
                        <w:rPr>
                          <w:b/>
                          <w:bCs/>
                          <w:color w:val="000000"/>
                          <w:sz w:val="12"/>
                          <w:szCs w:val="12"/>
                        </w:rPr>
                        <w:t>Component 1</w:t>
                      </w:r>
                    </w:p>
                    <w:p w:rsidRPr="00DA7C66" w:rsidR="00AD41E5" w:rsidP="00DA7C66" w:rsidRDefault="00AD41E5" w14:paraId="2BBD94B2" w14:textId="77777777">
                      <w:pPr>
                        <w:jc w:val="center"/>
                        <w:rPr>
                          <w:b/>
                          <w:bCs/>
                          <w:color w:val="000000"/>
                          <w:sz w:val="10"/>
                          <w:szCs w:val="10"/>
                        </w:rPr>
                      </w:pPr>
                    </w:p>
                    <w:p w:rsidRPr="00DA7C66" w:rsidR="00AD41E5" w:rsidP="00DA7C66" w:rsidRDefault="00AD41E5" w14:paraId="5854DE7F" w14:textId="77777777">
                      <w:pPr>
                        <w:jc w:val="center"/>
                        <w:rPr>
                          <w:b/>
                          <w:bCs/>
                          <w:color w:val="000000"/>
                          <w:sz w:val="10"/>
                          <w:szCs w:val="10"/>
                        </w:rPr>
                      </w:pPr>
                    </w:p>
                    <w:p w:rsidRPr="00DA7C66" w:rsidR="00AD41E5" w:rsidP="00DA7C66" w:rsidRDefault="00AD41E5" w14:paraId="2CA7ADD4" w14:textId="77777777">
                      <w:pPr>
                        <w:jc w:val="center"/>
                        <w:rPr>
                          <w:b/>
                          <w:bCs/>
                          <w:color w:val="000000"/>
                          <w:sz w:val="10"/>
                          <w:szCs w:val="10"/>
                        </w:rPr>
                      </w:pPr>
                    </w:p>
                    <w:p w:rsidRPr="00DA7C66" w:rsidR="00AD41E5" w:rsidP="00DA7C66" w:rsidRDefault="00AD41E5" w14:paraId="314EE24A" w14:textId="77777777">
                      <w:pPr>
                        <w:jc w:val="center"/>
                        <w:rPr>
                          <w:b/>
                          <w:bCs/>
                          <w:color w:val="000000"/>
                          <w:sz w:val="10"/>
                          <w:szCs w:val="10"/>
                        </w:rPr>
                      </w:pPr>
                    </w:p>
                    <w:p w:rsidRPr="00DA7C66" w:rsidR="00AD41E5" w:rsidP="00DA7C66" w:rsidRDefault="00AD41E5" w14:paraId="76614669" w14:textId="77777777">
                      <w:pPr>
                        <w:jc w:val="center"/>
                        <w:rPr>
                          <w:b/>
                          <w:bCs/>
                          <w:color w:val="000000"/>
                          <w:sz w:val="10"/>
                          <w:szCs w:val="10"/>
                        </w:rPr>
                      </w:pPr>
                    </w:p>
                    <w:p w:rsidRPr="00DA7C66" w:rsidR="00AD41E5" w:rsidP="00DA7C66" w:rsidRDefault="00AD41E5" w14:paraId="57590049" w14:textId="77777777">
                      <w:pPr>
                        <w:jc w:val="center"/>
                        <w:rPr>
                          <w:b/>
                          <w:bCs/>
                          <w:color w:val="000000"/>
                          <w:sz w:val="10"/>
                          <w:szCs w:val="10"/>
                        </w:rPr>
                      </w:pPr>
                    </w:p>
                    <w:p w:rsidRPr="00DA7C66" w:rsidR="00AD41E5" w:rsidP="00DA7C66" w:rsidRDefault="00AD41E5" w14:paraId="0C5B615A" w14:textId="77777777">
                      <w:pPr>
                        <w:jc w:val="center"/>
                        <w:rPr>
                          <w:b/>
                          <w:bCs/>
                          <w:color w:val="000000"/>
                          <w:sz w:val="10"/>
                          <w:szCs w:val="10"/>
                        </w:rPr>
                      </w:pPr>
                    </w:p>
                    <w:p w:rsidRPr="00DA7C66" w:rsidR="00AD41E5" w:rsidP="00DA7C66" w:rsidRDefault="00AD41E5" w14:paraId="792F1AA2" w14:textId="77777777">
                      <w:pPr>
                        <w:jc w:val="center"/>
                        <w:rPr>
                          <w:b/>
                          <w:bCs/>
                          <w:color w:val="000000"/>
                          <w:sz w:val="10"/>
                          <w:szCs w:val="10"/>
                        </w:rPr>
                      </w:pPr>
                    </w:p>
                    <w:p w:rsidRPr="00DA7C66" w:rsidR="00AD41E5" w:rsidP="00DA7C66" w:rsidRDefault="00AD41E5" w14:paraId="1A499DFC" w14:textId="77777777">
                      <w:pPr>
                        <w:jc w:val="center"/>
                        <w:rPr>
                          <w:b/>
                          <w:bCs/>
                          <w:color w:val="000000"/>
                          <w:sz w:val="10"/>
                          <w:szCs w:val="10"/>
                        </w:rPr>
                      </w:pPr>
                    </w:p>
                    <w:p w:rsidRPr="00DA7C66" w:rsidR="00AD41E5" w:rsidP="00DA7C66" w:rsidRDefault="00AD41E5" w14:paraId="5E7E3C41" w14:textId="77777777">
                      <w:pPr>
                        <w:jc w:val="center"/>
                        <w:rPr>
                          <w:b/>
                          <w:bCs/>
                          <w:color w:val="000000"/>
                          <w:sz w:val="10"/>
                          <w:szCs w:val="10"/>
                        </w:rPr>
                      </w:pPr>
                    </w:p>
                    <w:p w:rsidRPr="00DA7C66" w:rsidR="00AD41E5" w:rsidP="00DA7C66" w:rsidRDefault="00AD41E5" w14:paraId="03F828E4" w14:textId="77777777">
                      <w:pPr>
                        <w:jc w:val="center"/>
                        <w:rPr>
                          <w:b/>
                          <w:bCs/>
                          <w:color w:val="000000"/>
                          <w:sz w:val="10"/>
                          <w:szCs w:val="10"/>
                        </w:rPr>
                      </w:pPr>
                    </w:p>
                    <w:p w:rsidRPr="00DA7C66" w:rsidR="00AD41E5" w:rsidP="00DA7C66" w:rsidRDefault="00AD41E5" w14:paraId="2AC57CB0" w14:textId="77777777">
                      <w:pPr>
                        <w:jc w:val="center"/>
                        <w:rPr>
                          <w:b/>
                          <w:bCs/>
                          <w:color w:val="000000"/>
                          <w:sz w:val="10"/>
                          <w:szCs w:val="10"/>
                        </w:rPr>
                      </w:pPr>
                    </w:p>
                    <w:p w:rsidRPr="00DA7C66" w:rsidR="00AD41E5" w:rsidP="00DA7C66" w:rsidRDefault="00AD41E5" w14:paraId="5186B13D" w14:textId="77777777">
                      <w:pPr>
                        <w:jc w:val="center"/>
                        <w:rPr>
                          <w:b/>
                          <w:bCs/>
                          <w:color w:val="000000"/>
                          <w:sz w:val="10"/>
                          <w:szCs w:val="10"/>
                        </w:rPr>
                      </w:pPr>
                    </w:p>
                    <w:p w:rsidRPr="00DA7C66" w:rsidR="00AD41E5" w:rsidP="00DA7C66" w:rsidRDefault="00AD41E5" w14:paraId="6C57C439" w14:textId="77777777">
                      <w:pPr>
                        <w:jc w:val="center"/>
                        <w:rPr>
                          <w:b/>
                          <w:bCs/>
                          <w:color w:val="000000"/>
                          <w:sz w:val="10"/>
                          <w:szCs w:val="10"/>
                        </w:rPr>
                      </w:pPr>
                    </w:p>
                    <w:p w:rsidRPr="00DA7C66" w:rsidR="00AD41E5" w:rsidP="00DA7C66" w:rsidRDefault="00AD41E5" w14:paraId="3D404BC9" w14:textId="77777777">
                      <w:pPr>
                        <w:jc w:val="center"/>
                        <w:rPr>
                          <w:b/>
                          <w:bCs/>
                          <w:color w:val="000000"/>
                          <w:sz w:val="10"/>
                          <w:szCs w:val="10"/>
                        </w:rPr>
                      </w:pPr>
                    </w:p>
                    <w:p w:rsidRPr="00DA7C66" w:rsidR="00AD41E5" w:rsidP="00DA7C66" w:rsidRDefault="00AD41E5" w14:paraId="61319B8A" w14:textId="77777777">
                      <w:pPr>
                        <w:jc w:val="center"/>
                        <w:rPr>
                          <w:b/>
                          <w:bCs/>
                          <w:color w:val="000000"/>
                          <w:sz w:val="10"/>
                          <w:szCs w:val="10"/>
                        </w:rPr>
                      </w:pPr>
                    </w:p>
                    <w:p w:rsidRPr="00DA7C66" w:rsidR="00AD41E5" w:rsidP="00DA7C66" w:rsidRDefault="00AD41E5" w14:paraId="31A560F4" w14:textId="77777777">
                      <w:pPr>
                        <w:jc w:val="center"/>
                        <w:rPr>
                          <w:b/>
                          <w:bCs/>
                          <w:color w:val="000000"/>
                          <w:sz w:val="10"/>
                          <w:szCs w:val="10"/>
                        </w:rPr>
                      </w:pPr>
                    </w:p>
                    <w:p w:rsidRPr="00DA7C66" w:rsidR="00AD41E5" w:rsidP="00DA7C66" w:rsidRDefault="00AD41E5" w14:paraId="70DF735C" w14:textId="77777777">
                      <w:pPr>
                        <w:jc w:val="center"/>
                        <w:rPr>
                          <w:b/>
                          <w:bCs/>
                          <w:color w:val="000000"/>
                          <w:sz w:val="10"/>
                          <w:szCs w:val="10"/>
                        </w:rPr>
                      </w:pPr>
                    </w:p>
                    <w:p w:rsidRPr="00DA7C66" w:rsidR="00AD41E5" w:rsidP="00DA7C66" w:rsidRDefault="00AD41E5" w14:paraId="3A413BF6" w14:textId="77777777">
                      <w:pPr>
                        <w:jc w:val="center"/>
                        <w:rPr>
                          <w:b/>
                          <w:bCs/>
                          <w:color w:val="000000"/>
                          <w:sz w:val="10"/>
                          <w:szCs w:val="10"/>
                        </w:rPr>
                      </w:pPr>
                    </w:p>
                  </w:txbxContent>
                </v:textbox>
              </v:roundrect>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3" behindDoc="0" locked="0" layoutInCell="1" allowOverlap="1" wp14:anchorId="68560A60" wp14:editId="47D900BB">
                <wp:simplePos x="0" y="0"/>
                <wp:positionH relativeFrom="column">
                  <wp:posOffset>1278021</wp:posOffset>
                </wp:positionH>
                <wp:positionV relativeFrom="paragraph">
                  <wp:posOffset>1074821</wp:posOffset>
                </wp:positionV>
                <wp:extent cx="1746718" cy="459874"/>
                <wp:effectExtent l="0" t="0" r="6350" b="0"/>
                <wp:wrapNone/>
                <wp:docPr id="9" name="Text Box 9"/>
                <wp:cNvGraphicFramePr/>
                <a:graphic xmlns:a="http://schemas.openxmlformats.org/drawingml/2006/main">
                  <a:graphicData uri="http://schemas.microsoft.com/office/word/2010/wordprocessingShape">
                    <wps:wsp>
                      <wps:cNvSpPr txBox="1"/>
                      <wps:spPr>
                        <a:xfrm>
                          <a:off x="0" y="0"/>
                          <a:ext cx="1746718" cy="459874"/>
                        </a:xfrm>
                        <a:prstGeom prst="rect">
                          <a:avLst/>
                        </a:prstGeom>
                        <a:solidFill>
                          <a:srgbClr val="4472C4">
                            <a:lumMod val="60000"/>
                            <a:lumOff val="40000"/>
                          </a:srgbClr>
                        </a:solidFill>
                        <a:ln w="6350">
                          <a:noFill/>
                        </a:ln>
                      </wps:spPr>
                      <wps:txbx>
                        <w:txbxContent>
                          <w:p w:rsidRPr="00DA7C66" w:rsidR="00AD41E5" w:rsidP="00DA7C66" w:rsidRDefault="00AD41E5" w14:paraId="3A7222FA" w14:textId="77777777">
                            <w:pPr>
                              <w:jc w:val="center"/>
                              <w:rPr>
                                <w:b/>
                                <w:bCs/>
                                <w:color w:val="000000"/>
                                <w:sz w:val="12"/>
                                <w:szCs w:val="12"/>
                              </w:rPr>
                            </w:pPr>
                            <w:r w:rsidRPr="00DA7C66">
                              <w:rPr>
                                <w:b/>
                                <w:bCs/>
                                <w:color w:val="000000"/>
                                <w:sz w:val="12"/>
                                <w:szCs w:val="12"/>
                              </w:rPr>
                              <w:t>Spatially-explicit biodiversity and high conservation value forest conservation and restoration strategies integrated into provincial and district land use plans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1F09C1D">
              <v:shape id="Text Box 9" style="position:absolute;left:0;text-align:left;margin-left:100.65pt;margin-top:84.65pt;width:137.55pt;height:36.2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5" fillcolor="#8faadc"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" w14:anchorId="68560A60">
                <v:textbox>
                  <w:txbxContent>
                    <w:p w:rsidRPr="00DA7C66" w:rsidR="00AD41E5" w:rsidP="00DA7C66" w:rsidRDefault="00AD41E5" w14:paraId="107A3EBD" w14:textId="77777777">
                      <w:pPr>
                        <w:jc w:val="center"/>
                        <w:rPr>
                          <w:b/>
                          <w:bCs/>
                          <w:color w:val="000000"/>
                          <w:sz w:val="12"/>
                          <w:szCs w:val="12"/>
                        </w:rPr>
                      </w:pPr>
                      <w:r w:rsidRPr="00DA7C66">
                        <w:rPr>
                          <w:b/>
                          <w:bCs/>
                          <w:color w:val="000000"/>
                          <w:sz w:val="12"/>
                          <w:szCs w:val="12"/>
                        </w:rPr>
                        <w:t>Spatially-explicit biodiversity and high conservation value forest conservation and restoration strategies integrated into provincial and district land use plans</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2" behindDoc="0" locked="0" layoutInCell="1" allowOverlap="1" wp14:anchorId="6AFDE970" wp14:editId="29F14FEC">
                <wp:simplePos x="0" y="0"/>
                <wp:positionH relativeFrom="column">
                  <wp:posOffset>1278289</wp:posOffset>
                </wp:positionH>
                <wp:positionV relativeFrom="paragraph">
                  <wp:posOffset>636337</wp:posOffset>
                </wp:positionV>
                <wp:extent cx="1752032" cy="395605"/>
                <wp:effectExtent l="0" t="0" r="635" b="0"/>
                <wp:wrapNone/>
                <wp:docPr id="8" name="Text Box 8"/>
                <wp:cNvGraphicFramePr/>
                <a:graphic xmlns:a="http://schemas.openxmlformats.org/drawingml/2006/main">
                  <a:graphicData uri="http://schemas.microsoft.com/office/word/2010/wordprocessingShape">
                    <wps:wsp>
                      <wps:cNvSpPr txBox="1"/>
                      <wps:spPr>
                        <a:xfrm>
                          <a:off x="0" y="0"/>
                          <a:ext cx="1752032" cy="395605"/>
                        </a:xfrm>
                        <a:prstGeom prst="rect">
                          <a:avLst/>
                        </a:prstGeom>
                        <a:solidFill>
                          <a:srgbClr val="4472C4">
                            <a:lumMod val="60000"/>
                            <a:lumOff val="40000"/>
                          </a:srgbClr>
                        </a:solidFill>
                        <a:ln w="6350">
                          <a:noFill/>
                        </a:ln>
                      </wps:spPr>
                      <wps:txbx>
                        <w:txbxContent>
                          <w:p w:rsidRPr="00DA7C66" w:rsidR="00AD41E5" w:rsidP="00DA7C66" w:rsidRDefault="00AD41E5" w14:paraId="7685C3C6" w14:textId="77777777">
                            <w:pPr>
                              <w:jc w:val="center"/>
                              <w:rPr>
                                <w:b/>
                                <w:bCs/>
                                <w:color w:val="000000"/>
                                <w:sz w:val="12"/>
                                <w:szCs w:val="12"/>
                              </w:rPr>
                            </w:pPr>
                            <w:r w:rsidRPr="00DA7C66">
                              <w:rPr>
                                <w:b/>
                                <w:bCs/>
                                <w:color w:val="000000"/>
                                <w:sz w:val="12"/>
                                <w:szCs w:val="12"/>
                              </w:rPr>
                              <w:t>Multi-stakeholder platforms at provincial level support multi-sector dialogue on mainstreaming biodiversity into land use and master planning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E0B2F0">
              <v:shape id="Text Box 8" style="position:absolute;left:0;text-align:left;margin-left:100.65pt;margin-top:50.1pt;width:137.95pt;height:31.1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6" fillcolor="#8faadc"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" w14:anchorId="6AFDE970">
                <v:textbox>
                  <w:txbxContent>
                    <w:p w:rsidRPr="00DA7C66" w:rsidR="00AD41E5" w:rsidP="00DA7C66" w:rsidRDefault="00AD41E5" w14:paraId="43E2BC17" w14:textId="77777777">
                      <w:pPr>
                        <w:jc w:val="center"/>
                        <w:rPr>
                          <w:b/>
                          <w:bCs/>
                          <w:color w:val="000000"/>
                          <w:sz w:val="12"/>
                          <w:szCs w:val="12"/>
                        </w:rPr>
                      </w:pPr>
                      <w:r w:rsidRPr="00DA7C66">
                        <w:rPr>
                          <w:b/>
                          <w:bCs/>
                          <w:color w:val="000000"/>
                          <w:sz w:val="12"/>
                          <w:szCs w:val="12"/>
                        </w:rPr>
                        <w:t>Multi-stakeholder platforms at provincial level support multi-sector dialogue on mainstreaming biodiversity into land use and master planning</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58" behindDoc="0" locked="0" layoutInCell="1" allowOverlap="1" wp14:anchorId="2993C94F" wp14:editId="537EDC97">
                <wp:simplePos x="0" y="0"/>
                <wp:positionH relativeFrom="column">
                  <wp:posOffset>-117642</wp:posOffset>
                </wp:positionH>
                <wp:positionV relativeFrom="paragraph">
                  <wp:posOffset>3438358</wp:posOffset>
                </wp:positionV>
                <wp:extent cx="689610" cy="395605"/>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689610" cy="395605"/>
                        </a:xfrm>
                        <a:prstGeom prst="rect">
                          <a:avLst/>
                        </a:prstGeom>
                        <a:solidFill>
                          <a:srgbClr val="00B0F0"/>
                        </a:solidFill>
                        <a:ln w="6350">
                          <a:noFill/>
                        </a:ln>
                      </wps:spPr>
                      <wps:txbx>
                        <w:txbxContent>
                          <w:p w:rsidRPr="00DA7C66" w:rsidR="00AD41E5" w:rsidP="00DA7C66" w:rsidRDefault="00AD41E5" w14:paraId="1B260BF7" w14:textId="77777777">
                            <w:pPr>
                              <w:jc w:val="center"/>
                              <w:rPr>
                                <w:b/>
                                <w:bCs/>
                                <w:color w:val="000000"/>
                                <w:sz w:val="12"/>
                                <w:szCs w:val="12"/>
                              </w:rPr>
                            </w:pPr>
                            <w:r w:rsidRPr="00DA7C66">
                              <w:rPr>
                                <w:b/>
                                <w:bCs/>
                                <w:color w:val="000000"/>
                                <w:sz w:val="12"/>
                                <w:szCs w:val="12"/>
                              </w:rPr>
                              <w:t>GEF Alternate Strategy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A9C1A0">
              <v:shape id="Text Box 121" style="position:absolute;left:0;text-align:left;margin-left:-9.25pt;margin-top:270.75pt;width:54.3pt;height:31.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27" fillcolor="#00b0f0"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" w14:anchorId="2993C94F">
                <v:textbox>
                  <w:txbxContent>
                    <w:p w:rsidRPr="00DA7C66" w:rsidR="00AD41E5" w:rsidP="00DA7C66" w:rsidRDefault="00AD41E5" w14:paraId="2AF69156" w14:textId="77777777">
                      <w:pPr>
                        <w:jc w:val="center"/>
                        <w:rPr>
                          <w:b/>
                          <w:bCs/>
                          <w:color w:val="000000"/>
                          <w:sz w:val="12"/>
                          <w:szCs w:val="12"/>
                        </w:rPr>
                      </w:pPr>
                      <w:r w:rsidRPr="00DA7C66">
                        <w:rPr>
                          <w:b/>
                          <w:bCs/>
                          <w:color w:val="000000"/>
                          <w:sz w:val="12"/>
                          <w:szCs w:val="12"/>
                        </w:rPr>
                        <w:t>GEF Alternate Strategy</w:t>
                      </w:r>
                    </w:p>
                  </w:txbxContent>
                </v:textbox>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60" behindDoc="0" locked="0" layoutInCell="1" allowOverlap="1" wp14:anchorId="7A626DDF" wp14:editId="36F14846">
                <wp:simplePos x="0" y="0"/>
                <wp:positionH relativeFrom="column">
                  <wp:posOffset>1545389</wp:posOffset>
                </wp:positionH>
                <wp:positionV relativeFrom="paragraph">
                  <wp:posOffset>-133684</wp:posOffset>
                </wp:positionV>
                <wp:extent cx="1179195" cy="219242"/>
                <wp:effectExtent l="0" t="0" r="1905" b="0"/>
                <wp:wrapNone/>
                <wp:docPr id="6" name="Rounded Rectangle 6"/>
                <wp:cNvGraphicFramePr/>
                <a:graphic xmlns:a="http://schemas.openxmlformats.org/drawingml/2006/main">
                  <a:graphicData uri="http://schemas.microsoft.com/office/word/2010/wordprocessingShape">
                    <wps:wsp>
                      <wps:cNvSpPr/>
                      <wps:spPr>
                        <a:xfrm>
                          <a:off x="0" y="0"/>
                          <a:ext cx="1179195" cy="219242"/>
                        </a:xfrm>
                        <a:prstGeom prst="roundRect">
                          <a:avLst/>
                        </a:prstGeom>
                        <a:solidFill>
                          <a:srgbClr val="FFC000"/>
                        </a:solidFill>
                        <a:ln w="12700" cap="flat" cmpd="sng" algn="ctr">
                          <a:noFill/>
                          <a:prstDash val="solid"/>
                          <a:miter lim="800000"/>
                        </a:ln>
                        <a:effectLst/>
                      </wps:spPr>
                      <wps:txbx>
                        <w:txbxContent>
                          <w:p w:rsidRPr="00DA7C66" w:rsidR="00AD41E5" w:rsidP="00DA7C66" w:rsidRDefault="00AD41E5" w14:paraId="7219FA6B" w14:textId="77777777">
                            <w:pPr>
                              <w:jc w:val="center"/>
                              <w:rPr>
                                <w:b/>
                                <w:bCs/>
                                <w:color w:val="000000"/>
                                <w:sz w:val="12"/>
                                <w:szCs w:val="12"/>
                              </w:rPr>
                            </w:pPr>
                            <w:r w:rsidRPr="00DA7C66">
                              <w:rPr>
                                <w:b/>
                                <w:bCs/>
                                <w:color w:val="000000"/>
                                <w:sz w:val="12"/>
                                <w:szCs w:val="12"/>
                              </w:rPr>
                              <w:t>Outputs</w:t>
                            </w:r>
                          </w:p>
                          <w:p w:rsidR="00AD41E5" w:rsidP="00DA7C66" w:rsidRDefault="00AD41E5" w14:paraId="69A8CC9C"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A208AE">
              <v:roundrect id="Rounded Rectangle 6" style="position:absolute;left:0;text-align:left;margin-left:121.7pt;margin-top:-10.55pt;width:92.85pt;height:17.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128" fillcolor="#ffc000" stroked="f" strokeweight="1pt" arcsize="10923f" w14:anchorId="7A626D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">
                <v:stroke joinstyle="miter"/>
                <v:textbox>
                  <w:txbxContent>
                    <w:p w:rsidRPr="00DA7C66" w:rsidR="00AD41E5" w:rsidP="00DA7C66" w:rsidRDefault="00AD41E5" w14:paraId="23FD0630" w14:textId="77777777">
                      <w:pPr>
                        <w:jc w:val="center"/>
                        <w:rPr>
                          <w:b/>
                          <w:bCs/>
                          <w:color w:val="000000"/>
                          <w:sz w:val="12"/>
                          <w:szCs w:val="12"/>
                        </w:rPr>
                      </w:pPr>
                      <w:r w:rsidRPr="00DA7C66">
                        <w:rPr>
                          <w:b/>
                          <w:bCs/>
                          <w:color w:val="000000"/>
                          <w:sz w:val="12"/>
                          <w:szCs w:val="12"/>
                        </w:rPr>
                        <w:t>Outputs</w:t>
                      </w:r>
                    </w:p>
                    <w:p w:rsidR="00AD41E5" w:rsidP="00DA7C66" w:rsidRDefault="00AD41E5" w14:paraId="33D28B4B" w14:textId="77777777"/>
                  </w:txbxContent>
                </v:textbox>
              </v:roundrect>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40" behindDoc="0" locked="0" layoutInCell="1" allowOverlap="1" wp14:anchorId="57869891" wp14:editId="6197E384">
                <wp:simplePos x="0" y="0"/>
                <wp:positionH relativeFrom="column">
                  <wp:posOffset>2915478</wp:posOffset>
                </wp:positionH>
                <wp:positionV relativeFrom="paragraph">
                  <wp:posOffset>5994400</wp:posOffset>
                </wp:positionV>
                <wp:extent cx="1225826" cy="292100"/>
                <wp:effectExtent l="0" t="0" r="19050" b="12700"/>
                <wp:wrapNone/>
                <wp:docPr id="99" name="Straight Connector 99"/>
                <wp:cNvGraphicFramePr/>
                <a:graphic xmlns:a="http://schemas.openxmlformats.org/drawingml/2006/main">
                  <a:graphicData uri="http://schemas.microsoft.com/office/word/2010/wordprocessingShape">
                    <wps:wsp>
                      <wps:cNvCnPr/>
                      <wps:spPr>
                        <a:xfrm>
                          <a:off x="0" y="0"/>
                          <a:ext cx="1225826" cy="2921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w14:anchorId="5AF60BE1">
              <v:line id="Straight Connector 99" style="position:absolute;z-index:25165834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229.55pt,472pt" to="326.05pt,495pt" w14:anchorId="4709D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">
                <v:stroke joinstyle="miter"/>
              </v:lin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9" behindDoc="0" locked="0" layoutInCell="1" allowOverlap="1" wp14:anchorId="1B002DED" wp14:editId="70EE90F2">
                <wp:simplePos x="0" y="0"/>
                <wp:positionH relativeFrom="column">
                  <wp:posOffset>2973650</wp:posOffset>
                </wp:positionH>
                <wp:positionV relativeFrom="paragraph">
                  <wp:posOffset>5168348</wp:posOffset>
                </wp:positionV>
                <wp:extent cx="750211" cy="0"/>
                <wp:effectExtent l="0" t="63500" r="0" b="76200"/>
                <wp:wrapNone/>
                <wp:docPr id="98" name="Straight Arrow Connector 98"/>
                <wp:cNvGraphicFramePr/>
                <a:graphic xmlns:a="http://schemas.openxmlformats.org/drawingml/2006/main">
                  <a:graphicData uri="http://schemas.microsoft.com/office/word/2010/wordprocessingShape">
                    <wps:wsp>
                      <wps:cNvCnPr/>
                      <wps:spPr>
                        <a:xfrm>
                          <a:off x="0" y="0"/>
                          <a:ext cx="75021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C5DCC67">
              <v:shape id="Straight Arrow Connector 98" style="position:absolute;margin-left:234.15pt;margin-top:406.95pt;width:59.05pt;height:0;z-index:25165833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" w14:anchorId="56EA3EF2">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8" behindDoc="0" locked="0" layoutInCell="1" allowOverlap="1" wp14:anchorId="0B3B886E" wp14:editId="05EDA8D3">
                <wp:simplePos x="0" y="0"/>
                <wp:positionH relativeFrom="column">
                  <wp:posOffset>4140559</wp:posOffset>
                </wp:positionH>
                <wp:positionV relativeFrom="paragraph">
                  <wp:posOffset>5996277</wp:posOffset>
                </wp:positionV>
                <wp:extent cx="1752462" cy="292100"/>
                <wp:effectExtent l="0" t="50800" r="0" b="12700"/>
                <wp:wrapNone/>
                <wp:docPr id="96" name="Straight Arrow Connector 96"/>
                <wp:cNvGraphicFramePr/>
                <a:graphic xmlns:a="http://schemas.openxmlformats.org/drawingml/2006/main">
                  <a:graphicData uri="http://schemas.microsoft.com/office/word/2010/wordprocessingShape">
                    <wps:wsp>
                      <wps:cNvCnPr/>
                      <wps:spPr>
                        <a:xfrm flipV="1">
                          <a:off x="0" y="0"/>
                          <a:ext cx="1752462" cy="292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3DE10203">
              <v:shape id="Straight Arrow Connector 96" style="position:absolute;margin-left:326.05pt;margin-top:472.15pt;width:138pt;height:23pt;flip:y;z-index:25165833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" w14:anchorId="1DC60BF8">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7" behindDoc="0" locked="0" layoutInCell="1" allowOverlap="1" wp14:anchorId="0972575C" wp14:editId="028E1A73">
                <wp:simplePos x="0" y="0"/>
                <wp:positionH relativeFrom="column">
                  <wp:posOffset>2862469</wp:posOffset>
                </wp:positionH>
                <wp:positionV relativeFrom="paragraph">
                  <wp:posOffset>5744348</wp:posOffset>
                </wp:positionV>
                <wp:extent cx="1278089" cy="543809"/>
                <wp:effectExtent l="0" t="0" r="17780" b="15240"/>
                <wp:wrapNone/>
                <wp:docPr id="95" name="Straight Connector 95"/>
                <wp:cNvGraphicFramePr/>
                <a:graphic xmlns:a="http://schemas.openxmlformats.org/drawingml/2006/main">
                  <a:graphicData uri="http://schemas.microsoft.com/office/word/2010/wordprocessingShape">
                    <wps:wsp>
                      <wps:cNvCnPr/>
                      <wps:spPr>
                        <a:xfrm>
                          <a:off x="0" y="0"/>
                          <a:ext cx="1278089" cy="543809"/>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w14:anchorId="25C53319">
              <v:line id="Straight Connector 95" style="position:absolute;z-index:251658337;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225.4pt,452.3pt" to="326.05pt,495.1pt" w14:anchorId="4457D1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">
                <v:stroke joinstyle="miter"/>
              </v:lin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6" behindDoc="0" locked="0" layoutInCell="1" allowOverlap="1" wp14:anchorId="20995FD5" wp14:editId="36FE2EBF">
                <wp:simplePos x="0" y="0"/>
                <wp:positionH relativeFrom="column">
                  <wp:posOffset>2915478</wp:posOffset>
                </wp:positionH>
                <wp:positionV relativeFrom="paragraph">
                  <wp:posOffset>5261085</wp:posOffset>
                </wp:positionV>
                <wp:extent cx="1117048" cy="656176"/>
                <wp:effectExtent l="0" t="0" r="51435" b="67945"/>
                <wp:wrapNone/>
                <wp:docPr id="93" name="Elbow Connector 93"/>
                <wp:cNvGraphicFramePr/>
                <a:graphic xmlns:a="http://schemas.openxmlformats.org/drawingml/2006/main">
                  <a:graphicData uri="http://schemas.microsoft.com/office/word/2010/wordprocessingShape">
                    <wps:wsp>
                      <wps:cNvCnPr/>
                      <wps:spPr>
                        <a:xfrm>
                          <a:off x="0" y="0"/>
                          <a:ext cx="1117048" cy="656176"/>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32BA7A0A">
              <v:shape id="Elbow Connector 93" style="position:absolute;margin-left:229.55pt;margin-top:414.25pt;width:87.95pt;height:51.65pt;z-index:25165833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" w14:anchorId="64CECDA0">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5" behindDoc="0" locked="0" layoutInCell="1" allowOverlap="1" wp14:anchorId="505420FD" wp14:editId="46826E50">
                <wp:simplePos x="0" y="0"/>
                <wp:positionH relativeFrom="column">
                  <wp:posOffset>4788534</wp:posOffset>
                </wp:positionH>
                <wp:positionV relativeFrom="paragraph">
                  <wp:posOffset>5790924</wp:posOffset>
                </wp:positionV>
                <wp:extent cx="1102829" cy="128574"/>
                <wp:effectExtent l="0" t="50800" r="0" b="24130"/>
                <wp:wrapNone/>
                <wp:docPr id="91" name="Straight Arrow Connector 91"/>
                <wp:cNvGraphicFramePr/>
                <a:graphic xmlns:a="http://schemas.openxmlformats.org/drawingml/2006/main">
                  <a:graphicData uri="http://schemas.microsoft.com/office/word/2010/wordprocessingShape">
                    <wps:wsp>
                      <wps:cNvCnPr/>
                      <wps:spPr>
                        <a:xfrm flipV="1">
                          <a:off x="0" y="0"/>
                          <a:ext cx="1102829" cy="12857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6053C032">
              <v:shape id="Straight Arrow Connector 91" style="position:absolute;margin-left:377.05pt;margin-top:456pt;width:86.85pt;height:10.1pt;flip:y;z-index:251658335;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" w14:anchorId="547EF68F">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4" behindDoc="0" locked="0" layoutInCell="1" allowOverlap="1" wp14:anchorId="14CEDC31" wp14:editId="5EE1F135">
                <wp:simplePos x="0" y="0"/>
                <wp:positionH relativeFrom="column">
                  <wp:posOffset>5519530</wp:posOffset>
                </wp:positionH>
                <wp:positionV relativeFrom="paragraph">
                  <wp:posOffset>3677478</wp:posOffset>
                </wp:positionV>
                <wp:extent cx="371834" cy="0"/>
                <wp:effectExtent l="0" t="63500" r="0" b="76200"/>
                <wp:wrapNone/>
                <wp:docPr id="90" name="Straight Arrow Connector 90"/>
                <wp:cNvGraphicFramePr/>
                <a:graphic xmlns:a="http://schemas.openxmlformats.org/drawingml/2006/main">
                  <a:graphicData uri="http://schemas.microsoft.com/office/word/2010/wordprocessingShape">
                    <wps:wsp>
                      <wps:cNvCnPr/>
                      <wps:spPr>
                        <a:xfrm>
                          <a:off x="0" y="0"/>
                          <a:ext cx="371834"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10A86A1B">
              <v:shape id="Straight Arrow Connector 90" style="position:absolute;margin-left:434.6pt;margin-top:289.55pt;width:29.3pt;height:0;z-index:25165833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" w14:anchorId="5B84D0B5">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3" behindDoc="0" locked="0" layoutInCell="1" allowOverlap="1" wp14:anchorId="1CEF5AF1" wp14:editId="25809D7A">
                <wp:simplePos x="0" y="0"/>
                <wp:positionH relativeFrom="column">
                  <wp:posOffset>5519530</wp:posOffset>
                </wp:positionH>
                <wp:positionV relativeFrom="paragraph">
                  <wp:posOffset>3677478</wp:posOffset>
                </wp:positionV>
                <wp:extent cx="0" cy="1232452"/>
                <wp:effectExtent l="0" t="0" r="12700" b="12700"/>
                <wp:wrapNone/>
                <wp:docPr id="89" name="Straight Connector 89"/>
                <wp:cNvGraphicFramePr/>
                <a:graphic xmlns:a="http://schemas.openxmlformats.org/drawingml/2006/main">
                  <a:graphicData uri="http://schemas.microsoft.com/office/word/2010/wordprocessingShape">
                    <wps:wsp>
                      <wps:cNvCnPr/>
                      <wps:spPr>
                        <a:xfrm flipV="1">
                          <a:off x="0" y="0"/>
                          <a:ext cx="0" cy="123245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w14:anchorId="2DB9DE8F">
              <v:line id="Straight Connector 89" style="position:absolute;flip:y;z-index:251658333;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434.6pt,289.55pt" to="434.6pt,386.6pt" w14:anchorId="73C032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">
                <v:stroke joinstyle="miter"/>
              </v:lin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2" behindDoc="0" locked="0" layoutInCell="1" allowOverlap="1" wp14:anchorId="52262790" wp14:editId="1CC89BC7">
                <wp:simplePos x="0" y="0"/>
                <wp:positionH relativeFrom="column">
                  <wp:posOffset>6082748</wp:posOffset>
                </wp:positionH>
                <wp:positionV relativeFrom="paragraph">
                  <wp:posOffset>3723861</wp:posOffset>
                </wp:positionV>
                <wp:extent cx="0" cy="198782"/>
                <wp:effectExtent l="63500" t="25400" r="38100" b="17145"/>
                <wp:wrapNone/>
                <wp:docPr id="85" name="Straight Arrow Connector 85"/>
                <wp:cNvGraphicFramePr/>
                <a:graphic xmlns:a="http://schemas.openxmlformats.org/drawingml/2006/main">
                  <a:graphicData uri="http://schemas.microsoft.com/office/word/2010/wordprocessingShape">
                    <wps:wsp>
                      <wps:cNvCnPr/>
                      <wps:spPr>
                        <a:xfrm flipV="1">
                          <a:off x="0" y="0"/>
                          <a:ext cx="0" cy="19878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EAB3EFA">
              <v:shape id="Straight Arrow Connector 85" style="position:absolute;margin-left:478.95pt;margin-top:293.2pt;width:0;height:15.65pt;flip:y;z-index:25165833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" w14:anchorId="0C17D8CC">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1" behindDoc="0" locked="0" layoutInCell="1" allowOverlap="1" wp14:anchorId="570CDA50" wp14:editId="232011AC">
                <wp:simplePos x="0" y="0"/>
                <wp:positionH relativeFrom="column">
                  <wp:posOffset>4292599</wp:posOffset>
                </wp:positionH>
                <wp:positionV relativeFrom="paragraph">
                  <wp:posOffset>3502108</wp:posOffset>
                </wp:positionV>
                <wp:extent cx="1598019" cy="334396"/>
                <wp:effectExtent l="0" t="63500" r="0" b="21590"/>
                <wp:wrapNone/>
                <wp:docPr id="84" name="Elbow Connector 84"/>
                <wp:cNvGraphicFramePr/>
                <a:graphic xmlns:a="http://schemas.openxmlformats.org/drawingml/2006/main">
                  <a:graphicData uri="http://schemas.microsoft.com/office/word/2010/wordprocessingShape">
                    <wps:wsp>
                      <wps:cNvCnPr/>
                      <wps:spPr>
                        <a:xfrm flipV="1">
                          <a:off x="0" y="0"/>
                          <a:ext cx="1598019" cy="334396"/>
                        </a:xfrm>
                        <a:prstGeom prst="bentConnector3">
                          <a:avLst>
                            <a:gd name="adj1" fmla="val 61599"/>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9B73207">
              <v:shape id="Elbow Connector 84" style="position:absolute;margin-left:338pt;margin-top:275.75pt;width:125.85pt;height:26.35pt;flip:y;z-index:25165833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adj="1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" w14:anchorId="1A89CDF9">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30" behindDoc="0" locked="0" layoutInCell="1" allowOverlap="1" wp14:anchorId="2052A876" wp14:editId="1E157A74">
                <wp:simplePos x="0" y="0"/>
                <wp:positionH relativeFrom="column">
                  <wp:posOffset>4823791</wp:posOffset>
                </wp:positionH>
                <wp:positionV relativeFrom="paragraph">
                  <wp:posOffset>4463222</wp:posOffset>
                </wp:positionV>
                <wp:extent cx="1066828" cy="1453874"/>
                <wp:effectExtent l="0" t="0" r="25400" b="70485"/>
                <wp:wrapNone/>
                <wp:docPr id="83" name="Elbow Connector 83"/>
                <wp:cNvGraphicFramePr/>
                <a:graphic xmlns:a="http://schemas.openxmlformats.org/drawingml/2006/main">
                  <a:graphicData uri="http://schemas.microsoft.com/office/word/2010/wordprocessingShape">
                    <wps:wsp>
                      <wps:cNvCnPr/>
                      <wps:spPr>
                        <a:xfrm>
                          <a:off x="0" y="0"/>
                          <a:ext cx="1066828" cy="1453874"/>
                        </a:xfrm>
                        <a:prstGeom prst="bentConnector3">
                          <a:avLst>
                            <a:gd name="adj1" fmla="val 43167"/>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01FCD98">
              <v:shape id="Elbow Connector 83" style="position:absolute;margin-left:379.85pt;margin-top:351.45pt;width:84pt;height:114.5pt;z-index:25165833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adj="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" w14:anchorId="73CDB7E4">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9" behindDoc="0" locked="0" layoutInCell="1" allowOverlap="1" wp14:anchorId="390787D6" wp14:editId="70F2F275">
                <wp:simplePos x="0" y="0"/>
                <wp:positionH relativeFrom="column">
                  <wp:posOffset>4564932</wp:posOffset>
                </wp:positionH>
                <wp:positionV relativeFrom="paragraph">
                  <wp:posOffset>5261113</wp:posOffset>
                </wp:positionV>
                <wp:extent cx="1325438" cy="483622"/>
                <wp:effectExtent l="0" t="0" r="20955" b="50165"/>
                <wp:wrapNone/>
                <wp:docPr id="82" name="Straight Arrow Connector 82"/>
                <wp:cNvGraphicFramePr/>
                <a:graphic xmlns:a="http://schemas.openxmlformats.org/drawingml/2006/main">
                  <a:graphicData uri="http://schemas.microsoft.com/office/word/2010/wordprocessingShape">
                    <wps:wsp>
                      <wps:cNvCnPr/>
                      <wps:spPr>
                        <a:xfrm>
                          <a:off x="0" y="0"/>
                          <a:ext cx="1325438" cy="48362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w14:anchorId="636FBC75">
              <v:shape id="Straight Arrow Connector 82" style="position:absolute;margin-left:359.45pt;margin-top:414.25pt;width:104.35pt;height:38.1pt;z-index:2516583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" w14:anchorId="2A1C9E57">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8" behindDoc="0" locked="0" layoutInCell="1" allowOverlap="1" wp14:anchorId="334C6AEA" wp14:editId="15AE68F4">
                <wp:simplePos x="0" y="0"/>
                <wp:positionH relativeFrom="column">
                  <wp:posOffset>4293014</wp:posOffset>
                </wp:positionH>
                <wp:positionV relativeFrom="paragraph">
                  <wp:posOffset>3641587</wp:posOffset>
                </wp:positionV>
                <wp:extent cx="496266" cy="2103230"/>
                <wp:effectExtent l="25400" t="63500" r="316865" b="17780"/>
                <wp:wrapNone/>
                <wp:docPr id="81" name="Elbow Connector 81"/>
                <wp:cNvGraphicFramePr/>
                <a:graphic xmlns:a="http://schemas.openxmlformats.org/drawingml/2006/main">
                  <a:graphicData uri="http://schemas.microsoft.com/office/word/2010/wordprocessingShape">
                    <wps:wsp>
                      <wps:cNvCnPr/>
                      <wps:spPr>
                        <a:xfrm flipH="1" flipV="1">
                          <a:off x="0" y="0"/>
                          <a:ext cx="496266" cy="2103230"/>
                        </a:xfrm>
                        <a:prstGeom prst="bentConnector3">
                          <a:avLst>
                            <a:gd name="adj1" fmla="val -60854"/>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66BB44E2">
              <v:shape id="Elbow Connector 81" style="position:absolute;margin-left:338.05pt;margin-top:286.75pt;width:39.1pt;height:165.6pt;flip:x y;z-index:25165832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adj="-1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" w14:anchorId="027AE7DB">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7" behindDoc="0" locked="0" layoutInCell="1" allowOverlap="1" wp14:anchorId="5EFD193A" wp14:editId="2EBDB5F1">
                <wp:simplePos x="0" y="0"/>
                <wp:positionH relativeFrom="column">
                  <wp:posOffset>4564932</wp:posOffset>
                </wp:positionH>
                <wp:positionV relativeFrom="paragraph">
                  <wp:posOffset>4048484</wp:posOffset>
                </wp:positionV>
                <wp:extent cx="1273010" cy="1086733"/>
                <wp:effectExtent l="0" t="63500" r="0" b="18415"/>
                <wp:wrapNone/>
                <wp:docPr id="77" name="Elbow Connector 77"/>
                <wp:cNvGraphicFramePr/>
                <a:graphic xmlns:a="http://schemas.openxmlformats.org/drawingml/2006/main">
                  <a:graphicData uri="http://schemas.microsoft.com/office/word/2010/wordprocessingShape">
                    <wps:wsp>
                      <wps:cNvCnPr/>
                      <wps:spPr>
                        <a:xfrm flipV="1">
                          <a:off x="0" y="0"/>
                          <a:ext cx="1273010" cy="1086733"/>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62B7837">
              <v:shape id="Elbow Connector 77" style="position:absolute;margin-left:359.45pt;margin-top:318.8pt;width:100.25pt;height:85.55pt;flip:y;z-index:251658327;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" w14:anchorId="749C1F98">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6" behindDoc="0" locked="0" layoutInCell="1" allowOverlap="1" wp14:anchorId="3EF9994C" wp14:editId="30A62664">
                <wp:simplePos x="0" y="0"/>
                <wp:positionH relativeFrom="column">
                  <wp:posOffset>6023113</wp:posOffset>
                </wp:positionH>
                <wp:positionV relativeFrom="paragraph">
                  <wp:posOffset>2219491</wp:posOffset>
                </wp:positionV>
                <wp:extent cx="0" cy="225176"/>
                <wp:effectExtent l="63500" t="0" r="50800" b="29210"/>
                <wp:wrapNone/>
                <wp:docPr id="73" name="Straight Arrow Connector 73"/>
                <wp:cNvGraphicFramePr/>
                <a:graphic xmlns:a="http://schemas.openxmlformats.org/drawingml/2006/main">
                  <a:graphicData uri="http://schemas.microsoft.com/office/word/2010/wordprocessingShape">
                    <wps:wsp>
                      <wps:cNvCnPr/>
                      <wps:spPr>
                        <a:xfrm>
                          <a:off x="0" y="0"/>
                          <a:ext cx="0" cy="22517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690214C">
              <v:shape id="Straight Arrow Connector 73" style="position:absolute;margin-left:474.25pt;margin-top:174.75pt;width:0;height:17.75pt;z-index:25165832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" w14:anchorId="51FF4176">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3" behindDoc="0" locked="0" layoutInCell="1" allowOverlap="1" wp14:anchorId="2D57C9EA" wp14:editId="065FB3F2">
                <wp:simplePos x="0" y="0"/>
                <wp:positionH relativeFrom="column">
                  <wp:posOffset>4293235</wp:posOffset>
                </wp:positionH>
                <wp:positionV relativeFrom="paragraph">
                  <wp:posOffset>2181584</wp:posOffset>
                </wp:positionV>
                <wp:extent cx="1417017" cy="1318840"/>
                <wp:effectExtent l="0" t="63500" r="0" b="15240"/>
                <wp:wrapNone/>
                <wp:docPr id="70" name="Elbow Connector 70"/>
                <wp:cNvGraphicFramePr/>
                <a:graphic xmlns:a="http://schemas.openxmlformats.org/drawingml/2006/main">
                  <a:graphicData uri="http://schemas.microsoft.com/office/word/2010/wordprocessingShape">
                    <wps:wsp>
                      <wps:cNvCnPr/>
                      <wps:spPr>
                        <a:xfrm flipV="1">
                          <a:off x="0" y="0"/>
                          <a:ext cx="1417017" cy="1318840"/>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1E09DF8D">
              <v:shape id="Elbow Connector 70" style="position:absolute;margin-left:338.05pt;margin-top:171.8pt;width:111.6pt;height:103.85pt;flip:y;z-index:251658323;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" w14:anchorId="1A02AF2B">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2" behindDoc="0" locked="0" layoutInCell="1" allowOverlap="1" wp14:anchorId="74D79537" wp14:editId="0D844436">
                <wp:simplePos x="0" y="0"/>
                <wp:positionH relativeFrom="column">
                  <wp:posOffset>4293014</wp:posOffset>
                </wp:positionH>
                <wp:positionV relativeFrom="paragraph">
                  <wp:posOffset>3763038</wp:posOffset>
                </wp:positionV>
                <wp:extent cx="1034360" cy="1292666"/>
                <wp:effectExtent l="0" t="0" r="20320" b="79375"/>
                <wp:wrapNone/>
                <wp:docPr id="69" name="Elbow Connector 69"/>
                <wp:cNvGraphicFramePr/>
                <a:graphic xmlns:a="http://schemas.openxmlformats.org/drawingml/2006/main">
                  <a:graphicData uri="http://schemas.microsoft.com/office/word/2010/wordprocessingShape">
                    <wps:wsp>
                      <wps:cNvCnPr/>
                      <wps:spPr>
                        <a:xfrm>
                          <a:off x="0" y="0"/>
                          <a:ext cx="1034360" cy="1292666"/>
                        </a:xfrm>
                        <a:prstGeom prst="bentConnector3">
                          <a:avLst>
                            <a:gd name="adj1" fmla="val 71112"/>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43C8F97B">
              <v:shape id="Elbow Connector 69" style="position:absolute;margin-left:338.05pt;margin-top:296.3pt;width:81.45pt;height:101.8pt;z-index:25165832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adj="1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" w14:anchorId="3775A95D">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1" behindDoc="0" locked="0" layoutInCell="1" allowOverlap="1" wp14:anchorId="26398E61" wp14:editId="0917F303">
                <wp:simplePos x="0" y="0"/>
                <wp:positionH relativeFrom="column">
                  <wp:posOffset>4916031</wp:posOffset>
                </wp:positionH>
                <wp:positionV relativeFrom="paragraph">
                  <wp:posOffset>4247322</wp:posOffset>
                </wp:positionV>
                <wp:extent cx="921551" cy="36498"/>
                <wp:effectExtent l="0" t="50800" r="5715" b="40005"/>
                <wp:wrapNone/>
                <wp:docPr id="68" name="Straight Arrow Connector 68"/>
                <wp:cNvGraphicFramePr/>
                <a:graphic xmlns:a="http://schemas.openxmlformats.org/drawingml/2006/main">
                  <a:graphicData uri="http://schemas.microsoft.com/office/word/2010/wordprocessingShape">
                    <wps:wsp>
                      <wps:cNvCnPr/>
                      <wps:spPr>
                        <a:xfrm flipV="1">
                          <a:off x="0" y="0"/>
                          <a:ext cx="921551" cy="3649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049CA44">
              <v:shape id="Straight Arrow Connector 68" style="position:absolute;margin-left:387.1pt;margin-top:334.45pt;width:72.55pt;height:2.85pt;flip:y;z-index:25165832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" w14:anchorId="494F29FB">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20" behindDoc="0" locked="0" layoutInCell="1" allowOverlap="1" wp14:anchorId="76D27069" wp14:editId="222825B9">
                <wp:simplePos x="0" y="0"/>
                <wp:positionH relativeFrom="column">
                  <wp:posOffset>4412338</wp:posOffset>
                </wp:positionH>
                <wp:positionV relativeFrom="paragraph">
                  <wp:posOffset>2007622</wp:posOffset>
                </wp:positionV>
                <wp:extent cx="1259619" cy="82"/>
                <wp:effectExtent l="0" t="63500" r="0" b="76200"/>
                <wp:wrapNone/>
                <wp:docPr id="67" name="Straight Arrow Connector 67"/>
                <wp:cNvGraphicFramePr/>
                <a:graphic xmlns:a="http://schemas.openxmlformats.org/drawingml/2006/main">
                  <a:graphicData uri="http://schemas.microsoft.com/office/word/2010/wordprocessingShape">
                    <wps:wsp>
                      <wps:cNvCnPr/>
                      <wps:spPr>
                        <a:xfrm>
                          <a:off x="0" y="0"/>
                          <a:ext cx="1259619" cy="8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982BBBF">
              <v:shape id="Straight Arrow Connector 67" style="position:absolute;margin-left:347.45pt;margin-top:158.1pt;width:99.2pt;height:0;z-index:25165832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" w14:anchorId="07408A6E">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5" behindDoc="0" locked="0" layoutInCell="1" allowOverlap="1" wp14:anchorId="728D1E74" wp14:editId="4E80F02D">
                <wp:simplePos x="0" y="0"/>
                <wp:positionH relativeFrom="column">
                  <wp:posOffset>4293705</wp:posOffset>
                </wp:positionH>
                <wp:positionV relativeFrom="paragraph">
                  <wp:posOffset>2841486</wp:posOffset>
                </wp:positionV>
                <wp:extent cx="1471130" cy="710096"/>
                <wp:effectExtent l="0" t="25400" r="27940" b="13970"/>
                <wp:wrapNone/>
                <wp:docPr id="59" name="Straight Arrow Connector 59"/>
                <wp:cNvGraphicFramePr/>
                <a:graphic xmlns:a="http://schemas.openxmlformats.org/drawingml/2006/main">
                  <a:graphicData uri="http://schemas.microsoft.com/office/word/2010/wordprocessingShape">
                    <wps:wsp>
                      <wps:cNvCnPr/>
                      <wps:spPr>
                        <a:xfrm flipV="1">
                          <a:off x="0" y="0"/>
                          <a:ext cx="1471130" cy="71009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535937AC">
              <v:shape id="Straight Arrow Connector 59" style="position:absolute;margin-left:338.1pt;margin-top:223.75pt;width:115.85pt;height:55.9pt;flip:y;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" w14:anchorId="64419960">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3" behindDoc="0" locked="0" layoutInCell="1" allowOverlap="1" wp14:anchorId="75ED9464" wp14:editId="3662B1EC">
                <wp:simplePos x="0" y="0"/>
                <wp:positionH relativeFrom="column">
                  <wp:posOffset>2975113</wp:posOffset>
                </wp:positionH>
                <wp:positionV relativeFrom="paragraph">
                  <wp:posOffset>2806700</wp:posOffset>
                </wp:positionV>
                <wp:extent cx="2696845" cy="433042"/>
                <wp:effectExtent l="0" t="63500" r="0" b="24765"/>
                <wp:wrapNone/>
                <wp:docPr id="57" name="Elbow Connector 57"/>
                <wp:cNvGraphicFramePr/>
                <a:graphic xmlns:a="http://schemas.openxmlformats.org/drawingml/2006/main">
                  <a:graphicData uri="http://schemas.microsoft.com/office/word/2010/wordprocessingShape">
                    <wps:wsp>
                      <wps:cNvCnPr/>
                      <wps:spPr>
                        <a:xfrm flipV="1">
                          <a:off x="0" y="0"/>
                          <a:ext cx="2696845" cy="433042"/>
                        </a:xfrm>
                        <a:prstGeom prst="bentConnector3">
                          <a:avLst>
                            <a:gd name="adj1" fmla="val 46776"/>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334C4640">
              <v:shape id="Elbow Connector 57" style="position:absolute;margin-left:234.25pt;margin-top:221pt;width:212.35pt;height:34.1pt;flip:y;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4" adj="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" w14:anchorId="3F4204C4">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2" behindDoc="0" locked="0" layoutInCell="1" allowOverlap="1" wp14:anchorId="03506C4D" wp14:editId="3F5776FA">
                <wp:simplePos x="0" y="0"/>
                <wp:positionH relativeFrom="column">
                  <wp:posOffset>2975114</wp:posOffset>
                </wp:positionH>
                <wp:positionV relativeFrom="paragraph">
                  <wp:posOffset>2674178</wp:posOffset>
                </wp:positionV>
                <wp:extent cx="2612086" cy="763408"/>
                <wp:effectExtent l="0" t="63500" r="0" b="24130"/>
                <wp:wrapNone/>
                <wp:docPr id="55" name="Elbow Connector 55"/>
                <wp:cNvGraphicFramePr/>
                <a:graphic xmlns:a="http://schemas.openxmlformats.org/drawingml/2006/main">
                  <a:graphicData uri="http://schemas.microsoft.com/office/word/2010/wordprocessingShape">
                    <wps:wsp>
                      <wps:cNvCnPr/>
                      <wps:spPr>
                        <a:xfrm flipV="1">
                          <a:off x="0" y="0"/>
                          <a:ext cx="2612086" cy="763408"/>
                        </a:xfrm>
                        <a:prstGeom prst="bentConnector3">
                          <a:avLst>
                            <a:gd name="adj1" fmla="val 46395"/>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36F3BA82">
              <v:shape id="Elbow Connector 55" style="position:absolute;margin-left:234.25pt;margin-top:210.55pt;width:205.7pt;height:60.1pt;flip:y;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4" adj="10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" w14:anchorId="4D38D86B">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4" behindDoc="0" locked="0" layoutInCell="1" allowOverlap="1" wp14:anchorId="197C26B9" wp14:editId="4AE63FC7">
                <wp:simplePos x="0" y="0"/>
                <wp:positionH relativeFrom="column">
                  <wp:posOffset>3558209</wp:posOffset>
                </wp:positionH>
                <wp:positionV relativeFrom="paragraph">
                  <wp:posOffset>2535030</wp:posOffset>
                </wp:positionV>
                <wp:extent cx="2027085" cy="1748790"/>
                <wp:effectExtent l="355600" t="63500" r="0" b="16510"/>
                <wp:wrapNone/>
                <wp:docPr id="58" name="Elbow Connector 58"/>
                <wp:cNvGraphicFramePr/>
                <a:graphic xmlns:a="http://schemas.openxmlformats.org/drawingml/2006/main">
                  <a:graphicData uri="http://schemas.microsoft.com/office/word/2010/wordprocessingShape">
                    <wps:wsp>
                      <wps:cNvCnPr/>
                      <wps:spPr>
                        <a:xfrm flipV="1">
                          <a:off x="0" y="0"/>
                          <a:ext cx="2027085" cy="1748790"/>
                        </a:xfrm>
                        <a:prstGeom prst="bentConnector3">
                          <a:avLst>
                            <a:gd name="adj1" fmla="val -17217"/>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w14:anchorId="6A224C30">
              <v:shape id="Elbow Connector 58" style="position:absolute;margin-left:280.15pt;margin-top:199.6pt;width:159.6pt;height:137.7pt;flip:y;z-index:25165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windowText" strokeweight=".5pt" type="#_x0000_t34" adj="-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" w14:anchorId="2C67D12D">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6" behindDoc="0" locked="0" layoutInCell="1" allowOverlap="1" wp14:anchorId="7E299473" wp14:editId="1C30F3D8">
                <wp:simplePos x="0" y="0"/>
                <wp:positionH relativeFrom="column">
                  <wp:posOffset>4293704</wp:posOffset>
                </wp:positionH>
                <wp:positionV relativeFrom="paragraph">
                  <wp:posOffset>1384852</wp:posOffset>
                </wp:positionV>
                <wp:extent cx="1292087" cy="1059815"/>
                <wp:effectExtent l="0" t="0" r="41910" b="70485"/>
                <wp:wrapNone/>
                <wp:docPr id="60" name="Elbow Connector 60"/>
                <wp:cNvGraphicFramePr/>
                <a:graphic xmlns:a="http://schemas.openxmlformats.org/drawingml/2006/main">
                  <a:graphicData uri="http://schemas.microsoft.com/office/word/2010/wordprocessingShape">
                    <wps:wsp>
                      <wps:cNvCnPr/>
                      <wps:spPr>
                        <a:xfrm>
                          <a:off x="0" y="0"/>
                          <a:ext cx="1292087" cy="1059815"/>
                        </a:xfrm>
                        <a:prstGeom prst="bentConnector3">
                          <a:avLst>
                            <a:gd name="adj1" fmla="val 44436"/>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28C17A80">
              <v:shape id="Elbow Connector 60" style="position:absolute;margin-left:338.1pt;margin-top:109.05pt;width:101.75pt;height:83.4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4" adj="9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" w14:anchorId="6B2B0B96">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7" behindDoc="0" locked="0" layoutInCell="1" allowOverlap="1" wp14:anchorId="1D0766E2" wp14:editId="4002B588">
                <wp:simplePos x="0" y="0"/>
                <wp:positionH relativeFrom="column">
                  <wp:posOffset>4035287</wp:posOffset>
                </wp:positionH>
                <wp:positionV relativeFrom="paragraph">
                  <wp:posOffset>2258888</wp:posOffset>
                </wp:positionV>
                <wp:extent cx="0" cy="351790"/>
                <wp:effectExtent l="63500" t="25400" r="38100" b="16510"/>
                <wp:wrapNone/>
                <wp:docPr id="61" name="Straight Arrow Connector 61"/>
                <wp:cNvGraphicFramePr/>
                <a:graphic xmlns:a="http://schemas.openxmlformats.org/drawingml/2006/main">
                  <a:graphicData uri="http://schemas.microsoft.com/office/word/2010/wordprocessingShape">
                    <wps:wsp>
                      <wps:cNvCnPr/>
                      <wps:spPr>
                        <a:xfrm flipV="1">
                          <a:off x="0" y="0"/>
                          <a:ext cx="0" cy="35179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04A6FA2C">
              <v:shape id="Straight Arrow Connector 61" style="position:absolute;margin-left:317.75pt;margin-top:177.85pt;width:0;height:27.7pt;flip:y;z-index:251658307;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" w14:anchorId="51B11718">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300" behindDoc="0" locked="0" layoutInCell="1" allowOverlap="1" wp14:anchorId="42FAFC8C" wp14:editId="31B74E0B">
                <wp:simplePos x="0" y="0"/>
                <wp:positionH relativeFrom="column">
                  <wp:posOffset>2975113</wp:posOffset>
                </wp:positionH>
                <wp:positionV relativeFrom="paragraph">
                  <wp:posOffset>1802296</wp:posOffset>
                </wp:positionV>
                <wp:extent cx="576249" cy="901147"/>
                <wp:effectExtent l="0" t="0" r="33655" b="76835"/>
                <wp:wrapNone/>
                <wp:docPr id="53" name="Elbow Connector 53"/>
                <wp:cNvGraphicFramePr/>
                <a:graphic xmlns:a="http://schemas.openxmlformats.org/drawingml/2006/main">
                  <a:graphicData uri="http://schemas.microsoft.com/office/word/2010/wordprocessingShape">
                    <wps:wsp>
                      <wps:cNvCnPr/>
                      <wps:spPr>
                        <a:xfrm>
                          <a:off x="0" y="0"/>
                          <a:ext cx="576249" cy="901147"/>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412C1D63">
              <v:shape id="Elbow Connector 53" style="position:absolute;margin-left:234.25pt;margin-top:141.9pt;width:45.35pt;height:70.95pt;z-index:25165830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" w14:anchorId="0B1392D8">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9" behindDoc="0" locked="0" layoutInCell="1" allowOverlap="1" wp14:anchorId="6039C4E6" wp14:editId="2343A1A5">
                <wp:simplePos x="0" y="0"/>
                <wp:positionH relativeFrom="column">
                  <wp:posOffset>3025775</wp:posOffset>
                </wp:positionH>
                <wp:positionV relativeFrom="paragraph">
                  <wp:posOffset>4465983</wp:posOffset>
                </wp:positionV>
                <wp:extent cx="1055508" cy="33130"/>
                <wp:effectExtent l="0" t="63500" r="0" b="43180"/>
                <wp:wrapNone/>
                <wp:docPr id="52" name="Straight Arrow Connector 52"/>
                <wp:cNvGraphicFramePr/>
                <a:graphic xmlns:a="http://schemas.openxmlformats.org/drawingml/2006/main">
                  <a:graphicData uri="http://schemas.microsoft.com/office/word/2010/wordprocessingShape">
                    <wps:wsp>
                      <wps:cNvCnPr/>
                      <wps:spPr>
                        <a:xfrm flipV="1">
                          <a:off x="0" y="0"/>
                          <a:ext cx="1055508" cy="331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492B2768">
              <v:shape id="Straight Arrow Connector 52" style="position:absolute;margin-left:238.25pt;margin-top:351.65pt;width:83.1pt;height:2.6pt;flip:y;z-index:25165829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" w14:anchorId="65D06185">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8" behindDoc="0" locked="0" layoutInCell="1" allowOverlap="1" wp14:anchorId="749CF49B" wp14:editId="4460CAF4">
                <wp:simplePos x="0" y="0"/>
                <wp:positionH relativeFrom="column">
                  <wp:posOffset>3028121</wp:posOffset>
                </wp:positionH>
                <wp:positionV relativeFrom="paragraph">
                  <wp:posOffset>3876261</wp:posOffset>
                </wp:positionV>
                <wp:extent cx="1112437" cy="668655"/>
                <wp:effectExtent l="0" t="0" r="43815" b="67945"/>
                <wp:wrapNone/>
                <wp:docPr id="49" name="Elbow Connector 49"/>
                <wp:cNvGraphicFramePr/>
                <a:graphic xmlns:a="http://schemas.openxmlformats.org/drawingml/2006/main">
                  <a:graphicData uri="http://schemas.microsoft.com/office/word/2010/wordprocessingShape">
                    <wps:wsp>
                      <wps:cNvCnPr/>
                      <wps:spPr>
                        <a:xfrm>
                          <a:off x="0" y="0"/>
                          <a:ext cx="1112437" cy="668655"/>
                        </a:xfrm>
                        <a:prstGeom prst="bentConnector3">
                          <a:avLst>
                            <a:gd name="adj1" fmla="val 37243"/>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w14:anchorId="381E8A8D">
              <v:shape id="Elbow Connector 49" style="position:absolute;margin-left:238.45pt;margin-top:305.2pt;width:87.6pt;height:52.6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type="#_x0000_t34" adj="8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" w14:anchorId="1A9A73F6">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7" behindDoc="0" locked="0" layoutInCell="1" allowOverlap="1" wp14:anchorId="5056DB2A" wp14:editId="2F22C302">
                <wp:simplePos x="0" y="0"/>
                <wp:positionH relativeFrom="column">
                  <wp:posOffset>3025775</wp:posOffset>
                </wp:positionH>
                <wp:positionV relativeFrom="paragraph">
                  <wp:posOffset>3763038</wp:posOffset>
                </wp:positionV>
                <wp:extent cx="640522" cy="418023"/>
                <wp:effectExtent l="0" t="63500" r="0" b="13970"/>
                <wp:wrapNone/>
                <wp:docPr id="48" name="Elbow Connector 48"/>
                <wp:cNvGraphicFramePr/>
                <a:graphic xmlns:a="http://schemas.openxmlformats.org/drawingml/2006/main">
                  <a:graphicData uri="http://schemas.microsoft.com/office/word/2010/wordprocessingShape">
                    <wps:wsp>
                      <wps:cNvCnPr/>
                      <wps:spPr>
                        <a:xfrm flipV="1">
                          <a:off x="0" y="0"/>
                          <a:ext cx="640522" cy="418023"/>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1CDBCA07">
              <v:shape id="Elbow Connector 48" style="position:absolute;margin-left:238.25pt;margin-top:296.3pt;width:50.45pt;height:32.9pt;flip:y;z-index:251658297;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" w14:anchorId="221C347B">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6" behindDoc="0" locked="0" layoutInCell="1" allowOverlap="1" wp14:anchorId="639FFB04" wp14:editId="0B6DB9C0">
                <wp:simplePos x="0" y="0"/>
                <wp:positionH relativeFrom="column">
                  <wp:posOffset>2975112</wp:posOffset>
                </wp:positionH>
                <wp:positionV relativeFrom="paragraph">
                  <wp:posOffset>3641587</wp:posOffset>
                </wp:positionV>
                <wp:extent cx="1106557" cy="744883"/>
                <wp:effectExtent l="0" t="0" r="49530" b="67945"/>
                <wp:wrapNone/>
                <wp:docPr id="47" name="Elbow Connector 47"/>
                <wp:cNvGraphicFramePr/>
                <a:graphic xmlns:a="http://schemas.openxmlformats.org/drawingml/2006/main">
                  <a:graphicData uri="http://schemas.microsoft.com/office/word/2010/wordprocessingShape">
                    <wps:wsp>
                      <wps:cNvCnPr/>
                      <wps:spPr>
                        <a:xfrm>
                          <a:off x="0" y="0"/>
                          <a:ext cx="1106557" cy="744883"/>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663A56ED">
              <v:shape id="Elbow Connector 47" style="position:absolute;margin-left:234.25pt;margin-top:286.75pt;width:87.15pt;height:58.65pt;z-index:25165829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" w14:anchorId="0C9F5A76">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5" behindDoc="0" locked="0" layoutInCell="1" allowOverlap="1" wp14:anchorId="0B7BA071" wp14:editId="20C6D08A">
                <wp:simplePos x="0" y="0"/>
                <wp:positionH relativeFrom="column">
                  <wp:posOffset>3025775</wp:posOffset>
                </wp:positionH>
                <wp:positionV relativeFrom="paragraph">
                  <wp:posOffset>3126933</wp:posOffset>
                </wp:positionV>
                <wp:extent cx="640522" cy="464406"/>
                <wp:effectExtent l="0" t="0" r="33020" b="69215"/>
                <wp:wrapNone/>
                <wp:docPr id="46" name="Elbow Connector 46"/>
                <wp:cNvGraphicFramePr/>
                <a:graphic xmlns:a="http://schemas.openxmlformats.org/drawingml/2006/main">
                  <a:graphicData uri="http://schemas.microsoft.com/office/word/2010/wordprocessingShape">
                    <wps:wsp>
                      <wps:cNvCnPr/>
                      <wps:spPr>
                        <a:xfrm>
                          <a:off x="0" y="0"/>
                          <a:ext cx="640522" cy="464406"/>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0C3BBAE1">
              <v:shape id="Elbow Connector 46" style="position:absolute;margin-left:238.25pt;margin-top:246.2pt;width:50.45pt;height:36.55pt;z-index:251658295;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" w14:anchorId="2E65C3DD">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4" behindDoc="0" locked="0" layoutInCell="1" allowOverlap="1" wp14:anchorId="063B0E89" wp14:editId="22A94D6D">
                <wp:simplePos x="0" y="0"/>
                <wp:positionH relativeFrom="column">
                  <wp:posOffset>3028122</wp:posOffset>
                </wp:positionH>
                <wp:positionV relativeFrom="paragraph">
                  <wp:posOffset>2809461</wp:posOffset>
                </wp:positionV>
                <wp:extent cx="523461" cy="0"/>
                <wp:effectExtent l="0" t="63500" r="0" b="76200"/>
                <wp:wrapNone/>
                <wp:docPr id="45" name="Straight Arrow Connector 45"/>
                <wp:cNvGraphicFramePr/>
                <a:graphic xmlns:a="http://schemas.openxmlformats.org/drawingml/2006/main">
                  <a:graphicData uri="http://schemas.microsoft.com/office/word/2010/wordprocessingShape">
                    <wps:wsp>
                      <wps:cNvCnPr/>
                      <wps:spPr>
                        <a:xfrm>
                          <a:off x="0" y="0"/>
                          <a:ext cx="52346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0B52F8FE">
              <v:shape id="Straight Arrow Connector 45" style="position:absolute;margin-left:238.45pt;margin-top:221.2pt;width:41.2pt;height:0;z-index:25165829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" w14:anchorId="5AABB1B0">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3" behindDoc="0" locked="0" layoutInCell="1" allowOverlap="1" wp14:anchorId="540C1627" wp14:editId="6EBAC1EA">
                <wp:simplePos x="0" y="0"/>
                <wp:positionH relativeFrom="column">
                  <wp:posOffset>3025775</wp:posOffset>
                </wp:positionH>
                <wp:positionV relativeFrom="paragraph">
                  <wp:posOffset>1033670</wp:posOffset>
                </wp:positionV>
                <wp:extent cx="640522" cy="198782"/>
                <wp:effectExtent l="0" t="0" r="45720" b="80645"/>
                <wp:wrapNone/>
                <wp:docPr id="44" name="Elbow Connector 44"/>
                <wp:cNvGraphicFramePr/>
                <a:graphic xmlns:a="http://schemas.openxmlformats.org/drawingml/2006/main">
                  <a:graphicData uri="http://schemas.microsoft.com/office/word/2010/wordprocessingShape">
                    <wps:wsp>
                      <wps:cNvCnPr/>
                      <wps:spPr>
                        <a:xfrm>
                          <a:off x="0" y="0"/>
                          <a:ext cx="640522" cy="198782"/>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413C3691">
              <v:shape id="Elbow Connector 44" style="position:absolute;margin-left:238.25pt;margin-top:81.4pt;width:50.45pt;height:15.65pt;z-index:251658293;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" w14:anchorId="19D59742">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2" behindDoc="0" locked="0" layoutInCell="1" allowOverlap="1" wp14:anchorId="0DAE0F7E" wp14:editId="69951463">
                <wp:simplePos x="0" y="0"/>
                <wp:positionH relativeFrom="column">
                  <wp:posOffset>3025775</wp:posOffset>
                </wp:positionH>
                <wp:positionV relativeFrom="paragraph">
                  <wp:posOffset>1716157</wp:posOffset>
                </wp:positionV>
                <wp:extent cx="832927" cy="291547"/>
                <wp:effectExtent l="0" t="0" r="31115" b="76835"/>
                <wp:wrapNone/>
                <wp:docPr id="43" name="Elbow Connector 43"/>
                <wp:cNvGraphicFramePr/>
                <a:graphic xmlns:a="http://schemas.openxmlformats.org/drawingml/2006/main">
                  <a:graphicData uri="http://schemas.microsoft.com/office/word/2010/wordprocessingShape">
                    <wps:wsp>
                      <wps:cNvCnPr/>
                      <wps:spPr>
                        <a:xfrm>
                          <a:off x="0" y="0"/>
                          <a:ext cx="832927" cy="291547"/>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7BE7E95E">
              <v:shape id="Elbow Connector 43" style="position:absolute;margin-left:238.25pt;margin-top:135.15pt;width:65.6pt;height:22.95pt;z-index:25165829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" w14:anchorId="7C3A2918">
                <v:stroke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1" behindDoc="0" locked="0" layoutInCell="1" allowOverlap="1" wp14:anchorId="173BFBF9" wp14:editId="733E4969">
                <wp:simplePos x="0" y="0"/>
                <wp:positionH relativeFrom="column">
                  <wp:posOffset>3025775</wp:posOffset>
                </wp:positionH>
                <wp:positionV relativeFrom="paragraph">
                  <wp:posOffset>1338470</wp:posOffset>
                </wp:positionV>
                <wp:extent cx="638451" cy="0"/>
                <wp:effectExtent l="0" t="63500" r="0" b="76200"/>
                <wp:wrapNone/>
                <wp:docPr id="41" name="Straight Arrow Connector 41"/>
                <wp:cNvGraphicFramePr/>
                <a:graphic xmlns:a="http://schemas.openxmlformats.org/drawingml/2006/main">
                  <a:graphicData uri="http://schemas.microsoft.com/office/word/2010/wordprocessingShape">
                    <wps:wsp>
                      <wps:cNvCnPr/>
                      <wps:spPr>
                        <a:xfrm>
                          <a:off x="0" y="0"/>
                          <a:ext cx="63845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0A5484BD">
              <v:shape id="Straight Arrow Connector 41" style="position:absolute;margin-left:238.25pt;margin-top:105.4pt;width:50.25pt;height:0;z-index:25165829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" w14:anchorId="1D560184">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90" behindDoc="0" locked="0" layoutInCell="1" allowOverlap="1" wp14:anchorId="379325B3" wp14:editId="231A14E1">
                <wp:simplePos x="0" y="0"/>
                <wp:positionH relativeFrom="column">
                  <wp:posOffset>3025775</wp:posOffset>
                </wp:positionH>
                <wp:positionV relativeFrom="paragraph">
                  <wp:posOffset>2007704</wp:posOffset>
                </wp:positionV>
                <wp:extent cx="830608" cy="112644"/>
                <wp:effectExtent l="0" t="0" r="45720" b="65405"/>
                <wp:wrapNone/>
                <wp:docPr id="40" name="Straight Arrow Connector 40"/>
                <wp:cNvGraphicFramePr/>
                <a:graphic xmlns:a="http://schemas.openxmlformats.org/drawingml/2006/main">
                  <a:graphicData uri="http://schemas.microsoft.com/office/word/2010/wordprocessingShape">
                    <wps:wsp>
                      <wps:cNvCnPr/>
                      <wps:spPr>
                        <a:xfrm>
                          <a:off x="0" y="0"/>
                          <a:ext cx="830608" cy="11264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13C649EB">
              <v:shape id="Straight Arrow Connector 40" style="position:absolute;margin-left:238.25pt;margin-top:158.1pt;width:65.4pt;height:8.85pt;z-index:25165829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" w14:anchorId="63E74B57">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9" behindDoc="0" locked="0" layoutInCell="1" allowOverlap="1" wp14:anchorId="3A9FAED7" wp14:editId="1B03434D">
                <wp:simplePos x="0" y="0"/>
                <wp:positionH relativeFrom="column">
                  <wp:posOffset>2974285</wp:posOffset>
                </wp:positionH>
                <wp:positionV relativeFrom="paragraph">
                  <wp:posOffset>675861</wp:posOffset>
                </wp:positionV>
                <wp:extent cx="782706" cy="318052"/>
                <wp:effectExtent l="0" t="25400" r="30480" b="12700"/>
                <wp:wrapNone/>
                <wp:docPr id="39" name="Straight Arrow Connector 39"/>
                <wp:cNvGraphicFramePr/>
                <a:graphic xmlns:a="http://schemas.openxmlformats.org/drawingml/2006/main">
                  <a:graphicData uri="http://schemas.microsoft.com/office/word/2010/wordprocessingShape">
                    <wps:wsp>
                      <wps:cNvCnPr/>
                      <wps:spPr>
                        <a:xfrm flipV="1">
                          <a:off x="0" y="0"/>
                          <a:ext cx="782706" cy="31805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1F887C41">
              <v:shape id="Straight Arrow Connector 39" style="position:absolute;margin-left:234.2pt;margin-top:53.2pt;width:61.65pt;height:25.05pt;flip:y;z-index:25165828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" w14:anchorId="0EF3DBEC">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80" behindDoc="0" locked="0" layoutInCell="1" allowOverlap="1" wp14:anchorId="6739A89A" wp14:editId="2A060EAA">
                <wp:simplePos x="0" y="0"/>
                <wp:positionH relativeFrom="column">
                  <wp:posOffset>569843</wp:posOffset>
                </wp:positionH>
                <wp:positionV relativeFrom="paragraph">
                  <wp:posOffset>3834544</wp:posOffset>
                </wp:positionV>
                <wp:extent cx="706120" cy="1479578"/>
                <wp:effectExtent l="0" t="0" r="43180" b="31750"/>
                <wp:wrapNone/>
                <wp:docPr id="123" name="Straight Arrow Connector 123"/>
                <wp:cNvGraphicFramePr/>
                <a:graphic xmlns:a="http://schemas.openxmlformats.org/drawingml/2006/main">
                  <a:graphicData uri="http://schemas.microsoft.com/office/word/2010/wordprocessingShape">
                    <wps:wsp>
                      <wps:cNvCnPr/>
                      <wps:spPr>
                        <a:xfrm>
                          <a:off x="0" y="0"/>
                          <a:ext cx="706120" cy="147957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B3A510D">
              <v:shape id="Straight Arrow Connector 123" style="position:absolute;margin-left:44.85pt;margin-top:301.95pt;width:55.6pt;height:116.5pt;z-index:25165828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" w14:anchorId="29382E08">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9" behindDoc="0" locked="0" layoutInCell="1" allowOverlap="1" wp14:anchorId="456D46C1" wp14:editId="0C404065">
                <wp:simplePos x="0" y="0"/>
                <wp:positionH relativeFrom="column">
                  <wp:posOffset>572549</wp:posOffset>
                </wp:positionH>
                <wp:positionV relativeFrom="paragraph">
                  <wp:posOffset>3644348</wp:posOffset>
                </wp:positionV>
                <wp:extent cx="706286" cy="0"/>
                <wp:effectExtent l="0" t="63500" r="0" b="76200"/>
                <wp:wrapNone/>
                <wp:docPr id="124" name="Straight Arrow Connector 124"/>
                <wp:cNvGraphicFramePr/>
                <a:graphic xmlns:a="http://schemas.openxmlformats.org/drawingml/2006/main">
                  <a:graphicData uri="http://schemas.microsoft.com/office/word/2010/wordprocessingShape">
                    <wps:wsp>
                      <wps:cNvCnPr/>
                      <wps:spPr>
                        <a:xfrm>
                          <a:off x="0" y="0"/>
                          <a:ext cx="70628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553BDC9B">
              <v:shape id="Straight Arrow Connector 124" style="position:absolute;margin-left:45.1pt;margin-top:286.95pt;width:55.6pt;height:0;z-index:25165827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" w14:anchorId="516CD1D9">
                <v:stroke joinstyle="miter" endarrow="block"/>
              </v:shape>
            </w:pict>
          </mc:Fallback>
        </mc:AlternateContent>
      </w:r>
      <w:r w:rsidRPr="006F3D7E" w:rsidR="00DA7C66">
        <w:rPr>
          <w:rFonts w:ascii="Calibri" w:hAnsi="Calibri" w:eastAsia="Calibri" w:cs="Calibri"/>
          <w:noProof/>
          <w:sz w:val="10"/>
          <w:szCs w:val="10"/>
          <w:lang w:val="en-CA" w:eastAsia="en-CA"/>
        </w:rPr>
        <mc:AlternateContent>
          <mc:Choice Requires="wps">
            <w:drawing>
              <wp:anchor distT="0" distB="0" distL="114300" distR="114300" simplePos="0" relativeHeight="251658278" behindDoc="0" locked="0" layoutInCell="1" allowOverlap="1" wp14:anchorId="17F313D9" wp14:editId="634D254D">
                <wp:simplePos x="0" y="0"/>
                <wp:positionH relativeFrom="column">
                  <wp:posOffset>572549</wp:posOffset>
                </wp:positionH>
                <wp:positionV relativeFrom="paragraph">
                  <wp:posOffset>1497496</wp:posOffset>
                </wp:positionV>
                <wp:extent cx="673155" cy="1941443"/>
                <wp:effectExtent l="0" t="25400" r="38100" b="14605"/>
                <wp:wrapNone/>
                <wp:docPr id="28" name="Straight Arrow Connector 28"/>
                <wp:cNvGraphicFramePr/>
                <a:graphic xmlns:a="http://schemas.openxmlformats.org/drawingml/2006/main">
                  <a:graphicData uri="http://schemas.microsoft.com/office/word/2010/wordprocessingShape">
                    <wps:wsp>
                      <wps:cNvCnPr/>
                      <wps:spPr>
                        <a:xfrm flipV="1">
                          <a:off x="0" y="0"/>
                          <a:ext cx="673155" cy="194144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w14:anchorId="39E997A4">
              <v:shape id="Straight Arrow Connector 28" style="position:absolute;margin-left:45.1pt;margin-top:117.9pt;width:53pt;height:152.85pt;flip:y;z-index:25165827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" w14:anchorId="49935F48">
                <v:stroke joinstyle="miter" endarrow="block"/>
              </v:shape>
            </w:pict>
          </mc:Fallback>
        </mc:AlternateContent>
      </w:r>
    </w:p>
    <w:p w:rsidRPr="006F3D7E" w:rsidR="00DA7C66" w:rsidP="00DA7C66" w:rsidRDefault="00DA7C66" w14:paraId="29B72D25" w14:textId="77777777">
      <w:pPr>
        <w:spacing w:after="0" w:line="240" w:lineRule="auto"/>
        <w:rPr>
          <w:rFonts w:ascii="Calibri" w:hAnsi="Calibri" w:eastAsia="Calibri" w:cs="Calibri"/>
          <w:i/>
          <w:sz w:val="20"/>
          <w:szCs w:val="24"/>
        </w:rPr>
        <w:sectPr w:rsidRPr="006F3D7E" w:rsidR="00DA7C66" w:rsidSect="003D1D56">
          <w:pgSz w:w="16838" w:h="11906" w:orient="landscape" w:code="9"/>
          <w:pgMar w:top="1080" w:right="1440" w:bottom="1080" w:left="1440" w:header="720" w:footer="432" w:gutter="0"/>
          <w:cols w:space="720"/>
          <w:titlePg/>
          <w:docGrid w:linePitch="299"/>
        </w:sectPr>
      </w:pPr>
    </w:p>
    <w:p w:rsidRPr="006F3D7E" w:rsidR="00DA7C66" w:rsidP="00DA7C66" w:rsidRDefault="00DA7C66" w14:paraId="734BA759" w14:textId="77777777">
      <w:pPr>
        <w:spacing w:after="60" w:line="240" w:lineRule="auto"/>
        <w:ind w:left="964"/>
        <w:jc w:val="both"/>
        <w:rPr>
          <w:rFonts w:ascii="Calibri" w:hAnsi="Calibri" w:eastAsia="Calibri" w:cs="Calibri"/>
          <w:b/>
          <w:sz w:val="20"/>
          <w:szCs w:val="24"/>
        </w:rPr>
      </w:pPr>
      <w:r w:rsidRPr="006F3D7E">
        <w:rPr>
          <w:rFonts w:ascii="Calibri" w:hAnsi="Calibri" w:eastAsia="Calibri" w:cs="Calibri"/>
          <w:b/>
          <w:sz w:val="20"/>
          <w:szCs w:val="24"/>
        </w:rPr>
        <w:lastRenderedPageBreak/>
        <w:t xml:space="preserve">Theory of </w:t>
      </w:r>
      <w:sdt>
        <w:sdtPr>
          <w:rPr>
            <w:rFonts w:ascii="Calibri" w:hAnsi="Calibri" w:eastAsia="Calibri" w:cs="Calibri"/>
            <w:sz w:val="20"/>
            <w:szCs w:val="24"/>
          </w:rPr>
          <w:tag w:val="goog_rdk_288"/>
          <w:id w:val="-1609191575"/>
        </w:sdtPr>
        <w:sdtContent/>
      </w:sdt>
      <w:r w:rsidRPr="006F3D7E">
        <w:rPr>
          <w:rFonts w:ascii="Calibri" w:hAnsi="Calibri" w:eastAsia="Calibri" w:cs="Calibri"/>
          <w:b/>
          <w:sz w:val="20"/>
          <w:szCs w:val="24"/>
        </w:rPr>
        <w:t xml:space="preserve">Change Narrative </w:t>
      </w:r>
    </w:p>
    <w:p w:rsidRPr="006F3D7E" w:rsidR="00DA7C66" w:rsidP="00E774E0" w:rsidRDefault="00DA7C66" w14:paraId="38600967" w14:textId="7BAEFAE5">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objective of the project is to conserve forest biology and maintain or improve the flow of ecosystem services through sustainable forest management embedded in a coordinated landscape-level approach across the Ba River Basin. </w:t>
      </w:r>
    </w:p>
    <w:p w:rsidRPr="006F3D7E" w:rsidR="00272A93" w:rsidP="003D1D56" w:rsidRDefault="00272A93" w14:paraId="02DC11DD" w14:textId="77777777">
      <w:pPr>
        <w:widowControl w:val="0"/>
        <w:pBdr>
          <w:top w:val="nil"/>
          <w:left w:val="nil"/>
          <w:bottom w:val="nil"/>
          <w:right w:val="nil"/>
          <w:between w:val="nil"/>
        </w:pBdr>
        <w:tabs>
          <w:tab w:val="left" w:pos="0"/>
        </w:tabs>
        <w:spacing w:after="0" w:line="240" w:lineRule="auto"/>
        <w:ind w:left="720"/>
        <w:jc w:val="both"/>
        <w:rPr>
          <w:rFonts w:ascii="Calibri" w:hAnsi="Calibri" w:eastAsia="Calibri" w:cs="Calibri"/>
          <w:color w:val="000000"/>
          <w:sz w:val="20"/>
          <w:szCs w:val="20"/>
        </w:rPr>
      </w:pPr>
    </w:p>
    <w:p w:rsidRPr="006F3D7E" w:rsidR="00DA7C66" w:rsidP="00E774E0" w:rsidRDefault="00DA7C66" w14:paraId="575588DC" w14:textId="4FA609B3">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Based on the above analysis of barriers to promoting conservation of high biodiversity forests and forest biology, the Theory of Change (refer Figure 2) is based on three impact pathways: (i) Strengthened enabling framework and systemic tools to monitor biodiversity and ecosystem services and incorporate these into land use and forest planning, monitoring and enforcement; (ii) Demonstration of forest restoration and management practices across a range of forest management systems aimed at conserving priority forests, improving sustainable forest management practices and enhancing local livelihoods; and (iii) design and implementation of systems to ensure monitoring and evaluation, knowledge management and gender mainstreaming to facilitate replication.</w:t>
      </w:r>
    </w:p>
    <w:p w:rsidRPr="006F3D7E" w:rsidR="00272A93" w:rsidP="003D1D56" w:rsidRDefault="00272A93" w14:paraId="32E50605" w14:textId="77777777">
      <w:pPr>
        <w:pStyle w:val="ListParagraph"/>
        <w:rPr>
          <w:rFonts w:ascii="Calibri" w:hAnsi="Calibri" w:eastAsia="Calibri" w:cs="Calibri"/>
          <w:color w:val="000000"/>
          <w:sz w:val="20"/>
          <w:szCs w:val="20"/>
        </w:rPr>
      </w:pPr>
    </w:p>
    <w:p w:rsidRPr="006F3D7E" w:rsidR="00DA7C66" w:rsidP="00E774E0" w:rsidRDefault="00DA7C66" w14:paraId="077054F7" w14:textId="34C84912">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These impact pathways will enable Forest managers, provincial administration and local stakeholders (including ethnic minorities) to agree on management objectives for over 150,000 hectares of high biodiversity value forests and multiple use landscape with the Ba River Basin, starting the process of reducing degradation and over exploitation of such forests and halting environmentally unfriendly and unsustainable land use practices. In the short-term, this will improve management of 71,</w:t>
      </w:r>
      <w:r w:rsidRPr="006F3D7E" w:rsidR="006A47C5">
        <w:rPr>
          <w:rFonts w:ascii="Calibri" w:hAnsi="Calibri" w:eastAsia="Calibri" w:cs="Calibri"/>
          <w:color w:val="000000"/>
          <w:sz w:val="20"/>
          <w:szCs w:val="20"/>
        </w:rPr>
        <w:t>106</w:t>
      </w:r>
      <w:r w:rsidRPr="006F3D7E">
        <w:rPr>
          <w:rFonts w:ascii="Calibri" w:hAnsi="Calibri" w:eastAsia="Calibri" w:cs="Calibri"/>
          <w:color w:val="000000"/>
          <w:sz w:val="20"/>
          <w:szCs w:val="20"/>
        </w:rPr>
        <w:t xml:space="preserve"> hectares of natural forests within the protected areas, upgrade 10,000 hectares of forest company forests to protected area status to improve biological connectivity, undertake forest restoration in 500 hectares of degraded or degrading forests, bring around 5</w:t>
      </w:r>
      <w:r w:rsidRPr="006F3D7E" w:rsidR="006A47C5">
        <w:rPr>
          <w:rFonts w:ascii="Calibri" w:hAnsi="Calibri" w:eastAsia="Calibri" w:cs="Calibri"/>
          <w:color w:val="000000"/>
          <w:sz w:val="20"/>
          <w:szCs w:val="20"/>
        </w:rPr>
        <w:t>6</w:t>
      </w:r>
      <w:r w:rsidRPr="006F3D7E">
        <w:rPr>
          <w:rFonts w:ascii="Calibri" w:hAnsi="Calibri" w:eastAsia="Calibri" w:cs="Calibri"/>
          <w:color w:val="000000"/>
          <w:sz w:val="20"/>
          <w:szCs w:val="20"/>
        </w:rPr>
        <w:t>,658 hectares of production and protection forest under improved biodiversity conservation practice and promote community co-management in commune managed forests and improved and sustainable agricultural practice in a total of around 17,827 hectares. In addition, the pathways will directly benefit around 3,000 local communities, including ethnic minorities through improved access to sustainable harvest of forest products, livelihood practices, gender mainstreaming and improved environmental conditions. Over the medium to long term, the pathways will contribute to realizing conservation targets in the biologically rich Central Highlands, securing current carbon stocks, and in stabilizing biodiversity and ecosystem services within the Ba River Basin. This will be achieved while simultaneously improving the economic stability of local communities and ethnic minorities, compliance with best practices that integrate species and biodiversity conservation in forest management practices, achievement of environmental, social and gender standards for forest management. Adopting an integrated landscape management approach (through piloting in selected target sites under different management regimes) will provide learning and best practices for its mainstreaming throughout the Ba River Basin, and elsewhere in the country. The coordination platforms established at the provincial level and inter-provincial collaboration systems for managing illegal wildlife activities will help create processes and decision-making that is built on enhancing the conservation of forests, safeguard ecosystem services and enable multiple actors (forest owners, development planners, local communities and ethnic minorities) to pursue their individual and shared interests in managing the forest and biological resources, and the services they provide within the Ba River Basin. These systems will be promoted and replicated within the basin.</w:t>
      </w:r>
    </w:p>
    <w:p w:rsidRPr="006F3D7E" w:rsidR="00272A93" w:rsidP="003D1D56" w:rsidRDefault="00272A93" w14:paraId="7CE91377" w14:textId="77777777">
      <w:pPr>
        <w:widowControl w:val="0"/>
        <w:pBdr>
          <w:top w:val="nil"/>
          <w:left w:val="nil"/>
          <w:bottom w:val="nil"/>
          <w:right w:val="nil"/>
          <w:between w:val="nil"/>
        </w:pBdr>
        <w:tabs>
          <w:tab w:val="left" w:pos="0"/>
        </w:tabs>
        <w:spacing w:after="0" w:line="240" w:lineRule="auto"/>
        <w:ind w:left="720"/>
        <w:jc w:val="both"/>
        <w:rPr>
          <w:rFonts w:ascii="Calibri" w:hAnsi="Calibri" w:eastAsia="Calibri" w:cs="Calibri"/>
          <w:color w:val="000000"/>
          <w:sz w:val="20"/>
          <w:szCs w:val="20"/>
        </w:rPr>
      </w:pPr>
    </w:p>
    <w:p w:rsidRPr="006F3D7E" w:rsidR="00DA7C66" w:rsidP="003D1D56" w:rsidRDefault="00000000" w14:paraId="7B783090" w14:textId="416BFDF2">
      <w:pPr>
        <w:pBdr>
          <w:top w:val="nil"/>
          <w:left w:val="nil"/>
          <w:bottom w:val="nil"/>
          <w:right w:val="nil"/>
          <w:between w:val="nil"/>
        </w:pBdr>
        <w:spacing w:after="240" w:line="240" w:lineRule="auto"/>
        <w:jc w:val="both"/>
        <w:rPr>
          <w:rFonts w:ascii="Calibri" w:hAnsi="Calibri" w:eastAsia="Calibri" w:cs="Calibri"/>
          <w:i/>
          <w:spacing w:val="15"/>
          <w:sz w:val="20"/>
          <w:szCs w:val="20"/>
        </w:rPr>
      </w:pPr>
      <w:sdt>
        <w:sdtPr>
          <w:rPr>
            <w:rFonts w:ascii="Calibri" w:hAnsi="Calibri" w:eastAsia="Calibri" w:cs="Calibri"/>
            <w:b/>
            <w:spacing w:val="15"/>
            <w:sz w:val="28"/>
            <w:szCs w:val="24"/>
          </w:rPr>
          <w:tag w:val="goog_rdk_290"/>
          <w:id w:val="-543525484"/>
        </w:sdtPr>
        <w:sdtContent>
          <w:r w:rsidRPr="006F3D7E" w:rsidR="008025A2">
            <w:rPr>
              <w:rFonts w:ascii="Calibri" w:hAnsi="Calibri" w:eastAsia="Calibri" w:cs="Calibri"/>
              <w:i/>
              <w:spacing w:val="15"/>
              <w:sz w:val="20"/>
              <w:szCs w:val="20"/>
            </w:rPr>
            <w:t>Impact Pathway 1: Strengthened enabling framework and systemic tools to monitor biodiversity and ecosystem services and incorporate these into land use and forest planning, monitoring and enforcement</w:t>
          </w:r>
        </w:sdtContent>
      </w:sdt>
      <w:sdt>
        <w:sdtPr>
          <w:rPr>
            <w:rFonts w:ascii="Calibri" w:hAnsi="Calibri" w:eastAsia="Calibri" w:cs="Calibri"/>
            <w:b/>
            <w:spacing w:val="15"/>
            <w:sz w:val="28"/>
            <w:szCs w:val="24"/>
          </w:rPr>
          <w:tag w:val="goog_rdk_291"/>
          <w:id w:val="-99189237"/>
          <w:showingPlcHdr/>
        </w:sdtPr>
        <w:sdtContent>
          <w:r w:rsidRPr="006F3D7E" w:rsidR="008025A2">
            <w:rPr>
              <w:rFonts w:ascii="Calibri" w:hAnsi="Calibri" w:eastAsia="Calibri" w:cs="Calibri"/>
              <w:b/>
              <w:spacing w:val="15"/>
              <w:sz w:val="28"/>
              <w:szCs w:val="24"/>
            </w:rPr>
            <w:t xml:space="preserve">     </w:t>
          </w:r>
        </w:sdtContent>
      </w:sdt>
    </w:p>
    <w:p w:rsidRPr="006F3D7E" w:rsidR="00DA7C66" w:rsidP="00E774E0" w:rsidRDefault="00DA7C66" w14:paraId="156D6E04" w14:textId="77777777">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first impact pathway will build on developing a set of enhanced dedicated analytical tools and monitoring frameworks to inform site-level management and also serve as a means for integration into provincial and district master planning processes to arrest forest degradation and biodiversity loss. It will help enhance information and capacities that would enable open and active dialogue across multiple stakeholder groups to build a common understanding of priorities, co-benefits and areas of conflict that need to be resolved. It will strengthen the capacity and skills of the forest agencies, development planners and decision makers to enable development of appropriate forest management and restoration strategies, improve inter-provincial monitoring, surveillance and enforcement measures. </w:t>
      </w:r>
    </w:p>
    <w:p w:rsidRPr="006F3D7E" w:rsidR="00DA7C66" w:rsidP="00DA7C66" w:rsidRDefault="00DA7C66" w14:paraId="22224ED8" w14:textId="77777777">
      <w:pPr>
        <w:pBdr>
          <w:top w:val="nil"/>
          <w:left w:val="nil"/>
          <w:bottom w:val="nil"/>
          <w:right w:val="nil"/>
          <w:between w:val="nil"/>
        </w:pBdr>
        <w:tabs>
          <w:tab w:val="left" w:pos="540"/>
        </w:tabs>
        <w:spacing w:after="0" w:line="240" w:lineRule="auto"/>
        <w:ind w:left="964" w:hanging="360"/>
        <w:jc w:val="both"/>
        <w:rPr>
          <w:rFonts w:ascii="Calibri" w:hAnsi="Calibri" w:eastAsia="Calibri" w:cs="Calibri"/>
          <w:color w:val="000000"/>
          <w:sz w:val="20"/>
          <w:szCs w:val="20"/>
        </w:rPr>
      </w:pPr>
    </w:p>
    <w:p w:rsidRPr="006F3D7E" w:rsidR="00DA7C66" w:rsidP="00E774E0" w:rsidRDefault="00DA7C66" w14:paraId="19378193" w14:textId="27A03707">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Coordination Platform for multi-level planning and management will be strengthened. Recommendations and guidelines for forest management and standards for ensuring integration of biodiversity considerations into forest planning would be developed so that priorities for conservation, restoration and sustainable forest management practices will be implemented to ensure that the landscape continues to deliver ecosystem goods </w:t>
      </w:r>
      <w:r w:rsidRPr="006F3D7E">
        <w:rPr>
          <w:rFonts w:ascii="Calibri" w:hAnsi="Calibri" w:eastAsia="Calibri" w:cs="Calibri"/>
          <w:color w:val="000000"/>
          <w:sz w:val="20"/>
          <w:szCs w:val="20"/>
        </w:rPr>
        <w:lastRenderedPageBreak/>
        <w:t xml:space="preserve">and services to all stakeholder groups, while minimizing loss of forests and biodiversity. This set of interventions will create an enabling framework for effective management of the remaining high value forests in the </w:t>
      </w:r>
      <w:r w:rsidRPr="006F3D7E" w:rsidR="00831EA8">
        <w:rPr>
          <w:rFonts w:ascii="Calibri" w:hAnsi="Calibri" w:eastAsia="Calibri" w:cs="Calibri"/>
          <w:color w:val="000000"/>
          <w:sz w:val="20"/>
          <w:szCs w:val="20"/>
        </w:rPr>
        <w:t>Ba River</w:t>
      </w:r>
      <w:r w:rsidRPr="006F3D7E">
        <w:rPr>
          <w:rFonts w:ascii="Calibri" w:hAnsi="Calibri" w:eastAsia="Calibri" w:cs="Calibri"/>
          <w:color w:val="000000"/>
          <w:sz w:val="20"/>
          <w:szCs w:val="20"/>
        </w:rPr>
        <w:t xml:space="preserve"> basin, enhance their connectivity and viability and help optimize sustainable forest and land and management and biodiversity conservation. This would help mainstream biodiversity conservation practices into provincial and district development planning, as well as the conditions for undertaking interventions at landscape level and promoting replication, ensuring that the future forest and development actions does not compromise biodiversity and ecosystem functions. Collectively, these measures would advance the country towards establishing forest degradation neutrality in the Ba River Basin as well.</w:t>
      </w:r>
    </w:p>
    <w:p w:rsidRPr="006F3D7E" w:rsidR="00272A93" w:rsidP="003D1D56" w:rsidRDefault="00272A93" w14:paraId="486BC5A9" w14:textId="77777777">
      <w:pPr>
        <w:widowControl w:val="0"/>
        <w:pBdr>
          <w:top w:val="nil"/>
          <w:left w:val="nil"/>
          <w:bottom w:val="nil"/>
          <w:right w:val="nil"/>
          <w:between w:val="nil"/>
        </w:pBdr>
        <w:tabs>
          <w:tab w:val="left" w:pos="0"/>
        </w:tabs>
        <w:spacing w:after="0" w:line="240" w:lineRule="auto"/>
        <w:ind w:left="720"/>
        <w:jc w:val="both"/>
        <w:rPr>
          <w:rFonts w:ascii="Calibri" w:hAnsi="Calibri" w:eastAsia="Calibri" w:cs="Calibri"/>
          <w:color w:val="000000"/>
          <w:sz w:val="20"/>
          <w:szCs w:val="20"/>
        </w:rPr>
      </w:pPr>
    </w:p>
    <w:p w:rsidRPr="006F3D7E" w:rsidR="008E604C" w:rsidP="003D1D56" w:rsidRDefault="00000000" w14:paraId="0B188E7B" w14:textId="280853EE">
      <w:pPr>
        <w:pBdr>
          <w:top w:val="nil"/>
          <w:left w:val="nil"/>
          <w:bottom w:val="nil"/>
          <w:right w:val="nil"/>
          <w:between w:val="nil"/>
        </w:pBdr>
        <w:tabs>
          <w:tab w:val="left" w:pos="540"/>
        </w:tabs>
        <w:spacing w:after="240" w:line="240" w:lineRule="auto"/>
        <w:jc w:val="both"/>
        <w:rPr>
          <w:rFonts w:ascii="Calibri" w:hAnsi="Calibri" w:eastAsia="Calibri" w:cs="Calibri"/>
          <w:color w:val="000000"/>
          <w:sz w:val="20"/>
          <w:szCs w:val="20"/>
        </w:rPr>
      </w:pPr>
      <w:sdt>
        <w:sdtPr>
          <w:rPr>
            <w:b/>
            <w:sz w:val="28"/>
            <w:szCs w:val="24"/>
          </w:rPr>
          <w:tag w:val="goog_rdk_292"/>
          <w:id w:val="-1104426368"/>
        </w:sdtPr>
        <w:sdtContent>
          <w:r w:rsidRPr="006F3D7E" w:rsidR="008E604C">
            <w:rPr>
              <w:rFonts w:ascii="Calibri" w:hAnsi="Calibri" w:eastAsia="Calibri" w:cs="Calibri"/>
              <w:i/>
              <w:spacing w:val="15"/>
              <w:sz w:val="20"/>
              <w:szCs w:val="20"/>
            </w:rPr>
            <w:t>Impact Pathway 2: Demonstration of forest restoration and management practices across a range of forest management systems aimed at conserving priority forests, improving sustainable forest management practices and enhancing local livelihoods</w:t>
          </w:r>
        </w:sdtContent>
      </w:sdt>
    </w:p>
    <w:p w:rsidRPr="006F3D7E" w:rsidR="00DA7C66" w:rsidP="00E774E0" w:rsidRDefault="00DA7C66" w14:paraId="09E078AD" w14:textId="77777777">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Practical ways of implementing integrated sustainable forest management and conservation interventions will be demonstrated to manage the ecological, social and economic inter-relationships to deliver positive synergies. The project will investigate options for introduction of innovative financial solutions to provide benefits to encourage local communities and ethnic minorities to invest in priority actions that are needed to conserve the high biodiversity and production forests in the Ba River Basin. To facilitate this process, the project will identify and test some promising improved technical solutions to improving forest conservation, enhance community co-management of commune forests, strengthen protected area management and new small enterprises and financial solutions (mainly through PFES) to support the conservation outcomes recognized in outputs supported under Impact Pathway 2. </w:t>
      </w:r>
    </w:p>
    <w:p w:rsidRPr="006F3D7E" w:rsidR="00DA7C66" w:rsidP="00DA7C66" w:rsidRDefault="00DA7C66" w14:paraId="03824CF8" w14:textId="77777777">
      <w:pPr>
        <w:pBdr>
          <w:top w:val="nil"/>
          <w:left w:val="nil"/>
          <w:bottom w:val="nil"/>
          <w:right w:val="nil"/>
          <w:between w:val="nil"/>
        </w:pBdr>
        <w:tabs>
          <w:tab w:val="left" w:pos="540"/>
        </w:tabs>
        <w:spacing w:after="0" w:line="240" w:lineRule="auto"/>
        <w:ind w:left="964" w:hanging="360"/>
        <w:jc w:val="both"/>
        <w:rPr>
          <w:rFonts w:ascii="Calibri" w:hAnsi="Calibri" w:eastAsia="Calibri" w:cs="Calibri"/>
          <w:color w:val="000000"/>
          <w:sz w:val="20"/>
          <w:szCs w:val="20"/>
        </w:rPr>
      </w:pPr>
    </w:p>
    <w:p w:rsidRPr="006F3D7E" w:rsidR="00DA7C66" w:rsidP="00E774E0" w:rsidRDefault="00DA7C66" w14:paraId="38CF8632" w14:textId="622C4CF3">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order to address forest degradation and ensure threatened and endemic biodiversity, the project will put at least 10,000 ha of current forest company lands under protected area status to protect biodiversity and enhance connectivity and viability between two existing protected areas in the Central Highlands. Further, it will strengthen the existing protected areas and improve conservation in protection and production forests. This will be achieved by improved methods and tools for forest and biodiversity inventory and support integrated sustainable forest management practices through preparation of annual work plans. </w:t>
      </w:r>
      <w:r w:rsidRPr="006F3D7E" w:rsidR="00831EA8">
        <w:rPr>
          <w:rFonts w:ascii="Calibri" w:hAnsi="Calibri" w:eastAsia="Calibri" w:cs="Calibri"/>
          <w:color w:val="000000"/>
          <w:sz w:val="20"/>
          <w:szCs w:val="20"/>
        </w:rPr>
        <w:t>Community-based Forest</w:t>
      </w:r>
      <w:r w:rsidRPr="006F3D7E">
        <w:rPr>
          <w:rFonts w:ascii="Calibri" w:hAnsi="Calibri" w:eastAsia="Calibri" w:cs="Calibri"/>
          <w:color w:val="000000"/>
          <w:sz w:val="20"/>
          <w:szCs w:val="20"/>
        </w:rPr>
        <w:t xml:space="preserve"> management in the vicinity of protected areas and forest restoration will help enhance the conservation of biodiversity. Improved agricultural practices in the vicinity of the forests and incentives through benefits from payment for forest ecosystem services (PFES) will reduce pressure on forest encroachment, poaching and wildlife killings and build community support. Improved agronomic practices and livelihoods will support around 3,000 local persons that support promotion of biodiversity friendly, sustainable land and forest management and livelihoods. Improved value chains to ensure that multiple products and services will enhance the economic viability of the local people, empower women, build resilience to climate change, define new small-scale business models, streamline the value chain operations and promote nature-based tourism.</w:t>
      </w:r>
    </w:p>
    <w:p w:rsidRPr="006F3D7E" w:rsidR="00272A93" w:rsidP="003D1D56" w:rsidRDefault="00272A93" w14:paraId="5890F47F" w14:textId="77777777">
      <w:pPr>
        <w:widowControl w:val="0"/>
        <w:pBdr>
          <w:top w:val="nil"/>
          <w:left w:val="nil"/>
          <w:bottom w:val="nil"/>
          <w:right w:val="nil"/>
          <w:between w:val="nil"/>
        </w:pBdr>
        <w:tabs>
          <w:tab w:val="left" w:pos="0"/>
        </w:tabs>
        <w:spacing w:after="0" w:line="240" w:lineRule="auto"/>
        <w:ind w:left="720"/>
        <w:jc w:val="both"/>
        <w:rPr>
          <w:rFonts w:ascii="Calibri" w:hAnsi="Calibri" w:eastAsia="Calibri" w:cs="Calibri"/>
          <w:color w:val="000000"/>
          <w:sz w:val="20"/>
          <w:szCs w:val="20"/>
        </w:rPr>
      </w:pPr>
    </w:p>
    <w:p w:rsidRPr="006F3D7E" w:rsidR="00DA7C66" w:rsidP="00E774E0" w:rsidRDefault="00DA7C66" w14:paraId="0C5C01EC" w14:textId="0084F108">
      <w:pPr>
        <w:widowControl w:val="0"/>
        <w:numPr>
          <w:ilvl w:val="0"/>
          <w:numId w:val="21"/>
        </w:numPr>
        <w:pBdr>
          <w:top w:val="nil"/>
          <w:left w:val="nil"/>
          <w:bottom w:val="nil"/>
          <w:right w:val="nil"/>
          <w:between w:val="nil"/>
        </w:pBdr>
        <w:tabs>
          <w:tab w:val="left" w:pos="0"/>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ensure that potential negative impacts on livelihoods from possible changes in land use practices are minimized, the project will actively engage communities in developing multi-cropping agro-forestry systems and environmental friendly livelihood planning and in identifying and agreeing on activities and suitable land for establishment of these programs, with in-depth Environment and Social oversight, targeted Impact Assessment that will be undertaken within the first year of implementation, based on which a targeted Environment and Social Impacts Management Plan (ESMP) will be prepared and implemented [also see </w:t>
      </w:r>
      <w:sdt>
        <w:sdtPr>
          <w:rPr>
            <w:rFonts w:ascii="Calibri" w:hAnsi="Calibri" w:eastAsia="Calibri" w:cs="Calibri"/>
            <w:sz w:val="20"/>
            <w:szCs w:val="24"/>
          </w:rPr>
          <w:tag w:val="goog_rdk_295"/>
          <w:id w:val="20448597"/>
        </w:sdtPr>
        <w:sdtContent/>
      </w:sdt>
      <w:r w:rsidRPr="006F3D7E">
        <w:rPr>
          <w:rFonts w:ascii="Calibri" w:hAnsi="Calibri" w:eastAsia="Calibri" w:cs="Calibri"/>
          <w:color w:val="000000"/>
          <w:sz w:val="20"/>
          <w:szCs w:val="20"/>
        </w:rPr>
        <w:t xml:space="preserve">Social and Environmental Screening Procedures (SESP) in Annex </w:t>
      </w:r>
      <w:r w:rsidRPr="006F3D7E" w:rsidR="00340ABD">
        <w:rPr>
          <w:rFonts w:ascii="Calibri" w:hAnsi="Calibri" w:eastAsia="Calibri" w:cs="Calibri"/>
          <w:color w:val="000000"/>
          <w:sz w:val="20"/>
          <w:szCs w:val="20"/>
        </w:rPr>
        <w:t>4</w:t>
      </w:r>
      <w:r w:rsidRPr="006F3D7E">
        <w:rPr>
          <w:rFonts w:ascii="Calibri" w:hAnsi="Calibri" w:eastAsia="Calibri" w:cs="Calibri"/>
          <w:color w:val="000000"/>
          <w:sz w:val="20"/>
          <w:szCs w:val="20"/>
        </w:rPr>
        <w:t xml:space="preserve">, </w:t>
      </w:r>
      <w:sdt>
        <w:sdtPr>
          <w:rPr>
            <w:rFonts w:ascii="Calibri" w:hAnsi="Calibri" w:eastAsia="Calibri" w:cs="Calibri"/>
            <w:sz w:val="20"/>
            <w:szCs w:val="24"/>
          </w:rPr>
          <w:tag w:val="goog_rdk_296"/>
          <w:id w:val="-1936116998"/>
        </w:sdtPr>
        <w:sdtContent>
          <w:r w:rsidRPr="006F3D7E">
            <w:rPr>
              <w:rFonts w:ascii="Calibri" w:hAnsi="Calibri" w:eastAsia="Calibri" w:cs="Calibri"/>
              <w:color w:val="000000"/>
              <w:sz w:val="20"/>
              <w:szCs w:val="20"/>
            </w:rPr>
            <w:t xml:space="preserve">Environment and Social Impacts Management Framework (ESMF) </w:t>
          </w:r>
        </w:sdtContent>
      </w:sdt>
      <w:r w:rsidRPr="006F3D7E">
        <w:rPr>
          <w:rFonts w:ascii="Calibri" w:hAnsi="Calibri" w:eastAsia="Calibri" w:cs="Calibri"/>
          <w:color w:val="000000"/>
          <w:sz w:val="20"/>
          <w:szCs w:val="20"/>
        </w:rPr>
        <w:t xml:space="preserve">and </w:t>
      </w:r>
      <w:sdt>
        <w:sdtPr>
          <w:rPr>
            <w:rFonts w:ascii="Calibri" w:hAnsi="Calibri" w:eastAsia="Calibri" w:cs="Calibri"/>
            <w:sz w:val="20"/>
            <w:szCs w:val="24"/>
          </w:rPr>
          <w:tag w:val="goog_rdk_297"/>
          <w:id w:val="1412740615"/>
        </w:sdtPr>
        <w:sdtContent>
          <w:r w:rsidRPr="006F3D7E">
            <w:rPr>
              <w:rFonts w:ascii="Calibri" w:hAnsi="Calibri" w:eastAsia="Calibri" w:cs="Calibri"/>
              <w:sz w:val="20"/>
              <w:szCs w:val="24"/>
            </w:rPr>
            <w:t>Ethnic Peoples Planning Framework (</w:t>
          </w:r>
        </w:sdtContent>
      </w:sdt>
      <w:r w:rsidRPr="006F3D7E">
        <w:rPr>
          <w:rFonts w:ascii="Calibri" w:hAnsi="Calibri" w:eastAsia="Calibri" w:cs="Calibri"/>
          <w:color w:val="000000"/>
          <w:sz w:val="20"/>
          <w:szCs w:val="20"/>
        </w:rPr>
        <w:t xml:space="preserve">EMPF in Annex </w:t>
      </w:r>
      <w:r w:rsidRPr="006F3D7E" w:rsidR="00D072D2">
        <w:rPr>
          <w:rFonts w:ascii="Calibri" w:hAnsi="Calibri" w:eastAsia="Calibri" w:cs="Calibri"/>
          <w:color w:val="000000"/>
          <w:sz w:val="20"/>
          <w:szCs w:val="20"/>
        </w:rPr>
        <w:t>8</w:t>
      </w:r>
      <w:r w:rsidRPr="006F3D7E" w:rsidR="00663805">
        <w:rPr>
          <w:rFonts w:ascii="Calibri" w:hAnsi="Calibri" w:eastAsia="Calibri" w:cs="Calibri"/>
          <w:color w:val="000000"/>
          <w:sz w:val="20"/>
          <w:szCs w:val="20"/>
        </w:rPr>
        <w:t>b</w:t>
      </w:r>
      <w:r w:rsidRPr="006F3D7E">
        <w:rPr>
          <w:rFonts w:ascii="Calibri" w:hAnsi="Calibri" w:eastAsia="Calibri" w:cs="Calibri"/>
          <w:color w:val="000000"/>
          <w:sz w:val="20"/>
          <w:szCs w:val="20"/>
        </w:rPr>
        <w:t>].</w:t>
      </w:r>
    </w:p>
    <w:p w:rsidRPr="006F3D7E" w:rsidR="00272A93" w:rsidP="003D1D56" w:rsidRDefault="00272A93" w14:paraId="73275E5B" w14:textId="77777777">
      <w:pPr>
        <w:widowControl w:val="0"/>
        <w:pBdr>
          <w:top w:val="nil"/>
          <w:left w:val="nil"/>
          <w:bottom w:val="nil"/>
          <w:right w:val="nil"/>
          <w:between w:val="nil"/>
        </w:pBdr>
        <w:tabs>
          <w:tab w:val="left" w:pos="0"/>
        </w:tabs>
        <w:spacing w:after="0" w:line="240" w:lineRule="auto"/>
        <w:ind w:left="720"/>
        <w:jc w:val="both"/>
        <w:rPr>
          <w:rFonts w:ascii="Calibri" w:hAnsi="Calibri" w:eastAsia="Calibri" w:cs="Calibri"/>
          <w:color w:val="000000"/>
          <w:sz w:val="20"/>
          <w:szCs w:val="20"/>
        </w:rPr>
      </w:pPr>
    </w:p>
    <w:p w:rsidRPr="006F3D7E" w:rsidR="008025A2" w:rsidP="003D1D56" w:rsidRDefault="008025A2" w14:paraId="2EB350D4" w14:textId="2EBCBC25">
      <w:pPr>
        <w:pBdr>
          <w:top w:val="nil"/>
          <w:left w:val="nil"/>
          <w:bottom w:val="nil"/>
          <w:right w:val="nil"/>
          <w:between w:val="nil"/>
        </w:pBdr>
        <w:tabs>
          <w:tab w:val="left" w:pos="540"/>
        </w:tabs>
        <w:spacing w:after="240" w:line="240" w:lineRule="auto"/>
        <w:jc w:val="both"/>
        <w:rPr>
          <w:rFonts w:ascii="Calibri" w:hAnsi="Calibri" w:eastAsia="Calibri" w:cs="Calibri"/>
          <w:color w:val="000000"/>
          <w:sz w:val="20"/>
          <w:szCs w:val="20"/>
        </w:rPr>
      </w:pPr>
      <w:r w:rsidRPr="006F3D7E">
        <w:rPr>
          <w:rFonts w:ascii="Calibri" w:hAnsi="Calibri" w:eastAsia="Calibri" w:cs="Calibri"/>
          <w:i/>
          <w:spacing w:val="15"/>
          <w:sz w:val="20"/>
          <w:szCs w:val="20"/>
        </w:rPr>
        <w:t>Impact Pathway 3: Design and implementation of systems to ensure monitoring and evaluation, knowledge management and gender mainstreaming to facilitate replication</w:t>
      </w:r>
    </w:p>
    <w:p w:rsidRPr="006F3D7E" w:rsidR="00DA7C66" w:rsidP="00E774E0" w:rsidRDefault="00DA7C66" w14:paraId="3AE14384" w14:textId="3BF3D578">
      <w:pPr>
        <w:pStyle w:val="ListParagraph"/>
        <w:numPr>
          <w:ilvl w:val="0"/>
          <w:numId w:val="21"/>
        </w:numPr>
        <w:jc w:val="both"/>
        <w:rPr>
          <w:rFonts w:ascii="Calibri" w:hAnsi="Calibri" w:eastAsia="Calibri" w:cs="Calibri"/>
          <w:color w:val="000000"/>
          <w:sz w:val="20"/>
          <w:szCs w:val="20"/>
        </w:rPr>
        <w:sectPr w:rsidRPr="006F3D7E" w:rsidR="00DA7C66" w:rsidSect="003D1D56">
          <w:pgSz w:w="11906" w:h="16838" w:orient="portrait" w:code="9"/>
          <w:pgMar w:top="1440" w:right="1080" w:bottom="1440" w:left="1080" w:header="720" w:footer="432" w:gutter="0"/>
          <w:cols w:space="720"/>
          <w:titlePg/>
        </w:sectPr>
      </w:pPr>
      <w:r w:rsidRPr="006F3D7E">
        <w:rPr>
          <w:rFonts w:ascii="Calibri" w:hAnsi="Calibri" w:eastAsia="Calibri" w:cs="Calibri"/>
          <w:color w:val="000000"/>
          <w:sz w:val="20"/>
          <w:szCs w:val="20"/>
        </w:rPr>
        <w:t xml:space="preserve">Implementation of the project will be guided by strong gender mainstreaming and stakeholder engagement. Participatory monitoring and evaluation and knowledge management processes will be used to enable adaptive project management and inform stakeholders at all levels on the nature and extent of impacts intended and achieved. This is particularly important because ensuring the long-term </w:t>
      </w:r>
      <w:r w:rsidRPr="006F3D7E" w:rsidR="00AB6BDF">
        <w:rPr>
          <w:rFonts w:ascii="Calibri" w:hAnsi="Calibri" w:eastAsia="Calibri" w:cs="Calibri"/>
          <w:color w:val="000000"/>
          <w:sz w:val="20"/>
          <w:szCs w:val="20"/>
        </w:rPr>
        <w:t xml:space="preserve">political and </w:t>
      </w:r>
      <w:r w:rsidRPr="006F3D7E">
        <w:rPr>
          <w:rFonts w:ascii="Calibri" w:hAnsi="Calibri" w:eastAsia="Calibri" w:cs="Calibri"/>
          <w:color w:val="000000"/>
          <w:sz w:val="20"/>
          <w:szCs w:val="20"/>
        </w:rPr>
        <w:t xml:space="preserve">economic sustainability will require buy-in and commitment from all stakeholders </w:t>
      </w:r>
      <w:r w:rsidRPr="006F3D7E" w:rsidR="00AB6BDF">
        <w:rPr>
          <w:rFonts w:ascii="Calibri" w:hAnsi="Calibri" w:eastAsia="Calibri" w:cs="Calibri"/>
          <w:color w:val="000000"/>
          <w:sz w:val="20"/>
          <w:szCs w:val="20"/>
        </w:rPr>
        <w:t xml:space="preserve">(including policy makers) </w:t>
      </w:r>
      <w:r w:rsidRPr="006F3D7E">
        <w:rPr>
          <w:rFonts w:ascii="Calibri" w:hAnsi="Calibri" w:eastAsia="Calibri" w:cs="Calibri"/>
          <w:color w:val="000000"/>
          <w:sz w:val="20"/>
          <w:szCs w:val="20"/>
        </w:rPr>
        <w:t>to ensure that the impacts on biodiversity and forests are managed with full consideration of the biological, social</w:t>
      </w:r>
      <w:sdt>
        <w:sdtPr>
          <w:rPr>
            <w:rFonts w:ascii="Calibri" w:hAnsi="Calibri" w:eastAsia="Calibri" w:cs="Calibri"/>
            <w:color w:val="000000"/>
            <w:sz w:val="20"/>
            <w:szCs w:val="20"/>
          </w:rPr>
          <w:tag w:val="goog_rdk_300"/>
          <w:id w:val="165907429"/>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and environmental aspects. </w:t>
      </w:r>
    </w:p>
    <w:p w:rsidRPr="006F3D7E" w:rsidR="00BE5ABF" w:rsidP="00E774E0" w:rsidRDefault="73C5C52A" w14:paraId="7868391A" w14:textId="77777777">
      <w:pPr>
        <w:keepNext/>
        <w:numPr>
          <w:ilvl w:val="0"/>
          <w:numId w:val="16"/>
        </w:numPr>
        <w:pBdr>
          <w:top w:val="single" w:color="auto" w:sz="4" w:space="1"/>
        </w:pBdr>
        <w:suppressAutoHyphens/>
        <w:spacing w:after="0" w:line="240" w:lineRule="auto"/>
        <w:ind w:left="964"/>
        <w:jc w:val="both"/>
        <w:outlineLvl w:val="0"/>
        <w:rPr>
          <w:rFonts w:ascii="Calibri" w:hAnsi="Calibri" w:eastAsia="Calibri" w:cs="Calibri"/>
          <w:b/>
          <w:bCs/>
          <w:smallCaps/>
          <w:spacing w:val="-2"/>
          <w:sz w:val="28"/>
          <w:szCs w:val="28"/>
        </w:rPr>
      </w:pPr>
      <w:bookmarkStart w:name="_Toc89955530" w:id="17"/>
      <w:r w:rsidRPr="006F3D7E">
        <w:rPr>
          <w:rFonts w:ascii="Calibri" w:hAnsi="Calibri" w:eastAsia="Calibri" w:cs="Calibri"/>
          <w:b/>
          <w:bCs/>
          <w:smallCaps/>
          <w:spacing w:val="-2"/>
          <w:sz w:val="28"/>
          <w:szCs w:val="28"/>
        </w:rPr>
        <w:lastRenderedPageBreak/>
        <w:t>Results and Partnerships</w:t>
      </w:r>
      <w:bookmarkEnd w:id="17"/>
      <w:r w:rsidRPr="006F3D7E">
        <w:rPr>
          <w:rFonts w:ascii="Calibri" w:hAnsi="Calibri" w:eastAsia="Calibri" w:cs="Calibri"/>
          <w:b/>
          <w:bCs/>
          <w:smallCaps/>
          <w:spacing w:val="-2"/>
          <w:sz w:val="28"/>
          <w:szCs w:val="28"/>
        </w:rPr>
        <w:t xml:space="preserve"> </w:t>
      </w:r>
    </w:p>
    <w:p w:rsidRPr="006F3D7E" w:rsidR="00947445" w:rsidP="00947445" w:rsidRDefault="00947445" w14:paraId="591CC7C9" w14:textId="79B6D9D6">
      <w:pPr>
        <w:spacing w:after="0" w:line="240" w:lineRule="auto"/>
        <w:ind w:left="964"/>
        <w:rPr>
          <w:rFonts w:ascii="Calibri" w:hAnsi="Calibri" w:eastAsia="Calibri" w:cs="Calibri"/>
          <w:sz w:val="20"/>
          <w:szCs w:val="24"/>
          <w:u w:val="single"/>
        </w:rPr>
      </w:pPr>
    </w:p>
    <w:p w:rsidRPr="006F3D7E" w:rsidR="00947445" w:rsidP="009C5F56" w:rsidRDefault="00947445" w14:paraId="7D6EF8F8" w14:textId="1B9F77FF">
      <w:pPr>
        <w:pBdr>
          <w:top w:val="nil"/>
          <w:left w:val="nil"/>
          <w:bottom w:val="nil"/>
          <w:right w:val="nil"/>
          <w:between w:val="nil"/>
        </w:pBdr>
        <w:spacing w:before="60" w:after="0" w:line="260" w:lineRule="auto"/>
        <w:ind w:left="990" w:hanging="26"/>
        <w:rPr>
          <w:b/>
          <w:color w:val="000000"/>
          <w:sz w:val="20"/>
          <w:szCs w:val="20"/>
        </w:rPr>
      </w:pPr>
      <w:r w:rsidRPr="006F3D7E">
        <w:rPr>
          <w:b/>
          <w:color w:val="000000"/>
          <w:sz w:val="20"/>
          <w:szCs w:val="20"/>
        </w:rPr>
        <w:t>Alignment with GEF Focal Area Strategy</w:t>
      </w:r>
    </w:p>
    <w:p w:rsidRPr="006F3D7E" w:rsidR="005A3F6B" w:rsidP="009C5F56" w:rsidRDefault="005A3F6B" w14:paraId="4FCB4136" w14:textId="77777777">
      <w:pPr>
        <w:pBdr>
          <w:top w:val="nil"/>
          <w:left w:val="nil"/>
          <w:bottom w:val="nil"/>
          <w:right w:val="nil"/>
          <w:between w:val="nil"/>
        </w:pBdr>
        <w:spacing w:before="60" w:after="0" w:line="260" w:lineRule="auto"/>
        <w:ind w:left="990" w:hanging="26"/>
        <w:rPr>
          <w:b/>
          <w:color w:val="000000"/>
          <w:sz w:val="20"/>
          <w:szCs w:val="20"/>
        </w:rPr>
      </w:pPr>
    </w:p>
    <w:p w:rsidRPr="006F3D7E" w:rsidR="00947445" w:rsidP="00E774E0" w:rsidRDefault="00947445" w14:paraId="25522F44" w14:textId="771AE18B">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project’s multi-sectoral and multi-stakeholder river basin approach to safeguarding forests and biodiversity and maintaining ecosystem services  aligns well with the goal of the GEF-7 Biodiversity Focal Area strategies, namely: BD-1-1: to mainstream biodiversity across sectors as well as landscapes and seascapes through biodiversity mainstreaming in priority sectors and BD-2-7 to address drivers to protect habitats and species and improve financial sustainability, effective management and ecosystem coverage of the global protected area estate. </w:t>
      </w:r>
    </w:p>
    <w:p w:rsidRPr="006F3D7E" w:rsidR="00947445" w:rsidP="009C5F56" w:rsidRDefault="00947445" w14:paraId="5CEC1034" w14:textId="77777777">
      <w:pPr>
        <w:pBdr>
          <w:top w:val="nil"/>
          <w:left w:val="nil"/>
          <w:bottom w:val="nil"/>
          <w:right w:val="nil"/>
          <w:between w:val="nil"/>
        </w:pBdr>
        <w:spacing w:after="0"/>
        <w:ind w:left="990" w:hanging="360"/>
        <w:rPr>
          <w:i/>
          <w:sz w:val="20"/>
          <w:szCs w:val="20"/>
        </w:rPr>
      </w:pPr>
    </w:p>
    <w:p w:rsidRPr="006F3D7E" w:rsidR="00947445" w:rsidP="00E774E0" w:rsidRDefault="00947445" w14:paraId="67368630" w14:textId="7C19738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More specifically, in terms of GEF program BD-1-1 (to mainstream biodiversity across sectors as well as landscapes and seascapes through biodiversity mainstreaming in priority sectors), the project contributes to this focal area program by: (i) demonstrating how river basins can be sustainably managed in a holistic and integrated manner across the full spectrum of stakeholders (i.e. agriculture/forestry/livestock/tourism), while focusing specifically on safeguarding the natural functioning of terrestrial and aquatic systems as well as community production systems; (ii) improving focus on working with local communities through participatory processes, towards enhancing activities that contribute to enhancing sustainable forest management, improving protected area management effectiveness, biodiversity conservation and new income opportunities. Mainstreaming will be delivered through improved inter-sectoral coordination, sharing of information and improved tools for decision-making, GIS and spatial mapping, technical support and capacity building, demonstration and knowledge sharing and provisions of </w:t>
      </w:r>
      <w:r w:rsidRPr="006F3D7E" w:rsidR="00831EA8">
        <w:rPr>
          <w:rFonts w:ascii="Calibri" w:hAnsi="Calibri" w:eastAsia="Calibri" w:cs="Calibri"/>
          <w:color w:val="000000"/>
          <w:sz w:val="20"/>
          <w:szCs w:val="20"/>
        </w:rPr>
        <w:t>incentives to</w:t>
      </w:r>
      <w:r w:rsidRPr="006F3D7E">
        <w:rPr>
          <w:rFonts w:ascii="Calibri" w:hAnsi="Calibri" w:eastAsia="Calibri" w:cs="Calibri"/>
          <w:color w:val="000000"/>
          <w:sz w:val="20"/>
          <w:szCs w:val="20"/>
        </w:rPr>
        <w:t xml:space="preserve"> change land management practices that degrade biodiversity.</w:t>
      </w:r>
    </w:p>
    <w:p w:rsidRPr="006F3D7E" w:rsidR="00947445" w:rsidP="009C5F56" w:rsidRDefault="00947445" w14:paraId="31C6BD79" w14:textId="77777777">
      <w:pPr>
        <w:pBdr>
          <w:top w:val="nil"/>
          <w:left w:val="nil"/>
          <w:bottom w:val="nil"/>
          <w:right w:val="nil"/>
          <w:between w:val="nil"/>
        </w:pBdr>
        <w:tabs>
          <w:tab w:val="left" w:pos="-284"/>
        </w:tabs>
        <w:spacing w:after="0"/>
        <w:ind w:left="990" w:hanging="360"/>
        <w:rPr>
          <w:sz w:val="20"/>
          <w:szCs w:val="20"/>
        </w:rPr>
      </w:pPr>
    </w:p>
    <w:p w:rsidRPr="006F3D7E" w:rsidR="00947445" w:rsidP="00E774E0" w:rsidRDefault="00947445" w14:paraId="305FA339" w14:textId="7A677D9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terms of the GEF program BD-2-7 (address drivers to protect habitats and species and improve financial sustainability, effective management and ecosystem coverage of the global protected area estate), the project will support the identification and conservation of HCVFs and areas for forest rehabilitation and inform landscape-level conservation priorities. Along with the managers of the Protected Special Use Forests (PAs) and Production Forests this will help ensure that PAs and the production forests objectives and priorities are fully integrated into the surrounding river basin geographies. It will strengthen the integration of biodiversity-friendly practices into SFM and PA plans and practices, enhance </w:t>
      </w:r>
      <w:r w:rsidRPr="006F3D7E" w:rsidR="00831EA8">
        <w:rPr>
          <w:rFonts w:ascii="Calibri" w:hAnsi="Calibri" w:eastAsia="Calibri" w:cs="Calibri"/>
          <w:color w:val="000000"/>
          <w:sz w:val="20"/>
          <w:szCs w:val="20"/>
        </w:rPr>
        <w:t>opportunities</w:t>
      </w:r>
      <w:r w:rsidRPr="006F3D7E">
        <w:rPr>
          <w:rFonts w:ascii="Calibri" w:hAnsi="Calibri" w:eastAsia="Calibri" w:cs="Calibri"/>
          <w:color w:val="000000"/>
          <w:sz w:val="20"/>
          <w:szCs w:val="20"/>
        </w:rPr>
        <w:t xml:space="preserve"> for improving connectivity between PAs and production forests, including potential extension of existing PAs boundaries to include HCVFs in </w:t>
      </w:r>
      <w:r w:rsidRPr="006F3D7E" w:rsidR="00831EA8">
        <w:rPr>
          <w:rFonts w:ascii="Calibri" w:hAnsi="Calibri" w:eastAsia="Calibri" w:cs="Calibri"/>
          <w:color w:val="000000"/>
          <w:sz w:val="20"/>
          <w:szCs w:val="20"/>
        </w:rPr>
        <w:t>their</w:t>
      </w:r>
      <w:r w:rsidRPr="006F3D7E">
        <w:rPr>
          <w:rFonts w:ascii="Calibri" w:hAnsi="Calibri" w:eastAsia="Calibri" w:cs="Calibri"/>
          <w:color w:val="000000"/>
          <w:sz w:val="20"/>
          <w:szCs w:val="20"/>
        </w:rPr>
        <w:t xml:space="preserve"> surroundings. The GEF increment will: (i) provide technical support and training to support the upgrade of SFM plans for production forests; (ii) technical support and investment to enhance management effectiveness of PAs; (iii) technical capacity building and investment to enhance community forest co-management; etc. and (vi) awareness raising and knowledge sharing including with other river basins in the </w:t>
      </w:r>
      <w:r w:rsidRPr="006F3D7E" w:rsidR="00831EA8">
        <w:rPr>
          <w:rFonts w:ascii="Calibri" w:hAnsi="Calibri" w:eastAsia="Calibri" w:cs="Calibri"/>
          <w:color w:val="000000"/>
          <w:sz w:val="20"/>
          <w:szCs w:val="20"/>
        </w:rPr>
        <w:t>country on</w:t>
      </w:r>
      <w:r w:rsidRPr="006F3D7E">
        <w:rPr>
          <w:rFonts w:ascii="Calibri" w:hAnsi="Calibri" w:eastAsia="Calibri" w:cs="Calibri"/>
          <w:color w:val="000000"/>
          <w:sz w:val="20"/>
          <w:szCs w:val="20"/>
        </w:rPr>
        <w:t xml:space="preserve"> sustainable PA and SFM practices.</w:t>
      </w:r>
    </w:p>
    <w:p w:rsidRPr="006F3D7E" w:rsidR="00947445" w:rsidP="009C5F56" w:rsidRDefault="00947445" w14:paraId="65A0A7A0" w14:textId="77777777">
      <w:pPr>
        <w:pBdr>
          <w:top w:val="nil"/>
          <w:left w:val="nil"/>
          <w:bottom w:val="nil"/>
          <w:right w:val="nil"/>
          <w:between w:val="nil"/>
        </w:pBdr>
        <w:spacing w:after="0" w:line="240" w:lineRule="auto"/>
        <w:ind w:left="990"/>
        <w:jc w:val="both"/>
        <w:rPr>
          <w:color w:val="000000"/>
          <w:sz w:val="20"/>
          <w:szCs w:val="20"/>
        </w:rPr>
      </w:pPr>
    </w:p>
    <w:p w:rsidRPr="006F3D7E" w:rsidR="00947445" w:rsidP="00E774E0" w:rsidRDefault="00947445" w14:paraId="7D8AEDA9" w14:textId="6F49F560">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terms of the GEF program LD 1-2 (maintain or improve flow of ecosystem services, including sustainable </w:t>
      </w:r>
      <w:r w:rsidRPr="006F3D7E" w:rsidR="00831EA8">
        <w:rPr>
          <w:rFonts w:ascii="Calibri" w:hAnsi="Calibri" w:eastAsia="Calibri" w:cs="Calibri"/>
          <w:color w:val="000000"/>
          <w:sz w:val="20"/>
          <w:szCs w:val="20"/>
        </w:rPr>
        <w:t>livelihoods</w:t>
      </w:r>
      <w:r w:rsidRPr="006F3D7E">
        <w:rPr>
          <w:rFonts w:ascii="Calibri" w:hAnsi="Calibri" w:eastAsia="Calibri" w:cs="Calibri"/>
          <w:color w:val="000000"/>
          <w:sz w:val="20"/>
          <w:szCs w:val="20"/>
        </w:rPr>
        <w:t xml:space="preserve"> of forest dependent people, through sustainable forest management) the project will use SFM as a tool for maintaining or improving the flow of ecosystem services, including sustainable livelihoods and agricultural and grazing practices as an incentive to change current unsustainable land use practice in support of voluntary LDN targets. The project will also support the integration of SFM and biodiversity considerations into provincial and district land use planning and enhance monitoring capacity and protocols to measure the effectiveness of its integration into these plans and programs.  It will ensure safeguard measures will be demonstrated to protect and rehabilitate production system, as well as address unsustainable land use practices.</w:t>
      </w:r>
    </w:p>
    <w:p w:rsidRPr="006F3D7E" w:rsidR="00947445" w:rsidP="00947445" w:rsidRDefault="00947445" w14:paraId="60059A7F" w14:textId="77777777">
      <w:pPr>
        <w:pBdr>
          <w:top w:val="nil"/>
          <w:left w:val="nil"/>
          <w:bottom w:val="nil"/>
          <w:right w:val="nil"/>
          <w:between w:val="nil"/>
        </w:pBdr>
        <w:spacing w:after="0" w:line="260" w:lineRule="auto"/>
        <w:rPr>
          <w:b/>
          <w:color w:val="000000"/>
          <w:szCs w:val="20"/>
        </w:rPr>
      </w:pPr>
    </w:p>
    <w:p w:rsidRPr="006F3D7E" w:rsidR="00947445" w:rsidP="009C5F56" w:rsidRDefault="00947445" w14:paraId="5204DD57" w14:textId="6BEDEDAD">
      <w:pPr>
        <w:pBdr>
          <w:top w:val="nil"/>
          <w:left w:val="nil"/>
          <w:bottom w:val="nil"/>
          <w:right w:val="nil"/>
          <w:between w:val="nil"/>
        </w:pBdr>
        <w:spacing w:after="0" w:line="260" w:lineRule="auto"/>
        <w:ind w:left="990" w:hanging="360"/>
        <w:rPr>
          <w:b/>
          <w:color w:val="000000"/>
          <w:szCs w:val="20"/>
        </w:rPr>
      </w:pPr>
      <w:r w:rsidRPr="006F3D7E">
        <w:rPr>
          <w:b/>
          <w:color w:val="000000"/>
          <w:szCs w:val="20"/>
        </w:rPr>
        <w:t>Global environmental benefits (GEFTF)</w:t>
      </w:r>
    </w:p>
    <w:p w:rsidRPr="006F3D7E" w:rsidR="004D3A74" w:rsidP="009C5F56" w:rsidRDefault="004D3A74" w14:paraId="21C40886" w14:textId="77777777">
      <w:pPr>
        <w:pBdr>
          <w:top w:val="nil"/>
          <w:left w:val="nil"/>
          <w:bottom w:val="nil"/>
          <w:right w:val="nil"/>
          <w:between w:val="nil"/>
        </w:pBdr>
        <w:spacing w:after="0" w:line="260" w:lineRule="auto"/>
        <w:ind w:left="990" w:hanging="360"/>
        <w:rPr>
          <w:b/>
          <w:color w:val="000000"/>
          <w:szCs w:val="20"/>
        </w:rPr>
      </w:pPr>
    </w:p>
    <w:p w:rsidRPr="006F3D7E" w:rsidR="00947445" w:rsidP="00E774E0" w:rsidRDefault="00947445" w14:paraId="1FAC3F54" w14:textId="32A55820">
      <w:pPr>
        <w:pStyle w:val="ListParagraph"/>
        <w:numPr>
          <w:ilvl w:val="0"/>
          <w:numId w:val="21"/>
        </w:numPr>
        <w:jc w:val="both"/>
        <w:rPr>
          <w:rFonts w:asciiTheme="minorHAnsi" w:hAnsiTheme="minorHAnsi" w:cstheme="minorHAnsi"/>
          <w:color w:val="000000"/>
          <w:sz w:val="20"/>
          <w:szCs w:val="20"/>
        </w:rPr>
      </w:pPr>
      <w:r w:rsidRPr="006F3D7E">
        <w:rPr>
          <w:rFonts w:asciiTheme="minorHAnsi" w:hAnsiTheme="minorHAnsi" w:cstheme="minorHAnsi"/>
          <w:color w:val="000000"/>
          <w:sz w:val="20"/>
          <w:szCs w:val="20"/>
        </w:rPr>
        <w:t>The project will contribute to safeguarding globally significant biodiversity and its ecosystem goods and services, including the security of community production systems. First and foremost is the fundamental value of piloting a river basin catchment management approach because once mainstreamed it could transform sustainable management of native biodiversity and production systems in a relatively contained system.</w:t>
      </w:r>
    </w:p>
    <w:p w:rsidRPr="006F3D7E" w:rsidR="00947445" w:rsidP="009C5F56" w:rsidRDefault="00947445" w14:paraId="2E06427F" w14:textId="77777777">
      <w:pPr>
        <w:pBdr>
          <w:top w:val="nil"/>
          <w:left w:val="nil"/>
          <w:bottom w:val="nil"/>
          <w:right w:val="nil"/>
          <w:between w:val="nil"/>
        </w:pBdr>
        <w:tabs>
          <w:tab w:val="left" w:pos="-284"/>
        </w:tabs>
        <w:spacing w:after="0"/>
        <w:ind w:left="990" w:hanging="360"/>
      </w:pPr>
    </w:p>
    <w:p w:rsidRPr="006F3D7E" w:rsidR="00947445" w:rsidP="00E774E0" w:rsidRDefault="00947445" w14:paraId="4131D8D4" w14:textId="48AD3BC6">
      <w:pPr>
        <w:pStyle w:val="ListParagraph"/>
        <w:numPr>
          <w:ilvl w:val="0"/>
          <w:numId w:val="21"/>
        </w:numPr>
        <w:jc w:val="both"/>
        <w:rPr>
          <w:rFonts w:ascii="Calibri" w:hAnsi="Calibri" w:cs="Calibri"/>
          <w:color w:val="000000"/>
          <w:sz w:val="20"/>
          <w:szCs w:val="20"/>
        </w:rPr>
      </w:pPr>
      <w:r w:rsidRPr="006F3D7E">
        <w:rPr>
          <w:rFonts w:ascii="Calibri" w:hAnsi="Calibri" w:cs="Calibri"/>
          <w:color w:val="000000"/>
          <w:sz w:val="20"/>
          <w:szCs w:val="20"/>
        </w:rPr>
        <w:lastRenderedPageBreak/>
        <w:t xml:space="preserve">The Ba River Basin catchment, will benefit from holistic, integrated sustainable management of PAs, production forests, community forests and agricultural and </w:t>
      </w:r>
      <w:r w:rsidRPr="006F3D7E" w:rsidR="00831EA8">
        <w:rPr>
          <w:rFonts w:ascii="Calibri" w:hAnsi="Calibri" w:cs="Calibri"/>
          <w:color w:val="000000"/>
          <w:sz w:val="20"/>
          <w:szCs w:val="20"/>
        </w:rPr>
        <w:t>livestock</w:t>
      </w:r>
      <w:r w:rsidRPr="006F3D7E">
        <w:rPr>
          <w:rFonts w:ascii="Calibri" w:hAnsi="Calibri" w:cs="Calibri"/>
          <w:color w:val="000000"/>
          <w:sz w:val="20"/>
          <w:szCs w:val="20"/>
        </w:rPr>
        <w:t xml:space="preserve"> management systems to safeguarding the integrity and functioning of ecosystems and </w:t>
      </w:r>
      <w:r w:rsidRPr="006F3D7E" w:rsidR="00831EA8">
        <w:rPr>
          <w:rFonts w:ascii="Calibri" w:hAnsi="Calibri" w:cs="Calibri"/>
          <w:color w:val="000000"/>
          <w:sz w:val="20"/>
          <w:szCs w:val="20"/>
        </w:rPr>
        <w:t>community productive</w:t>
      </w:r>
      <w:r w:rsidRPr="006F3D7E">
        <w:rPr>
          <w:rFonts w:ascii="Calibri" w:hAnsi="Calibri" w:cs="Calibri"/>
          <w:color w:val="000000"/>
          <w:sz w:val="20"/>
          <w:szCs w:val="20"/>
        </w:rPr>
        <w:t xml:space="preserve"> systems; and, if successful, this should be sufficient incentive to mainstream such an approach across other river basins in the country. Direct global benefits from targeting the Ba River basin include:</w:t>
      </w:r>
    </w:p>
    <w:p w:rsidRPr="006F3D7E" w:rsidR="00D24844" w:rsidP="009C5F56" w:rsidRDefault="00D24844" w14:paraId="5089CB3D" w14:textId="77777777">
      <w:pPr>
        <w:pBdr>
          <w:top w:val="nil"/>
          <w:left w:val="nil"/>
          <w:bottom w:val="nil"/>
          <w:right w:val="nil"/>
          <w:between w:val="nil"/>
        </w:pBdr>
        <w:tabs>
          <w:tab w:val="left" w:pos="-284"/>
        </w:tabs>
        <w:spacing w:after="0" w:line="240" w:lineRule="auto"/>
        <w:ind w:left="1350"/>
        <w:jc w:val="both"/>
        <w:rPr>
          <w:color w:val="000000"/>
          <w:sz w:val="20"/>
          <w:szCs w:val="20"/>
        </w:rPr>
      </w:pPr>
    </w:p>
    <w:p w:rsidRPr="006F3D7E" w:rsidR="00947445" w:rsidP="00E774E0" w:rsidRDefault="00D24844" w14:paraId="30581CED" w14:textId="6DA20225">
      <w:pPr>
        <w:numPr>
          <w:ilvl w:val="0"/>
          <w:numId w:val="70"/>
        </w:numPr>
        <w:pBdr>
          <w:top w:val="nil"/>
          <w:left w:val="nil"/>
          <w:bottom w:val="nil"/>
          <w:right w:val="nil"/>
          <w:between w:val="nil"/>
        </w:pBdr>
        <w:spacing w:after="0" w:line="240" w:lineRule="auto"/>
        <w:ind w:left="1350"/>
        <w:jc w:val="both"/>
        <w:rPr>
          <w:color w:val="000000"/>
          <w:sz w:val="20"/>
          <w:szCs w:val="20"/>
        </w:rPr>
      </w:pPr>
      <w:r w:rsidRPr="006F3D7E">
        <w:rPr>
          <w:color w:val="000000"/>
          <w:sz w:val="20"/>
          <w:szCs w:val="20"/>
        </w:rPr>
        <w:t>56,658</w:t>
      </w:r>
      <w:r w:rsidRPr="006F3D7E" w:rsidR="00947445">
        <w:rPr>
          <w:color w:val="000000"/>
          <w:sz w:val="20"/>
          <w:szCs w:val="20"/>
        </w:rPr>
        <w:t xml:space="preserve"> ha of landscape under improved management to benefit biodiversity (excluding PAs) that would include in part, significant areas of </w:t>
      </w:r>
      <w:r w:rsidRPr="006F3D7E" w:rsidR="006A47C5">
        <w:rPr>
          <w:color w:val="000000"/>
          <w:sz w:val="20"/>
          <w:szCs w:val="20"/>
        </w:rPr>
        <w:t>natural forests</w:t>
      </w:r>
      <w:r w:rsidRPr="006F3D7E" w:rsidR="00947445">
        <w:rPr>
          <w:color w:val="000000"/>
          <w:sz w:val="20"/>
          <w:szCs w:val="20"/>
        </w:rPr>
        <w:t>;</w:t>
      </w:r>
    </w:p>
    <w:p w:rsidRPr="006F3D7E" w:rsidR="00947445" w:rsidP="00E774E0" w:rsidRDefault="00D24844" w14:paraId="3F5A76C1" w14:textId="122F847B">
      <w:pPr>
        <w:numPr>
          <w:ilvl w:val="0"/>
          <w:numId w:val="70"/>
        </w:numPr>
        <w:pBdr>
          <w:top w:val="nil"/>
          <w:left w:val="nil"/>
          <w:bottom w:val="nil"/>
          <w:right w:val="nil"/>
          <w:between w:val="nil"/>
        </w:pBdr>
        <w:spacing w:after="0" w:line="240" w:lineRule="auto"/>
        <w:ind w:left="1350"/>
        <w:jc w:val="both"/>
        <w:rPr>
          <w:color w:val="000000"/>
          <w:sz w:val="20"/>
          <w:szCs w:val="20"/>
        </w:rPr>
      </w:pPr>
      <w:r w:rsidRPr="006F3D7E">
        <w:rPr>
          <w:color w:val="000000"/>
          <w:sz w:val="20"/>
          <w:szCs w:val="20"/>
        </w:rPr>
        <w:t>71,106</w:t>
      </w:r>
      <w:r w:rsidRPr="006F3D7E" w:rsidR="00947445">
        <w:rPr>
          <w:color w:val="000000"/>
          <w:sz w:val="20"/>
          <w:szCs w:val="20"/>
        </w:rPr>
        <w:t xml:space="preserve"> ha of terrestrial protected area will be under improved IAS management; and</w:t>
      </w:r>
    </w:p>
    <w:p w:rsidRPr="006F3D7E" w:rsidR="00947445" w:rsidP="00E774E0" w:rsidRDefault="00D24844" w14:paraId="0C8AAEF8" w14:textId="02069CC6">
      <w:pPr>
        <w:numPr>
          <w:ilvl w:val="0"/>
          <w:numId w:val="70"/>
        </w:numPr>
        <w:pBdr>
          <w:top w:val="nil"/>
          <w:left w:val="nil"/>
          <w:bottom w:val="nil"/>
          <w:right w:val="nil"/>
          <w:between w:val="nil"/>
        </w:pBdr>
        <w:spacing w:after="0" w:line="240" w:lineRule="auto"/>
        <w:ind w:left="1350"/>
        <w:jc w:val="both"/>
        <w:rPr>
          <w:color w:val="000000"/>
          <w:sz w:val="20"/>
          <w:szCs w:val="20"/>
        </w:rPr>
      </w:pPr>
      <w:r w:rsidRPr="006F3D7E">
        <w:rPr>
          <w:color w:val="000000"/>
          <w:sz w:val="20"/>
          <w:szCs w:val="20"/>
        </w:rPr>
        <w:t xml:space="preserve">10,000 ha of high value forests converted to PA status </w:t>
      </w:r>
    </w:p>
    <w:p w:rsidRPr="006F3D7E" w:rsidR="00D24844" w:rsidP="00E774E0" w:rsidRDefault="00D24844" w14:paraId="52B901AA" w14:textId="493CA4CF">
      <w:pPr>
        <w:numPr>
          <w:ilvl w:val="0"/>
          <w:numId w:val="70"/>
        </w:numPr>
        <w:pBdr>
          <w:top w:val="nil"/>
          <w:left w:val="nil"/>
          <w:bottom w:val="nil"/>
          <w:right w:val="nil"/>
          <w:between w:val="nil"/>
        </w:pBdr>
        <w:spacing w:after="0" w:line="240" w:lineRule="auto"/>
        <w:ind w:left="1350"/>
        <w:jc w:val="both"/>
        <w:rPr>
          <w:color w:val="000000"/>
          <w:sz w:val="20"/>
          <w:szCs w:val="20"/>
        </w:rPr>
      </w:pPr>
      <w:r w:rsidRPr="006F3D7E">
        <w:rPr>
          <w:color w:val="000000"/>
          <w:sz w:val="20"/>
          <w:szCs w:val="20"/>
        </w:rPr>
        <w:t>17,827 ha of community forests and agricultural lands under improved management to benefit biodiversity</w:t>
      </w:r>
    </w:p>
    <w:p w:rsidRPr="006F3D7E" w:rsidR="00D24844" w:rsidP="00E774E0" w:rsidRDefault="00D24844" w14:paraId="368B7A9B" w14:textId="507DD211">
      <w:pPr>
        <w:numPr>
          <w:ilvl w:val="0"/>
          <w:numId w:val="70"/>
        </w:numPr>
        <w:pBdr>
          <w:top w:val="nil"/>
          <w:left w:val="nil"/>
          <w:bottom w:val="nil"/>
          <w:right w:val="nil"/>
          <w:between w:val="nil"/>
        </w:pBdr>
        <w:spacing w:after="0" w:line="240" w:lineRule="auto"/>
        <w:ind w:left="1350"/>
        <w:jc w:val="both"/>
        <w:rPr>
          <w:color w:val="000000"/>
          <w:sz w:val="20"/>
          <w:szCs w:val="20"/>
        </w:rPr>
      </w:pPr>
      <w:r w:rsidRPr="006F3D7E">
        <w:rPr>
          <w:color w:val="000000"/>
          <w:sz w:val="20"/>
          <w:szCs w:val="20"/>
        </w:rPr>
        <w:t>500 ha of degrading forests and forest land rehabilitated</w:t>
      </w:r>
    </w:p>
    <w:p w:rsidRPr="006F3D7E" w:rsidR="00D24844" w:rsidP="00E774E0" w:rsidRDefault="00D24844" w14:paraId="3D52A884" w14:textId="07BD7401">
      <w:pPr>
        <w:numPr>
          <w:ilvl w:val="0"/>
          <w:numId w:val="70"/>
        </w:numPr>
        <w:pBdr>
          <w:top w:val="nil"/>
          <w:left w:val="nil"/>
          <w:bottom w:val="nil"/>
          <w:right w:val="nil"/>
          <w:between w:val="nil"/>
        </w:pBdr>
        <w:spacing w:after="0" w:line="240" w:lineRule="auto"/>
        <w:ind w:left="1350"/>
        <w:jc w:val="both"/>
        <w:rPr>
          <w:color w:val="000000"/>
          <w:sz w:val="20"/>
          <w:szCs w:val="20"/>
        </w:rPr>
      </w:pPr>
      <w:r w:rsidRPr="006F3D7E">
        <w:rPr>
          <w:color w:val="000000"/>
          <w:sz w:val="20"/>
          <w:szCs w:val="20"/>
        </w:rPr>
        <w:t>1</w:t>
      </w:r>
      <w:r w:rsidRPr="006F3D7E" w:rsidR="00594C79">
        <w:rPr>
          <w:color w:val="000000"/>
          <w:sz w:val="20"/>
          <w:szCs w:val="20"/>
        </w:rPr>
        <w:t>,</w:t>
      </w:r>
      <w:r w:rsidRPr="006F3D7E" w:rsidR="006A47C5">
        <w:rPr>
          <w:color w:val="000000"/>
          <w:sz w:val="20"/>
          <w:szCs w:val="20"/>
        </w:rPr>
        <w:t>541,810</w:t>
      </w:r>
      <w:r w:rsidRPr="006F3D7E">
        <w:rPr>
          <w:color w:val="000000"/>
          <w:sz w:val="20"/>
          <w:szCs w:val="20"/>
        </w:rPr>
        <w:t xml:space="preserve"> tCO</w:t>
      </w:r>
      <w:r w:rsidRPr="006F3D7E">
        <w:rPr>
          <w:color w:val="000000"/>
          <w:sz w:val="20"/>
          <w:szCs w:val="20"/>
          <w:vertAlign w:val="subscript"/>
        </w:rPr>
        <w:t xml:space="preserve">2 </w:t>
      </w:r>
      <w:r w:rsidRPr="006F3D7E">
        <w:rPr>
          <w:color w:val="000000"/>
          <w:sz w:val="20"/>
          <w:szCs w:val="20"/>
        </w:rPr>
        <w:t xml:space="preserve">eq-e mitigated over a </w:t>
      </w:r>
      <w:r w:rsidRPr="006F3D7E" w:rsidR="00831EA8">
        <w:rPr>
          <w:color w:val="000000"/>
          <w:sz w:val="20"/>
          <w:szCs w:val="20"/>
        </w:rPr>
        <w:t>20-year</w:t>
      </w:r>
      <w:r w:rsidRPr="006F3D7E">
        <w:rPr>
          <w:color w:val="000000"/>
          <w:sz w:val="20"/>
          <w:szCs w:val="20"/>
        </w:rPr>
        <w:t xml:space="preserve"> period</w:t>
      </w:r>
    </w:p>
    <w:p w:rsidRPr="006F3D7E" w:rsidR="00947445" w:rsidP="009C5F56" w:rsidRDefault="00947445" w14:paraId="3F67264D" w14:textId="77777777">
      <w:pPr>
        <w:pBdr>
          <w:top w:val="nil"/>
          <w:left w:val="nil"/>
          <w:bottom w:val="nil"/>
          <w:right w:val="nil"/>
          <w:between w:val="nil"/>
        </w:pBdr>
        <w:spacing w:after="0"/>
        <w:ind w:left="990" w:hanging="360"/>
        <w:rPr>
          <w:color w:val="000000"/>
          <w:sz w:val="20"/>
          <w:szCs w:val="20"/>
        </w:rPr>
      </w:pPr>
    </w:p>
    <w:p w:rsidRPr="006F3D7E" w:rsidR="00947445" w:rsidP="00F03D7E" w:rsidRDefault="00947445" w14:paraId="73353960" w14:textId="3FA4B4EF">
      <w:pPr>
        <w:pStyle w:val="ListParagraph"/>
        <w:numPr>
          <w:ilvl w:val="0"/>
          <w:numId w:val="21"/>
        </w:numPr>
        <w:jc w:val="both"/>
        <w:rPr>
          <w:rFonts w:ascii="Calibri" w:hAnsi="Calibri" w:cs="Calibri"/>
          <w:color w:val="000000"/>
          <w:sz w:val="20"/>
          <w:szCs w:val="20"/>
        </w:rPr>
      </w:pPr>
      <w:r w:rsidRPr="006F3D7E">
        <w:rPr>
          <w:rFonts w:ascii="Calibri" w:hAnsi="Calibri" w:cs="Calibri"/>
          <w:color w:val="000000"/>
          <w:sz w:val="20"/>
          <w:szCs w:val="20"/>
        </w:rPr>
        <w:t xml:space="preserve">The investment will directly benefit an estimated </w:t>
      </w:r>
      <w:r w:rsidRPr="006F3D7E" w:rsidR="00D24844">
        <w:rPr>
          <w:rFonts w:ascii="Calibri" w:hAnsi="Calibri" w:cs="Calibri"/>
          <w:color w:val="000000"/>
          <w:sz w:val="20"/>
          <w:szCs w:val="20"/>
        </w:rPr>
        <w:t>3,000</w:t>
      </w:r>
      <w:r w:rsidRPr="006F3D7E">
        <w:rPr>
          <w:rFonts w:ascii="Calibri" w:hAnsi="Calibri" w:cs="Calibri"/>
          <w:color w:val="000000"/>
          <w:sz w:val="20"/>
          <w:szCs w:val="20"/>
        </w:rPr>
        <w:t xml:space="preserve"> community members (</w:t>
      </w:r>
      <w:r w:rsidRPr="006F3D7E" w:rsidR="00D24844">
        <w:rPr>
          <w:rFonts w:ascii="Calibri" w:hAnsi="Calibri" w:cs="Calibri"/>
          <w:color w:val="000000"/>
          <w:sz w:val="20"/>
          <w:szCs w:val="20"/>
        </w:rPr>
        <w:t>50</w:t>
      </w:r>
      <w:r w:rsidRPr="006F3D7E">
        <w:rPr>
          <w:rFonts w:ascii="Calibri" w:hAnsi="Calibri" w:cs="Calibri"/>
          <w:color w:val="000000"/>
          <w:sz w:val="20"/>
          <w:szCs w:val="20"/>
        </w:rPr>
        <w:t xml:space="preserve">% female, </w:t>
      </w:r>
      <w:r w:rsidRPr="006F3D7E" w:rsidR="00D24844">
        <w:rPr>
          <w:rFonts w:ascii="Calibri" w:hAnsi="Calibri" w:cs="Calibri"/>
          <w:color w:val="000000"/>
          <w:sz w:val="20"/>
          <w:szCs w:val="20"/>
        </w:rPr>
        <w:t>50</w:t>
      </w:r>
      <w:r w:rsidRPr="006F3D7E">
        <w:rPr>
          <w:rFonts w:ascii="Calibri" w:hAnsi="Calibri" w:cs="Calibri"/>
          <w:color w:val="000000"/>
          <w:sz w:val="20"/>
          <w:szCs w:val="20"/>
        </w:rPr>
        <w:t xml:space="preserve">% male), distributed across </w:t>
      </w:r>
      <w:r w:rsidRPr="006F3D7E" w:rsidR="00D24844">
        <w:rPr>
          <w:rFonts w:ascii="Calibri" w:hAnsi="Calibri" w:cs="Calibri"/>
          <w:color w:val="000000"/>
          <w:sz w:val="20"/>
          <w:szCs w:val="20"/>
        </w:rPr>
        <w:t>the targeted areas in the Ba River basin through SFM and forest resource use, livelihood and agricultural improvements</w:t>
      </w:r>
      <w:r w:rsidRPr="006F3D7E">
        <w:rPr>
          <w:rFonts w:ascii="Calibri" w:hAnsi="Calibri" w:cs="Calibri"/>
          <w:color w:val="000000"/>
          <w:sz w:val="20"/>
          <w:szCs w:val="20"/>
        </w:rPr>
        <w:t xml:space="preserve">. </w:t>
      </w:r>
      <w:r w:rsidRPr="006F3D7E" w:rsidR="00F03D7E">
        <w:rPr>
          <w:rFonts w:ascii="Calibri" w:hAnsi="Calibri" w:cs="Calibri"/>
          <w:color w:val="000000"/>
          <w:sz w:val="20"/>
          <w:szCs w:val="20"/>
        </w:rPr>
        <w:t xml:space="preserve">This includes: (a) </w:t>
      </w:r>
      <w:r w:rsidRPr="006F3D7E" w:rsidR="00F03D7E">
        <w:rPr>
          <w:rFonts w:ascii="Calibri" w:hAnsi="Calibri" w:eastAsia="Calibri" w:cs="Calibri"/>
          <w:sz w:val="20"/>
          <w:szCs w:val="20"/>
        </w:rPr>
        <w:t xml:space="preserve">around 1,200 beneficiaries from improved community forest management covering about 3 communes adjacent to boundaries of PAs and/or protection forests who will benefit from sustainable non-forest product collection, forest vegetable collection, mushroom collection, firewood collection, etc. (b) approximately 800 beneficiaries from improved and sustainable management of production lands, such as agricultural and grazing lands, home gardens, organic farming and locally owned industrial plantations (coffee, macadamia, pepper, cashew, etc.) and livestock management through linkages with cooperatives and private sector to provide technical support, extension, market access, new varities, etc. (c) around 500 beneficiaries from improved livelihood opportunities linked to ecotourism product and services, small scale enterprise development and processing (honey, fruit juice extraction, brocade and local crafts, etc.) and (d) around 500 benefiting from improved and efficient PFES monitoring, management and investments linked to conservation actions.  Currently there are 1,541 PFES beneficiaries in the 2 provinces in the BA River Basin (around 1/3 of which are in the project areas). </w:t>
      </w:r>
      <w:r w:rsidRPr="006F3D7E">
        <w:rPr>
          <w:rFonts w:ascii="Calibri" w:hAnsi="Calibri" w:cs="Calibri"/>
          <w:color w:val="000000"/>
          <w:sz w:val="20"/>
          <w:szCs w:val="20"/>
        </w:rPr>
        <w:t xml:space="preserve">Raising awareness and understanding about </w:t>
      </w:r>
      <w:r w:rsidRPr="006F3D7E" w:rsidR="00D24844">
        <w:rPr>
          <w:rFonts w:ascii="Calibri" w:hAnsi="Calibri" w:cs="Calibri"/>
          <w:color w:val="000000"/>
          <w:sz w:val="20"/>
          <w:szCs w:val="20"/>
        </w:rPr>
        <w:t xml:space="preserve">SFM, sustainable practices and threats from unsustainable activities will improve community participation. </w:t>
      </w:r>
    </w:p>
    <w:p w:rsidRPr="006F3D7E" w:rsidR="00A307D1" w:rsidP="00BE5ABF" w:rsidRDefault="00A307D1" w14:paraId="050A2F21" w14:textId="77777777">
      <w:pPr>
        <w:spacing w:after="0" w:line="240" w:lineRule="auto"/>
        <w:ind w:left="964"/>
        <w:rPr>
          <w:rFonts w:ascii="Calibri" w:hAnsi="Calibri" w:eastAsia="Calibri" w:cs="Calibri"/>
          <w:i/>
          <w:sz w:val="20"/>
          <w:szCs w:val="24"/>
        </w:rPr>
      </w:pPr>
    </w:p>
    <w:p w:rsidRPr="006F3D7E" w:rsidR="00BE5ABF" w:rsidP="00E774E0" w:rsidRDefault="00BE5ABF" w14:paraId="352F207D"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Long-term solution</w:t>
      </w:r>
      <w:r w:rsidRPr="006F3D7E">
        <w:rPr>
          <w:rFonts w:ascii="Calibri" w:hAnsi="Calibri" w:eastAsia="Calibri" w:cs="Calibri"/>
          <w:color w:val="000000"/>
          <w:sz w:val="20"/>
          <w:szCs w:val="20"/>
        </w:rPr>
        <w:t xml:space="preserve">: The project is designed to achieve long-term sustainable management of protected areas, production and protection forests, commune managed areas and other significant natural forests in the Ba River basin with explicit consideration of biodiversity conservation and improved management of threats to biodiversity and ecosystem services at site and landscape levels. This will be achieved through broader, landscape-level understanding of ecological processes, connectivity and management of landscape-level threats. To ensure progress towards achieving such long-term solution, the project will introduce the following innovative approaches and practices: </w:t>
      </w:r>
    </w:p>
    <w:p w:rsidRPr="006F3D7E" w:rsidR="00BE5ABF" w:rsidP="00E774E0" w:rsidRDefault="00BE5ABF" w14:paraId="6BFE1FE4" w14:textId="77777777">
      <w:pPr>
        <w:numPr>
          <w:ilvl w:val="0"/>
          <w:numId w:val="44"/>
        </w:numPr>
        <w:pBdr>
          <w:top w:val="nil"/>
          <w:left w:val="nil"/>
          <w:bottom w:val="nil"/>
          <w:right w:val="nil"/>
          <w:between w:val="nil"/>
        </w:pBdr>
        <w:tabs>
          <w:tab w:val="left" w:pos="180"/>
        </w:tabs>
        <w:spacing w:before="60" w:after="0" w:line="240" w:lineRule="auto"/>
        <w:ind w:left="1530"/>
        <w:jc w:val="both"/>
        <w:rPr>
          <w:rFonts w:ascii="Calibri" w:hAnsi="Calibri" w:eastAsia="Calibri" w:cs="Calibri"/>
          <w:i/>
          <w:color w:val="000000"/>
          <w:sz w:val="20"/>
          <w:szCs w:val="20"/>
        </w:rPr>
      </w:pPr>
      <w:r w:rsidRPr="006F3D7E">
        <w:rPr>
          <w:rFonts w:ascii="Calibri" w:hAnsi="Calibri" w:eastAsia="Calibri" w:cs="Calibri"/>
          <w:i/>
          <w:color w:val="000000"/>
          <w:sz w:val="20"/>
          <w:szCs w:val="20"/>
        </w:rPr>
        <w:t>A</w:t>
      </w:r>
      <w:sdt>
        <w:sdtPr>
          <w:rPr>
            <w:rFonts w:ascii="Calibri" w:hAnsi="Calibri" w:eastAsia="Calibri" w:cs="Calibri"/>
            <w:sz w:val="20"/>
            <w:szCs w:val="24"/>
          </w:rPr>
          <w:tag w:val="goog_rdk_301"/>
          <w:id w:val="935327541"/>
        </w:sdtPr>
        <w:sdtContent>
          <w:r w:rsidRPr="006F3D7E">
            <w:rPr>
              <w:rFonts w:ascii="Calibri" w:hAnsi="Calibri" w:eastAsia="Calibri" w:cs="Calibri"/>
              <w:i/>
              <w:color w:val="000000"/>
              <w:sz w:val="20"/>
              <w:szCs w:val="20"/>
            </w:rPr>
            <w:t>n</w:t>
          </w:r>
        </w:sdtContent>
      </w:sdt>
      <w:r w:rsidRPr="006F3D7E">
        <w:rPr>
          <w:rFonts w:ascii="Calibri" w:hAnsi="Calibri" w:eastAsia="Calibri" w:cs="Calibri"/>
          <w:i/>
          <w:color w:val="000000"/>
          <w:sz w:val="20"/>
          <w:szCs w:val="20"/>
        </w:rPr>
        <w:t xml:space="preserve"> integrated area-based framework for planning, managing, compliance, monitoring, enforcement and decision-making; </w:t>
      </w:r>
    </w:p>
    <w:p w:rsidRPr="006F3D7E" w:rsidR="00BE5ABF" w:rsidP="00E774E0" w:rsidRDefault="00BE5ABF" w14:paraId="0F1A6EC8" w14:textId="77777777">
      <w:pPr>
        <w:numPr>
          <w:ilvl w:val="0"/>
          <w:numId w:val="44"/>
        </w:numPr>
        <w:pBdr>
          <w:top w:val="nil"/>
          <w:left w:val="nil"/>
          <w:bottom w:val="nil"/>
          <w:right w:val="nil"/>
          <w:between w:val="nil"/>
        </w:pBdr>
        <w:tabs>
          <w:tab w:val="left" w:pos="180"/>
        </w:tabs>
        <w:spacing w:before="60" w:after="0" w:line="240" w:lineRule="auto"/>
        <w:ind w:left="1530"/>
        <w:jc w:val="both"/>
        <w:rPr>
          <w:rFonts w:ascii="Calibri" w:hAnsi="Calibri" w:eastAsia="Calibri" w:cs="Calibri"/>
          <w:i/>
          <w:color w:val="000000"/>
          <w:sz w:val="20"/>
          <w:szCs w:val="20"/>
        </w:rPr>
      </w:pPr>
      <w:r w:rsidRPr="006F3D7E">
        <w:rPr>
          <w:rFonts w:ascii="Calibri" w:hAnsi="Calibri" w:eastAsia="Calibri" w:cs="Calibri"/>
          <w:i/>
          <w:color w:val="000000"/>
          <w:sz w:val="20"/>
          <w:szCs w:val="20"/>
        </w:rPr>
        <w:t xml:space="preserve">Improved site-level planning, regulatory, monitoring and implementation framework for demonstration of integrated planning and management target sites in the river basin; </w:t>
      </w:r>
    </w:p>
    <w:p w:rsidRPr="006F3D7E" w:rsidR="00BE5ABF" w:rsidP="00E774E0" w:rsidRDefault="00BE5ABF" w14:paraId="0418B95D" w14:textId="77777777">
      <w:pPr>
        <w:numPr>
          <w:ilvl w:val="0"/>
          <w:numId w:val="44"/>
        </w:numPr>
        <w:pBdr>
          <w:top w:val="nil"/>
          <w:left w:val="nil"/>
          <w:bottom w:val="nil"/>
          <w:right w:val="nil"/>
          <w:between w:val="nil"/>
        </w:pBdr>
        <w:tabs>
          <w:tab w:val="left" w:pos="180"/>
        </w:tabs>
        <w:spacing w:before="60" w:after="0" w:line="240" w:lineRule="auto"/>
        <w:ind w:left="1530"/>
        <w:jc w:val="both"/>
        <w:rPr>
          <w:rFonts w:ascii="Calibri" w:hAnsi="Calibri" w:eastAsia="Calibri" w:cs="Calibri"/>
          <w:i/>
          <w:color w:val="000000"/>
          <w:sz w:val="20"/>
          <w:szCs w:val="20"/>
        </w:rPr>
      </w:pPr>
      <w:r w:rsidRPr="006F3D7E">
        <w:rPr>
          <w:rFonts w:ascii="Calibri" w:hAnsi="Calibri" w:eastAsia="Calibri" w:cs="Calibri"/>
          <w:i/>
          <w:color w:val="000000"/>
          <w:sz w:val="20"/>
          <w:szCs w:val="20"/>
        </w:rPr>
        <w:t>Improved site-level conservation-oriented forest management systems for rich ecosystems and community and community-based private sustainable land and forest management, sustainable livelihood investments and small</w:t>
      </w:r>
      <w:sdt>
        <w:sdtPr>
          <w:rPr>
            <w:rFonts w:ascii="Calibri" w:hAnsi="Calibri" w:eastAsia="Calibri" w:cs="Calibri"/>
            <w:sz w:val="20"/>
            <w:szCs w:val="24"/>
          </w:rPr>
          <w:tag w:val="goog_rdk_302"/>
          <w:id w:val="-1511603503"/>
        </w:sdtPr>
        <w:sdtContent>
          <w:r w:rsidRPr="006F3D7E">
            <w:rPr>
              <w:rFonts w:ascii="Calibri" w:hAnsi="Calibri" w:eastAsia="Calibri" w:cs="Calibri"/>
              <w:i/>
              <w:color w:val="000000"/>
              <w:sz w:val="20"/>
              <w:szCs w:val="20"/>
            </w:rPr>
            <w:t>-</w:t>
          </w:r>
        </w:sdtContent>
      </w:sdt>
      <w:sdt>
        <w:sdtPr>
          <w:rPr>
            <w:rFonts w:ascii="Calibri" w:hAnsi="Calibri" w:eastAsia="Calibri" w:cs="Calibri"/>
            <w:sz w:val="20"/>
            <w:szCs w:val="24"/>
          </w:rPr>
          <w:tag w:val="goog_rdk_303"/>
          <w:id w:val="1114172875"/>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i/>
          <w:color w:val="000000"/>
          <w:sz w:val="20"/>
          <w:szCs w:val="20"/>
        </w:rPr>
        <w:t>scale business ventures; and</w:t>
      </w:r>
    </w:p>
    <w:p w:rsidRPr="006F3D7E" w:rsidR="00BE5ABF" w:rsidP="00E774E0" w:rsidRDefault="00BE5ABF" w14:paraId="438BDBEF" w14:textId="5E182463">
      <w:pPr>
        <w:numPr>
          <w:ilvl w:val="0"/>
          <w:numId w:val="44"/>
        </w:numPr>
        <w:pBdr>
          <w:top w:val="nil"/>
          <w:left w:val="nil"/>
          <w:bottom w:val="nil"/>
          <w:right w:val="nil"/>
          <w:between w:val="nil"/>
        </w:pBdr>
        <w:tabs>
          <w:tab w:val="left" w:pos="180"/>
        </w:tabs>
        <w:spacing w:before="60" w:after="0" w:line="240" w:lineRule="auto"/>
        <w:ind w:left="1530"/>
        <w:jc w:val="both"/>
        <w:rPr>
          <w:rFonts w:ascii="Calibri" w:hAnsi="Calibri" w:eastAsia="Calibri" w:cs="Calibri"/>
          <w:i/>
          <w:color w:val="000000"/>
          <w:sz w:val="20"/>
          <w:szCs w:val="20"/>
        </w:rPr>
      </w:pPr>
      <w:r w:rsidRPr="006F3D7E">
        <w:rPr>
          <w:rFonts w:ascii="Calibri" w:hAnsi="Calibri" w:eastAsia="Calibri" w:cs="Calibri"/>
          <w:i/>
          <w:color w:val="000000"/>
          <w:sz w:val="20"/>
          <w:szCs w:val="20"/>
        </w:rPr>
        <w:t xml:space="preserve">Improved understanding and awareness on basin-wide biodiversity conservation and threat management that encourage support and commitment from policy makers, planners and local communities to conservation. </w:t>
      </w:r>
    </w:p>
    <w:p w:rsidRPr="006F3D7E" w:rsidR="00DB0EB4" w:rsidP="00E774E0" w:rsidRDefault="00DB0EB4" w14:paraId="5F38DE7A" w14:textId="536C25FA">
      <w:pPr>
        <w:numPr>
          <w:ilvl w:val="0"/>
          <w:numId w:val="44"/>
        </w:numPr>
        <w:pBdr>
          <w:top w:val="nil"/>
          <w:left w:val="nil"/>
          <w:bottom w:val="nil"/>
          <w:right w:val="nil"/>
          <w:between w:val="nil"/>
        </w:pBdr>
        <w:tabs>
          <w:tab w:val="left" w:pos="180"/>
        </w:tabs>
        <w:spacing w:before="60" w:after="0" w:line="240" w:lineRule="auto"/>
        <w:ind w:left="1530"/>
        <w:jc w:val="both"/>
        <w:rPr>
          <w:rFonts w:ascii="Calibri" w:hAnsi="Calibri" w:eastAsia="Calibri" w:cs="Calibri"/>
          <w:i/>
          <w:color w:val="000000"/>
          <w:sz w:val="20"/>
          <w:szCs w:val="20"/>
        </w:rPr>
      </w:pPr>
      <w:r w:rsidRPr="006F3D7E">
        <w:rPr>
          <w:rFonts w:ascii="Calibri" w:hAnsi="Calibri" w:eastAsia="Calibri" w:cs="Calibri"/>
          <w:i/>
          <w:color w:val="000000"/>
          <w:sz w:val="20"/>
          <w:szCs w:val="20"/>
        </w:rPr>
        <w:t xml:space="preserve">Assessment of relevant existing </w:t>
      </w:r>
      <w:r w:rsidRPr="006F3D7E" w:rsidR="005B2831">
        <w:rPr>
          <w:rFonts w:ascii="Calibri" w:hAnsi="Calibri" w:eastAsia="Calibri" w:cs="Calibri"/>
          <w:i/>
          <w:color w:val="000000"/>
          <w:sz w:val="20"/>
          <w:szCs w:val="20"/>
        </w:rPr>
        <w:t>regulations/</w:t>
      </w:r>
      <w:r w:rsidRPr="006F3D7E" w:rsidR="00431901">
        <w:rPr>
          <w:rFonts w:ascii="Calibri" w:hAnsi="Calibri" w:eastAsia="Calibri" w:cs="Calibri"/>
          <w:i/>
          <w:color w:val="000000"/>
          <w:sz w:val="20"/>
          <w:szCs w:val="20"/>
        </w:rPr>
        <w:t xml:space="preserve">guidelines for supporting </w:t>
      </w:r>
      <w:r w:rsidRPr="006F3D7E">
        <w:rPr>
          <w:rFonts w:ascii="Calibri" w:hAnsi="Calibri" w:eastAsia="Calibri" w:cs="Calibri"/>
          <w:i/>
          <w:color w:val="000000"/>
          <w:sz w:val="20"/>
          <w:szCs w:val="20"/>
        </w:rPr>
        <w:t>policy frameworks related to implementation of Forestry</w:t>
      </w:r>
      <w:r w:rsidRPr="006F3D7E" w:rsidR="00AA7222">
        <w:rPr>
          <w:rFonts w:ascii="Calibri" w:hAnsi="Calibri" w:eastAsia="Calibri" w:cs="Calibri"/>
          <w:i/>
          <w:color w:val="000000"/>
          <w:sz w:val="20"/>
          <w:szCs w:val="20"/>
        </w:rPr>
        <w:t>,</w:t>
      </w:r>
      <w:r w:rsidRPr="006F3D7E">
        <w:rPr>
          <w:rFonts w:ascii="Calibri" w:hAnsi="Calibri" w:eastAsia="Calibri" w:cs="Calibri"/>
          <w:i/>
          <w:color w:val="000000"/>
          <w:sz w:val="20"/>
          <w:szCs w:val="20"/>
        </w:rPr>
        <w:t xml:space="preserve"> Planning </w:t>
      </w:r>
      <w:r w:rsidRPr="006F3D7E" w:rsidR="00AA7222">
        <w:rPr>
          <w:rFonts w:ascii="Calibri" w:hAnsi="Calibri" w:eastAsia="Calibri" w:cs="Calibri"/>
          <w:i/>
          <w:color w:val="000000"/>
          <w:sz w:val="20"/>
          <w:szCs w:val="20"/>
        </w:rPr>
        <w:t xml:space="preserve">and Biodiversity </w:t>
      </w:r>
      <w:r w:rsidRPr="006F3D7E">
        <w:rPr>
          <w:rFonts w:ascii="Calibri" w:hAnsi="Calibri" w:eastAsia="Calibri" w:cs="Calibri"/>
          <w:i/>
          <w:color w:val="000000"/>
          <w:sz w:val="20"/>
          <w:szCs w:val="20"/>
        </w:rPr>
        <w:t xml:space="preserve">Acts </w:t>
      </w:r>
      <w:r w:rsidRPr="006F3D7E" w:rsidR="00AA7222">
        <w:rPr>
          <w:rFonts w:ascii="Calibri" w:hAnsi="Calibri" w:eastAsia="Calibri" w:cs="Calibri"/>
          <w:i/>
          <w:color w:val="000000"/>
          <w:sz w:val="20"/>
          <w:szCs w:val="20"/>
        </w:rPr>
        <w:t xml:space="preserve">based on on-the-ground experience to provide guidance for policy and implementation </w:t>
      </w:r>
      <w:r w:rsidRPr="006F3D7E" w:rsidR="00431901">
        <w:rPr>
          <w:rFonts w:ascii="Calibri" w:hAnsi="Calibri" w:eastAsia="Calibri" w:cs="Calibri"/>
          <w:i/>
          <w:color w:val="000000"/>
          <w:sz w:val="20"/>
          <w:szCs w:val="20"/>
        </w:rPr>
        <w:t>change</w:t>
      </w:r>
      <w:r w:rsidRPr="006F3D7E" w:rsidR="0045125E">
        <w:rPr>
          <w:rFonts w:ascii="Calibri" w:hAnsi="Calibri" w:eastAsia="Calibri" w:cs="Calibri"/>
          <w:i/>
          <w:color w:val="000000"/>
          <w:sz w:val="20"/>
          <w:szCs w:val="20"/>
        </w:rPr>
        <w:t xml:space="preserve"> and for potential scaling up.</w:t>
      </w:r>
    </w:p>
    <w:p w:rsidRPr="006F3D7E" w:rsidR="00BE5ABF" w:rsidP="00BE5ABF" w:rsidRDefault="00BE5ABF" w14:paraId="67812DAC" w14:textId="77777777">
      <w:pPr>
        <w:spacing w:after="0" w:line="240" w:lineRule="auto"/>
        <w:ind w:left="964"/>
        <w:rPr>
          <w:rFonts w:ascii="Calibri" w:hAnsi="Calibri" w:eastAsia="Calibri" w:cs="Calibri"/>
          <w:i/>
          <w:sz w:val="20"/>
          <w:szCs w:val="24"/>
        </w:rPr>
      </w:pPr>
    </w:p>
    <w:p w:rsidRPr="006F3D7E" w:rsidR="00BE5ABF" w:rsidP="00E774E0" w:rsidRDefault="00BE5ABF" w14:paraId="61C2151F" w14:textId="5DBCAF64">
      <w:pPr>
        <w:pStyle w:val="ListParagraph"/>
        <w:numPr>
          <w:ilvl w:val="0"/>
          <w:numId w:val="21"/>
        </w:numPr>
        <w:jc w:val="both"/>
        <w:rPr>
          <w:rFonts w:ascii="Calibri" w:hAnsi="Calibri" w:eastAsia="Calibri" w:cs="Calibri"/>
          <w:i/>
          <w:color w:val="000000"/>
          <w:sz w:val="20"/>
          <w:szCs w:val="20"/>
        </w:rPr>
      </w:pPr>
      <w:r w:rsidRPr="006F3D7E">
        <w:rPr>
          <w:rFonts w:ascii="Calibri" w:hAnsi="Calibri" w:eastAsia="Calibri" w:cs="Calibri"/>
          <w:color w:val="000000"/>
          <w:sz w:val="20"/>
          <w:szCs w:val="20"/>
          <w:u w:val="single"/>
        </w:rPr>
        <w:t>The Project Objective</w:t>
      </w:r>
      <w:r w:rsidRPr="006F3D7E">
        <w:rPr>
          <w:rFonts w:ascii="Calibri" w:hAnsi="Calibri" w:eastAsia="Calibri" w:cs="Calibri"/>
          <w:color w:val="000000"/>
          <w:sz w:val="20"/>
          <w:szCs w:val="20"/>
        </w:rPr>
        <w:t xml:space="preserve"> is: </w:t>
      </w:r>
      <w:r w:rsidRPr="006F3D7E">
        <w:rPr>
          <w:rFonts w:ascii="Calibri" w:hAnsi="Calibri" w:eastAsia="Calibri" w:cs="Calibri"/>
          <w:i/>
          <w:color w:val="000000"/>
          <w:sz w:val="20"/>
          <w:szCs w:val="20"/>
        </w:rPr>
        <w:t xml:space="preserve">to conserve forest biodiversity and maintain or improve the flow of ecosystem services through sustainable forest management embedded in a coordinated landscape-level approach across Ba River basin. </w:t>
      </w:r>
      <w:r w:rsidRPr="006F3D7E">
        <w:rPr>
          <w:rFonts w:ascii="Calibri" w:hAnsi="Calibri" w:eastAsia="Calibri" w:cs="Calibri"/>
          <w:color w:val="000000"/>
          <w:sz w:val="20"/>
          <w:szCs w:val="20"/>
        </w:rPr>
        <w:t>To achieve this o</w:t>
      </w:r>
      <w:sdt>
        <w:sdtPr>
          <w:rPr>
            <w:rFonts w:ascii="Calibri" w:hAnsi="Calibri" w:eastAsia="Calibri" w:cs="Calibri"/>
            <w:sz w:val="20"/>
          </w:rPr>
          <w:tag w:val="goog_rdk_306"/>
          <w:id w:val="-950937259"/>
        </w:sdtPr>
        <w:sdtContent>
          <w:r w:rsidRPr="006F3D7E">
            <w:rPr>
              <w:rFonts w:ascii="Calibri" w:hAnsi="Calibri" w:eastAsia="Calibri" w:cs="Calibri"/>
              <w:color w:val="000000"/>
              <w:sz w:val="20"/>
              <w:szCs w:val="20"/>
            </w:rPr>
            <w:t>b</w:t>
          </w:r>
        </w:sdtContent>
      </w:sdt>
      <w:r w:rsidRPr="006F3D7E">
        <w:rPr>
          <w:rFonts w:ascii="Calibri" w:hAnsi="Calibri" w:eastAsia="Calibri" w:cs="Calibri"/>
          <w:color w:val="000000"/>
          <w:sz w:val="20"/>
          <w:szCs w:val="20"/>
        </w:rPr>
        <w:t>jective, the project is designed to develop and test a holistic and well-integrated multi-</w:t>
      </w:r>
      <w:r w:rsidRPr="006F3D7E">
        <w:rPr>
          <w:rFonts w:ascii="Calibri" w:hAnsi="Calibri" w:eastAsia="Calibri" w:cs="Calibri"/>
          <w:color w:val="000000"/>
          <w:sz w:val="20"/>
          <w:szCs w:val="20"/>
        </w:rPr>
        <w:lastRenderedPageBreak/>
        <w:t xml:space="preserve">sectoral and multi-stakeholder approach to planning and management within targeted locations the Ba </w:t>
      </w:r>
      <w:sdt>
        <w:sdtPr>
          <w:rPr>
            <w:rFonts w:ascii="Calibri" w:hAnsi="Calibri" w:eastAsia="Calibri" w:cs="Calibri"/>
            <w:sz w:val="20"/>
          </w:rPr>
          <w:tag w:val="goog_rdk_307"/>
          <w:id w:val="72863918"/>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This is underpinned by mechanism(s) that address current limitations in multi-stakeholder and sub-national integrated development planning and coordination between key stakeholders within the river basin, improved forest management and improved local community and indigenous people’s access and control of resource use to generate improved livelihoods, incomes and benefits. </w:t>
      </w:r>
    </w:p>
    <w:p w:rsidRPr="006F3D7E" w:rsidR="00BE5ABF" w:rsidP="00BE5ABF" w:rsidRDefault="00BE5ABF" w14:paraId="6DB126D8" w14:textId="77777777">
      <w:pPr>
        <w:pBdr>
          <w:top w:val="nil"/>
          <w:left w:val="nil"/>
          <w:bottom w:val="nil"/>
          <w:right w:val="nil"/>
          <w:between w:val="nil"/>
        </w:pBdr>
        <w:spacing w:after="0" w:line="240" w:lineRule="auto"/>
        <w:ind w:left="964" w:hanging="360"/>
        <w:jc w:val="both"/>
        <w:rPr>
          <w:rFonts w:ascii="Calibri" w:hAnsi="Calibri" w:eastAsia="Calibri" w:cs="Calibri"/>
          <w:i/>
          <w:color w:val="000000"/>
          <w:sz w:val="20"/>
          <w:szCs w:val="20"/>
        </w:rPr>
      </w:pPr>
    </w:p>
    <w:p w:rsidRPr="006F3D7E" w:rsidR="00BE5ABF" w:rsidP="00E774E0" w:rsidRDefault="00BE5ABF" w14:paraId="402C0B7A" w14:textId="509BFE84">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GEF project’s added value lies in being able to demonstrate the development of conservation-oriented forest management within the forest estate in the Ba </w:t>
      </w:r>
      <w:sdt>
        <w:sdtPr>
          <w:rPr>
            <w:rFonts w:ascii="Calibri" w:hAnsi="Calibri" w:eastAsia="Calibri" w:cs="Calibri"/>
            <w:sz w:val="20"/>
          </w:rPr>
          <w:tag w:val="goog_rdk_310"/>
          <w:id w:val="2041158762"/>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improved community-based management of forests and forest uses, community small-scale enterprise based sustainable forest resource practices and sustainable livelihoods for local communities in the selected target locations in the river basin. This approach will concurrently strengthen the conservation of biodiversity, enhance conservation practices in forest management, restore and rehabilitate forest areas, enhancing biological connectivity, maintain ecosystem values and ameliorate climate change impacts. An existing spatial and remote sensing data management system will be strengthened for monitoring forest change and generating real-time information on forest loss and threats that will inform decision-making at the provincial, district and forest management unit level. The monitoring will provide a ‘dash-board’ for provincial and district authorities and forest managers to assess forest change and implications on biodiversity significance, identify forest and biodiversity priorities and monitor progress and compliance with established land use plans. This will serve as a means to inform enhancement of national VNFOREST Management Information Systems for the Forestry Sector in Viet Nam (FORMIS). Project lessons will influence development of guidelines on monitoring forest/landscape change and recommendations on integration with national monitoring and inventory systems in the country. It will also help develop capacities and required enabling frameworks through "learning-by-doing" approaches in the selected target landscapes. The project will be able to develop and demonstrate a matrix of best practices for Viet Nam ecosystems and biodiversity conservation </w:t>
      </w:r>
      <w:r w:rsidRPr="006F3D7E" w:rsidR="0045125E">
        <w:rPr>
          <w:rFonts w:ascii="Calibri" w:hAnsi="Calibri" w:eastAsia="Calibri" w:cs="Calibri"/>
          <w:color w:val="000000"/>
          <w:sz w:val="20"/>
          <w:szCs w:val="20"/>
        </w:rPr>
        <w:t xml:space="preserve">as well as review of existing policies, regulations and guidelines for integration </w:t>
      </w:r>
      <w:r w:rsidRPr="006F3D7E">
        <w:rPr>
          <w:rFonts w:ascii="Calibri" w:hAnsi="Calibri" w:eastAsia="Calibri" w:cs="Calibri"/>
          <w:color w:val="000000"/>
          <w:sz w:val="20"/>
          <w:szCs w:val="20"/>
        </w:rPr>
        <w:t>for scaling up and replication in other river basins in the country. A series of knowledge management publications and awareness events will support the achievement of these targets.</w:t>
      </w:r>
    </w:p>
    <w:p w:rsidRPr="006F3D7E" w:rsidR="00BE5ABF" w:rsidP="00BE5ABF" w:rsidRDefault="00BE5ABF" w14:paraId="74C12D72" w14:textId="77777777">
      <w:pPr>
        <w:pBdr>
          <w:top w:val="nil"/>
          <w:left w:val="nil"/>
          <w:bottom w:val="nil"/>
          <w:right w:val="nil"/>
          <w:between w:val="nil"/>
        </w:pBdr>
        <w:spacing w:after="0" w:line="240" w:lineRule="auto"/>
        <w:ind w:left="964" w:hanging="360"/>
        <w:jc w:val="both"/>
        <w:rPr>
          <w:rFonts w:ascii="Calibri" w:hAnsi="Calibri" w:eastAsia="Calibri" w:cs="Calibri"/>
          <w:color w:val="000000"/>
          <w:sz w:val="20"/>
          <w:szCs w:val="20"/>
        </w:rPr>
      </w:pPr>
    </w:p>
    <w:p w:rsidRPr="006F3D7E" w:rsidR="00BE5ABF" w:rsidP="00E774E0" w:rsidRDefault="00BE5ABF" w14:paraId="31F95E5C"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The above-objective will be achieved through the following Components, Outcomes, Outputs and activities:</w:t>
      </w:r>
    </w:p>
    <w:p w:rsidRPr="006F3D7E" w:rsidR="00BE5ABF" w:rsidP="00BE5ABF" w:rsidRDefault="00BE5ABF" w14:paraId="46A5B149" w14:textId="77777777">
      <w:pPr>
        <w:pBdr>
          <w:top w:val="nil"/>
          <w:left w:val="nil"/>
          <w:bottom w:val="nil"/>
          <w:right w:val="nil"/>
          <w:between w:val="nil"/>
        </w:pBdr>
        <w:spacing w:after="0" w:line="240" w:lineRule="auto"/>
        <w:ind w:left="964" w:hanging="360"/>
        <w:jc w:val="both"/>
        <w:rPr>
          <w:rFonts w:ascii="Calibri" w:hAnsi="Calibri" w:eastAsia="Calibri" w:cs="Calibri"/>
          <w:color w:val="000000"/>
          <w:sz w:val="20"/>
          <w:szCs w:val="20"/>
        </w:rPr>
      </w:pPr>
    </w:p>
    <w:p w:rsidRPr="006F3D7E" w:rsidR="00BE5ABF" w:rsidP="00BE5ABF" w:rsidRDefault="00BE5ABF" w14:paraId="5D8F0A65" w14:textId="77777777">
      <w:pPr>
        <w:pBdr>
          <w:top w:val="nil"/>
          <w:left w:val="nil"/>
          <w:bottom w:val="nil"/>
          <w:right w:val="nil"/>
          <w:between w:val="nil"/>
        </w:pBdr>
        <w:spacing w:after="0" w:line="240" w:lineRule="auto"/>
        <w:ind w:left="964"/>
        <w:jc w:val="both"/>
        <w:rPr>
          <w:rFonts w:ascii="Calibri" w:hAnsi="Calibri" w:eastAsia="Calibri" w:cs="Calibri"/>
          <w:b/>
          <w:color w:val="000000"/>
          <w:sz w:val="20"/>
          <w:szCs w:val="20"/>
        </w:rPr>
      </w:pPr>
      <w:r w:rsidRPr="006F3D7E">
        <w:rPr>
          <w:rFonts w:ascii="Calibri" w:hAnsi="Calibri" w:eastAsia="Calibri" w:cs="Calibri"/>
          <w:b/>
          <w:color w:val="000000"/>
          <w:sz w:val="20"/>
          <w:szCs w:val="20"/>
        </w:rPr>
        <w:t>Component 1: Mainstreaming biodiversity and ecosystem services into landscape-level planning, monitoring and enforcement</w:t>
      </w:r>
    </w:p>
    <w:p w:rsidRPr="006F3D7E" w:rsidR="00BE5ABF" w:rsidP="00BE5ABF" w:rsidRDefault="00BE5ABF" w14:paraId="538EAC77" w14:textId="77777777">
      <w:pPr>
        <w:pBdr>
          <w:top w:val="nil"/>
          <w:left w:val="nil"/>
          <w:bottom w:val="nil"/>
          <w:right w:val="nil"/>
          <w:between w:val="nil"/>
        </w:pBdr>
        <w:spacing w:after="0" w:line="240" w:lineRule="auto"/>
        <w:ind w:left="964" w:hanging="360"/>
        <w:jc w:val="both"/>
        <w:rPr>
          <w:rFonts w:ascii="Calibri" w:hAnsi="Calibri" w:eastAsia="Calibri" w:cs="Calibri"/>
          <w:b/>
          <w:color w:val="000000"/>
          <w:sz w:val="20"/>
          <w:szCs w:val="20"/>
        </w:rPr>
      </w:pPr>
    </w:p>
    <w:p w:rsidRPr="006F3D7E" w:rsidR="00BE5ABF" w:rsidP="00BE5ABF" w:rsidRDefault="00BE5ABF" w14:paraId="237B4107" w14:textId="54002FCD">
      <w:pPr>
        <w:spacing w:after="0" w:line="240" w:lineRule="auto"/>
        <w:ind w:left="964"/>
        <w:rPr>
          <w:rFonts w:ascii="Calibri" w:hAnsi="Calibri" w:eastAsia="Calibri" w:cs="Calibri"/>
          <w:color w:val="000000"/>
          <w:sz w:val="20"/>
          <w:szCs w:val="24"/>
        </w:rPr>
      </w:pPr>
      <w:r w:rsidRPr="006F3D7E">
        <w:rPr>
          <w:rFonts w:ascii="Calibri" w:hAnsi="Calibri" w:eastAsia="Calibri" w:cs="Calibri"/>
          <w:color w:val="000000"/>
          <w:sz w:val="20"/>
          <w:szCs w:val="24"/>
        </w:rPr>
        <w:t>Total Cost: US$</w:t>
      </w:r>
      <w:r w:rsidRPr="006F3D7E" w:rsidR="00875FB7">
        <w:rPr>
          <w:rFonts w:ascii="Calibri" w:hAnsi="Calibri" w:eastAsia="Calibri" w:cs="Calibri"/>
          <w:color w:val="000000"/>
          <w:sz w:val="20"/>
          <w:szCs w:val="24"/>
        </w:rPr>
        <w:t>5,</w:t>
      </w:r>
      <w:r w:rsidRPr="006F3D7E" w:rsidR="00E24E7B">
        <w:rPr>
          <w:rFonts w:ascii="Calibri" w:hAnsi="Calibri" w:eastAsia="Calibri" w:cs="Calibri"/>
          <w:color w:val="000000"/>
          <w:sz w:val="20"/>
          <w:szCs w:val="24"/>
        </w:rPr>
        <w:t>2</w:t>
      </w:r>
      <w:r w:rsidRPr="006F3D7E" w:rsidR="00875FB7">
        <w:rPr>
          <w:rFonts w:ascii="Calibri" w:hAnsi="Calibri" w:eastAsia="Calibri" w:cs="Calibri"/>
          <w:color w:val="000000"/>
          <w:sz w:val="20"/>
          <w:szCs w:val="24"/>
        </w:rPr>
        <w:t>52,222</w:t>
      </w:r>
      <w:r w:rsidRPr="006F3D7E">
        <w:rPr>
          <w:rFonts w:ascii="Calibri" w:hAnsi="Calibri" w:eastAsia="Calibri" w:cs="Calibri"/>
          <w:color w:val="000000"/>
          <w:sz w:val="20"/>
          <w:szCs w:val="24"/>
        </w:rPr>
        <w:t xml:space="preserve">; GEF project grant requested: </w:t>
      </w:r>
      <w:sdt>
        <w:sdtPr>
          <w:rPr>
            <w:rFonts w:ascii="Calibri" w:hAnsi="Calibri" w:eastAsia="Calibri" w:cs="Calibri"/>
            <w:sz w:val="20"/>
            <w:szCs w:val="24"/>
          </w:rPr>
          <w:tag w:val="goog_rdk_312"/>
          <w:id w:val="-1692055227"/>
        </w:sdtPr>
        <w:sdtContent>
          <w:r w:rsidRPr="006F3D7E">
            <w:rPr>
              <w:rFonts w:ascii="Calibri" w:hAnsi="Calibri" w:eastAsia="Calibri" w:cs="Calibri"/>
              <w:color w:val="000000"/>
              <w:sz w:val="20"/>
              <w:szCs w:val="24"/>
            </w:rPr>
            <w:t>US</w:t>
          </w:r>
        </w:sdtContent>
      </w:sdt>
      <w:r w:rsidRPr="006F3D7E">
        <w:rPr>
          <w:rFonts w:ascii="Calibri" w:hAnsi="Calibri" w:eastAsia="Calibri" w:cs="Calibri"/>
          <w:color w:val="000000"/>
          <w:sz w:val="20"/>
          <w:szCs w:val="24"/>
        </w:rPr>
        <w:t>$</w:t>
      </w:r>
      <w:r w:rsidRPr="006F3D7E" w:rsidR="00875FB7">
        <w:rPr>
          <w:rFonts w:ascii="Calibri" w:hAnsi="Calibri" w:eastAsia="Calibri" w:cs="Calibri"/>
          <w:color w:val="000000"/>
          <w:sz w:val="20"/>
          <w:szCs w:val="24"/>
        </w:rPr>
        <w:t>552,222</w:t>
      </w:r>
      <w:r w:rsidRPr="006F3D7E">
        <w:rPr>
          <w:rFonts w:ascii="Calibri" w:hAnsi="Calibri" w:eastAsia="Calibri" w:cs="Calibri"/>
          <w:color w:val="000000"/>
          <w:sz w:val="20"/>
          <w:szCs w:val="24"/>
        </w:rPr>
        <w:t>; Co-financing: US$</w:t>
      </w:r>
      <w:r w:rsidRPr="006F3D7E" w:rsidR="00E24E7B">
        <w:rPr>
          <w:rFonts w:ascii="Calibri" w:hAnsi="Calibri" w:eastAsia="Calibri" w:cs="Calibri"/>
          <w:color w:val="000000"/>
          <w:sz w:val="20"/>
          <w:szCs w:val="24"/>
        </w:rPr>
        <w:t>4,700</w:t>
      </w:r>
      <w:r w:rsidRPr="006F3D7E" w:rsidR="00875FB7">
        <w:rPr>
          <w:rFonts w:ascii="Calibri" w:hAnsi="Calibri" w:eastAsia="Calibri" w:cs="Calibri"/>
          <w:color w:val="000000"/>
          <w:sz w:val="20"/>
          <w:szCs w:val="24"/>
        </w:rPr>
        <w:t>,000</w:t>
      </w:r>
    </w:p>
    <w:p w:rsidRPr="006F3D7E" w:rsidR="00BE5ABF" w:rsidP="00BE5ABF" w:rsidRDefault="00BE5ABF" w14:paraId="4A7A5D51" w14:textId="77777777">
      <w:pPr>
        <w:pBdr>
          <w:top w:val="nil"/>
          <w:left w:val="nil"/>
          <w:bottom w:val="nil"/>
          <w:right w:val="nil"/>
          <w:between w:val="nil"/>
        </w:pBdr>
        <w:spacing w:after="0" w:line="240" w:lineRule="auto"/>
        <w:ind w:left="964" w:hanging="360"/>
        <w:jc w:val="both"/>
        <w:rPr>
          <w:rFonts w:ascii="Calibri" w:hAnsi="Calibri" w:eastAsia="Calibri" w:cs="Calibri"/>
          <w:color w:val="000000"/>
          <w:sz w:val="20"/>
          <w:szCs w:val="20"/>
        </w:rPr>
      </w:pPr>
    </w:p>
    <w:p w:rsidRPr="006F3D7E" w:rsidR="00BE5ABF" w:rsidP="00BE5ABF" w:rsidRDefault="00BE5ABF" w14:paraId="535AD9F8" w14:textId="77777777">
      <w:pPr>
        <w:pBdr>
          <w:top w:val="nil"/>
          <w:left w:val="nil"/>
          <w:bottom w:val="nil"/>
          <w:right w:val="nil"/>
          <w:between w:val="nil"/>
        </w:pBdr>
        <w:spacing w:after="0" w:line="240" w:lineRule="auto"/>
        <w:ind w:left="964"/>
        <w:jc w:val="both"/>
        <w:rPr>
          <w:rFonts w:ascii="Calibri" w:hAnsi="Calibri" w:eastAsia="Calibri" w:cs="Calibri"/>
          <w:b/>
          <w:i/>
          <w:color w:val="000000"/>
          <w:sz w:val="20"/>
          <w:szCs w:val="20"/>
        </w:rPr>
      </w:pPr>
      <w:r w:rsidRPr="006F3D7E">
        <w:rPr>
          <w:rFonts w:ascii="Calibri" w:hAnsi="Calibri" w:eastAsia="Calibri" w:cs="Calibri"/>
          <w:b/>
          <w:i/>
          <w:color w:val="000000"/>
          <w:sz w:val="20"/>
          <w:szCs w:val="20"/>
        </w:rPr>
        <w:t>Outcome 1: Enhanced enabling framework and systemic tools to monitor biodiversity and ecosystem services and incorporate landscape-level needs into land use and forest planning, monitoring and enforcement</w:t>
      </w:r>
    </w:p>
    <w:p w:rsidRPr="006F3D7E" w:rsidR="00BE5ABF" w:rsidP="00BE5ABF" w:rsidRDefault="00BE5ABF" w14:paraId="5F68EE5C" w14:textId="77777777">
      <w:pPr>
        <w:spacing w:after="0" w:line="240" w:lineRule="auto"/>
        <w:ind w:left="964" w:hanging="360"/>
        <w:jc w:val="both"/>
        <w:rPr>
          <w:rFonts w:ascii="Calibri" w:hAnsi="Calibri" w:eastAsia="Calibri" w:cs="Calibri"/>
          <w:i/>
          <w:sz w:val="20"/>
          <w:szCs w:val="24"/>
        </w:rPr>
      </w:pPr>
    </w:p>
    <w:p w:rsidRPr="006F3D7E" w:rsidR="00BE5ABF" w:rsidP="00BE5ABF" w:rsidRDefault="00BE5ABF" w14:paraId="578D3582" w14:textId="77777777">
      <w:pPr>
        <w:pBdr>
          <w:top w:val="nil"/>
          <w:left w:val="nil"/>
          <w:bottom w:val="nil"/>
          <w:right w:val="nil"/>
          <w:between w:val="nil"/>
        </w:pBdr>
        <w:spacing w:after="0" w:line="240" w:lineRule="auto"/>
        <w:ind w:left="964"/>
        <w:jc w:val="both"/>
        <w:rPr>
          <w:rFonts w:ascii="Calibri" w:hAnsi="Calibri" w:eastAsia="Calibri" w:cs="Calibri"/>
          <w:i/>
          <w:color w:val="000000"/>
          <w:sz w:val="20"/>
          <w:szCs w:val="20"/>
        </w:rPr>
      </w:pPr>
      <w:r w:rsidRPr="006F3D7E">
        <w:rPr>
          <w:rFonts w:ascii="Calibri" w:hAnsi="Calibri" w:eastAsia="Calibri" w:cs="Calibri"/>
          <w:i/>
          <w:color w:val="000000"/>
          <w:sz w:val="20"/>
          <w:szCs w:val="20"/>
        </w:rPr>
        <w:t>Baseline conditions for this outcome (without GEF project):</w:t>
      </w:r>
    </w:p>
    <w:p w:rsidRPr="006F3D7E" w:rsidR="00BE5ABF" w:rsidP="00BE5ABF" w:rsidRDefault="00BE5ABF" w14:paraId="5F4AA041" w14:textId="77777777">
      <w:pPr>
        <w:pBdr>
          <w:top w:val="nil"/>
          <w:left w:val="nil"/>
          <w:bottom w:val="nil"/>
          <w:right w:val="nil"/>
          <w:between w:val="nil"/>
        </w:pBdr>
        <w:spacing w:after="0" w:line="240" w:lineRule="auto"/>
        <w:ind w:left="964" w:hanging="360"/>
        <w:jc w:val="both"/>
        <w:rPr>
          <w:rFonts w:ascii="Calibri" w:hAnsi="Calibri" w:eastAsia="Calibri" w:cs="Calibri"/>
          <w:i/>
          <w:color w:val="000000"/>
          <w:sz w:val="20"/>
          <w:szCs w:val="20"/>
        </w:rPr>
      </w:pPr>
    </w:p>
    <w:p w:rsidRPr="006F3D7E" w:rsidR="00BE5ABF" w:rsidP="00E774E0" w:rsidRDefault="00BE5ABF" w14:paraId="4CF2CA42" w14:textId="2F89D3CF">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Viet Nam’s Forestry Law approved in 2017 that includes revisions, supplements and added new requirements from the previous law of 2004, is likely to continue with limited guidance on: (</w:t>
      </w:r>
      <w:r w:rsidRPr="006F3D7E">
        <w:rPr>
          <w:rFonts w:ascii="Calibri" w:hAnsi="Calibri" w:eastAsia="Calibri" w:cs="Calibri"/>
          <w:color w:val="000000"/>
          <w:sz w:val="16"/>
          <w:szCs w:val="20"/>
        </w:rPr>
        <w:t>i</w:t>
      </w:r>
      <w:r w:rsidRPr="006F3D7E">
        <w:rPr>
          <w:rFonts w:ascii="Calibri" w:hAnsi="Calibri" w:eastAsia="Calibri" w:cs="Calibri"/>
          <w:color w:val="000000"/>
          <w:sz w:val="20"/>
          <w:szCs w:val="20"/>
        </w:rPr>
        <w:t>) applying integrated forest management approaches at the river basin level</w:t>
      </w:r>
      <w:sdt>
        <w:sdtPr>
          <w:rPr>
            <w:rFonts w:ascii="Calibri" w:hAnsi="Calibri" w:eastAsia="Calibri" w:cs="Calibri"/>
            <w:sz w:val="20"/>
          </w:rPr>
          <w:tag w:val="goog_rdk_313"/>
          <w:id w:val="917601796"/>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(ii) developing guidelines and tools to enhance biodiversity outcomes in sectoral, provincial and local development planning; (iii) planning and implementation of conservation-oriented and sustainable forest management in special-use forests, protection and production forests and commune managed areas; and (iv) applying effective monitoring and compliance of existing laws. The importance of biodiversity connectivity (integrating KBA in forest management areas) will remain unclear resulting in biological landscapes being managed less effectively, and threats to biodiversity will likely remain poorly controlled. The circular on Guidelines for Sustainable Forest Management schemes of 2014 and subsequent Circular on Sustainable Forest Management (2018), requiring that forest owners develop SFM plans will continue to be slow at incorporating biodiversity conservation and land management priorities, as well as enforcement mechanisms, on account of the lack of understanding and experience on integration of biodiversity conservation within SFM plans. Without GEF financing, on account of continuance of limited provincial and district level collaboration across sectors and, there is unlikely to be: (i) an effective multi-level integration between provincial and district level institutions and sectors in terms of biodiversity conservation and its integration into local level planning; (ii) an effective management of biodiversity and threatened species in existing protected areas, HCVFs and other categories of conservation and/or resource use areas to maintain </w:t>
      </w:r>
      <w:r w:rsidRPr="006F3D7E">
        <w:rPr>
          <w:rFonts w:ascii="Calibri" w:hAnsi="Calibri" w:eastAsia="Calibri" w:cs="Calibri"/>
          <w:color w:val="000000"/>
          <w:sz w:val="20"/>
          <w:szCs w:val="20"/>
        </w:rPr>
        <w:lastRenderedPageBreak/>
        <w:t>important ecosystem services of the Ba river basin; (iii) an effective consultation between different institutional levels and sectors in support of biodiversity conservation within forest management units, and (iv) an effective means to integrate community and ethnic minorities’ needs and priorities into forest management.</w:t>
      </w:r>
    </w:p>
    <w:p w:rsidRPr="006F3D7E" w:rsidR="00BE5ABF" w:rsidP="00BE5ABF" w:rsidRDefault="00BE5ABF" w14:paraId="19462E5B" w14:textId="77777777">
      <w:pPr>
        <w:pBdr>
          <w:top w:val="nil"/>
          <w:left w:val="nil"/>
          <w:bottom w:val="nil"/>
          <w:right w:val="nil"/>
          <w:between w:val="nil"/>
        </w:pBdr>
        <w:tabs>
          <w:tab w:val="left" w:pos="90"/>
        </w:tabs>
        <w:spacing w:after="0" w:line="240" w:lineRule="auto"/>
        <w:ind w:left="964" w:hanging="360"/>
        <w:jc w:val="both"/>
        <w:rPr>
          <w:rFonts w:ascii="Calibri" w:hAnsi="Calibri" w:eastAsia="Calibri" w:cs="Calibri"/>
          <w:color w:val="000000"/>
          <w:sz w:val="20"/>
          <w:szCs w:val="20"/>
        </w:rPr>
      </w:pPr>
    </w:p>
    <w:p w:rsidRPr="006F3D7E" w:rsidR="00BE5ABF" w:rsidP="00E774E0" w:rsidRDefault="00BE5ABF" w14:paraId="346D0D82"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Without the GEF increment, there will also likely continue to be an incomplete institutional framework for </w:t>
      </w:r>
      <w:r w:rsidRPr="006F3D7E">
        <w:rPr>
          <w:rFonts w:ascii="Calibri" w:hAnsi="Calibri" w:eastAsia="Calibri" w:cs="Calibri"/>
          <w:color w:val="222222"/>
          <w:sz w:val="20"/>
          <w:szCs w:val="20"/>
        </w:rPr>
        <w:t xml:space="preserve">coordination on forest law enforcement that would only focus on forest encroachment and offences, without paying sufficient attention to wildlife-related offences such as poaching and illegal wildlife trade. This would continue to be further hampered by the availability of </w:t>
      </w:r>
      <w:r w:rsidRPr="006F3D7E">
        <w:rPr>
          <w:rFonts w:ascii="Calibri" w:hAnsi="Calibri" w:eastAsia="Calibri" w:cs="Calibri"/>
          <w:color w:val="000000"/>
          <w:sz w:val="20"/>
          <w:szCs w:val="20"/>
        </w:rPr>
        <w:t xml:space="preserve">tools and protocols to collect and share data and develop collaborative strategies for enforcement and prosecution of crimes. </w:t>
      </w:r>
      <w:sdt>
        <w:sdtPr>
          <w:rPr>
            <w:rFonts w:ascii="Calibri" w:hAnsi="Calibri" w:eastAsia="Calibri" w:cs="Calibri"/>
            <w:sz w:val="20"/>
          </w:rPr>
          <w:tag w:val="goog_rdk_317"/>
          <w:id w:val="-274248935"/>
        </w:sdtPr>
        <w:sdtContent>
          <w:r w:rsidRPr="006F3D7E">
            <w:rPr>
              <w:rFonts w:ascii="Calibri" w:hAnsi="Calibri" w:eastAsia="Calibri" w:cs="Calibri"/>
              <w:color w:val="000000"/>
              <w:sz w:val="20"/>
              <w:szCs w:val="20"/>
            </w:rPr>
            <w:t>Due to</w:t>
          </w:r>
        </w:sdtContent>
      </w:sdt>
      <w:r w:rsidRPr="006F3D7E">
        <w:rPr>
          <w:rFonts w:ascii="Calibri" w:hAnsi="Calibri" w:eastAsia="Calibri" w:cs="Calibri"/>
          <w:color w:val="000000"/>
          <w:sz w:val="20"/>
          <w:szCs w:val="20"/>
        </w:rPr>
        <w:t xml:space="preserve"> the current status (as described in the sections above), process of planning, monitoring and enforcement are likely to ignore issues at the landscape level and </w:t>
      </w:r>
      <w:sdt>
        <w:sdtPr>
          <w:rPr>
            <w:rFonts w:ascii="Calibri" w:hAnsi="Calibri" w:eastAsia="Calibri" w:cs="Calibri"/>
            <w:sz w:val="20"/>
          </w:rPr>
          <w:tag w:val="goog_rdk_319"/>
          <w:id w:val="1568065224"/>
        </w:sdtPr>
        <w:sdtContent>
          <w:r w:rsidRPr="006F3D7E">
            <w:rPr>
              <w:rFonts w:ascii="Calibri" w:hAnsi="Calibri" w:eastAsia="Calibri" w:cs="Calibri"/>
              <w:color w:val="000000"/>
              <w:sz w:val="20"/>
              <w:szCs w:val="20"/>
            </w:rPr>
            <w:t>accordingly,</w:t>
          </w:r>
        </w:sdtContent>
      </w:sdt>
      <w:r w:rsidRPr="006F3D7E">
        <w:rPr>
          <w:rFonts w:ascii="Calibri" w:hAnsi="Calibri" w:eastAsia="Calibri" w:cs="Calibri"/>
          <w:color w:val="000000"/>
          <w:sz w:val="20"/>
          <w:szCs w:val="20"/>
        </w:rPr>
        <w:t xml:space="preserve"> there will likely be a downhill trend of degradation of biological systems in the Ba River basin, which will further increase fragmentation of forests and biological habitats and the local extinction of endemic and endangered species. </w:t>
      </w:r>
    </w:p>
    <w:p w:rsidRPr="006F3D7E" w:rsidR="00BE5ABF" w:rsidP="00BE5ABF" w:rsidRDefault="00BE5ABF" w14:paraId="56AC13C2" w14:textId="77777777">
      <w:pPr>
        <w:spacing w:after="0" w:line="240" w:lineRule="auto"/>
        <w:ind w:left="964" w:hanging="360"/>
        <w:jc w:val="both"/>
        <w:rPr>
          <w:rFonts w:ascii="Calibri" w:hAnsi="Calibri" w:eastAsia="Calibri" w:cs="Calibri"/>
          <w:i/>
          <w:sz w:val="20"/>
          <w:szCs w:val="24"/>
        </w:rPr>
      </w:pPr>
    </w:p>
    <w:p w:rsidRPr="006F3D7E" w:rsidR="00BE5ABF" w:rsidP="00BE5ABF" w:rsidRDefault="00BE5ABF" w14:paraId="227EEA05" w14:textId="77777777">
      <w:pPr>
        <w:pBdr>
          <w:top w:val="nil"/>
          <w:left w:val="nil"/>
          <w:bottom w:val="nil"/>
          <w:right w:val="nil"/>
          <w:between w:val="nil"/>
        </w:pBdr>
        <w:spacing w:after="0" w:line="240" w:lineRule="auto"/>
        <w:ind w:left="964"/>
        <w:jc w:val="both"/>
        <w:rPr>
          <w:rFonts w:ascii="Calibri" w:hAnsi="Calibri" w:eastAsia="Calibri" w:cs="Calibri"/>
          <w:i/>
          <w:color w:val="000000"/>
          <w:sz w:val="20"/>
          <w:szCs w:val="20"/>
        </w:rPr>
      </w:pPr>
      <w:r w:rsidRPr="006F3D7E">
        <w:rPr>
          <w:rFonts w:ascii="Calibri" w:hAnsi="Calibri" w:eastAsia="Calibri" w:cs="Calibri"/>
          <w:i/>
          <w:color w:val="000000"/>
          <w:sz w:val="20"/>
          <w:szCs w:val="20"/>
        </w:rPr>
        <w:t>Alternative for this outcome (with GEF project):</w:t>
      </w:r>
    </w:p>
    <w:p w:rsidRPr="006F3D7E" w:rsidR="00BE5ABF" w:rsidP="00BE5ABF" w:rsidRDefault="00BE5ABF" w14:paraId="79E494E9" w14:textId="77777777">
      <w:pPr>
        <w:spacing w:after="0" w:line="240" w:lineRule="auto"/>
        <w:ind w:left="964" w:hanging="360"/>
        <w:jc w:val="both"/>
        <w:rPr>
          <w:rFonts w:ascii="Calibri" w:hAnsi="Calibri" w:eastAsia="Calibri" w:cs="Calibri"/>
          <w:sz w:val="20"/>
          <w:szCs w:val="24"/>
        </w:rPr>
      </w:pPr>
    </w:p>
    <w:p w:rsidRPr="006F3D7E" w:rsidR="00BE5ABF" w:rsidP="00E774E0" w:rsidRDefault="00BE5ABF" w14:paraId="51319957" w14:textId="70077C8F">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Under this Outcome, the GEF increment will support strengthening coordination, governance and regulatory arrangements to facilitate mainstreaming of biodiversity conservation into broader river basin</w:t>
      </w:r>
      <w:r w:rsidRPr="006F3D7E" w:rsidR="003506C6">
        <w:rPr>
          <w:rFonts w:ascii="Calibri" w:hAnsi="Calibri" w:eastAsia="Calibri" w:cs="Calibri"/>
          <w:color w:val="000000"/>
          <w:sz w:val="20"/>
          <w:szCs w:val="20"/>
        </w:rPr>
        <w:t xml:space="preserve"> (plus Kon Ha Nung Plateau Biosphere Reserve)</w:t>
      </w:r>
      <w:r w:rsidRPr="006F3D7E">
        <w:rPr>
          <w:rFonts w:ascii="Calibri" w:hAnsi="Calibri" w:eastAsia="Calibri" w:cs="Calibri"/>
          <w:color w:val="000000"/>
          <w:sz w:val="20"/>
          <w:szCs w:val="20"/>
        </w:rPr>
        <w:t xml:space="preserve"> level planning, monitoring and enforcement. This will include establishing an institutional coordination framework in the two provinces to facilitate information sharing, engagement, consultation, planning and mobilization on the strategies and decision-making tools. The provincial coordination mechanisms will provide leadership where mandated by various existing laws and agreements or where existing capacities exist to enhance support to provincial forest management entities on the issues relevant to biological landscapes. Guidelines, plans and best practices for landscape-level biodiversity and its mainstreaming in provincial and district development master planning will be applied, along with enhanced systems for monitoring and assessing forest resource change, including a set of minimum standards, to guide responsible practices in the forestry and related development sectors in support of biodiversity conservation outcomes. These plans will build on, and integrate relevant and existing tools, strategies and lessons gained through the baseline work. These tools will also be used to provide a stronger planning, monitoring and enforcement framework to avoid, reduce and mitigate adverse impacts on biodiversity, and emphasis will specifically be placed on maintaining the ecological integrity of the biological landscapes, in particular, in Special Use Forests, Production and protection Forests and Commune Managed Areas. At the same time, the project will strengthen the capacity of respective forest and protected area management institutions at the provincial levels to improve inter-provincial forest management and protection cooperation. </w:t>
      </w:r>
    </w:p>
    <w:p w:rsidRPr="006F3D7E" w:rsidR="00BE5ABF" w:rsidP="00BE5ABF" w:rsidRDefault="00BE5ABF" w14:paraId="76D4919E" w14:textId="77777777">
      <w:pPr>
        <w:spacing w:after="0" w:line="240" w:lineRule="auto"/>
        <w:ind w:left="964" w:hanging="360"/>
        <w:jc w:val="both"/>
        <w:rPr>
          <w:rFonts w:ascii="Calibri" w:hAnsi="Calibri" w:eastAsia="Calibri" w:cs="Calibri"/>
          <w:sz w:val="20"/>
          <w:szCs w:val="24"/>
        </w:rPr>
      </w:pPr>
    </w:p>
    <w:p w:rsidRPr="006F3D7E" w:rsidR="00BE5ABF" w:rsidP="00E774E0" w:rsidRDefault="00BE5ABF" w14:paraId="53E353A2"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Outcome would be achieved through four Outputs, which will contribute to achieving the overall goal of developing frameworks for integrated landscape-based planning, management and enforcement in the Ba </w:t>
      </w:r>
      <w:sdt>
        <w:sdtPr>
          <w:rPr>
            <w:rFonts w:ascii="Calibri" w:hAnsi="Calibri" w:eastAsia="Calibri" w:cs="Calibri"/>
            <w:sz w:val="20"/>
          </w:rPr>
          <w:tag w:val="goog_rdk_322"/>
          <w:id w:val="-223064702"/>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to conserve biodiversity and in establishing capacity for planning, implementation and monitoring of conservation outcomes and threats. </w:t>
      </w:r>
    </w:p>
    <w:p w:rsidRPr="006F3D7E" w:rsidR="00BE5ABF" w:rsidP="00BE5ABF" w:rsidRDefault="00BE5ABF" w14:paraId="530C43CB" w14:textId="77777777">
      <w:pPr>
        <w:pBdr>
          <w:top w:val="nil"/>
          <w:left w:val="nil"/>
          <w:bottom w:val="nil"/>
          <w:right w:val="nil"/>
          <w:between w:val="nil"/>
        </w:pBdr>
        <w:spacing w:after="0" w:line="240" w:lineRule="auto"/>
        <w:ind w:left="964" w:hanging="360"/>
        <w:jc w:val="both"/>
        <w:rPr>
          <w:rFonts w:ascii="Calibri" w:hAnsi="Calibri" w:eastAsia="Calibri" w:cs="Calibri"/>
          <w:color w:val="000000"/>
          <w:sz w:val="20"/>
          <w:szCs w:val="20"/>
        </w:rPr>
      </w:pPr>
    </w:p>
    <w:p w:rsidRPr="006F3D7E" w:rsidR="00BE5ABF" w:rsidP="00BE5ABF" w:rsidRDefault="00BE5ABF" w14:paraId="1891A9B3" w14:textId="77777777">
      <w:pPr>
        <w:pBdr>
          <w:top w:val="nil"/>
          <w:left w:val="nil"/>
          <w:bottom w:val="nil"/>
          <w:right w:val="nil"/>
          <w:between w:val="nil"/>
        </w:pBdr>
        <w:spacing w:after="0" w:line="240" w:lineRule="auto"/>
        <w:ind w:left="964"/>
        <w:jc w:val="both"/>
        <w:rPr>
          <w:rFonts w:ascii="Calibri" w:hAnsi="Calibri" w:eastAsia="Calibri" w:cs="Calibri"/>
          <w:b/>
          <w:i/>
          <w:color w:val="000000"/>
          <w:sz w:val="20"/>
          <w:szCs w:val="20"/>
        </w:rPr>
      </w:pPr>
      <w:r w:rsidRPr="006F3D7E">
        <w:rPr>
          <w:rFonts w:ascii="Calibri" w:hAnsi="Calibri" w:eastAsia="Calibri" w:cs="Calibri"/>
          <w:b/>
          <w:i/>
          <w:color w:val="000000"/>
          <w:sz w:val="20"/>
          <w:szCs w:val="20"/>
        </w:rPr>
        <w:t>Output 1.1: Multi-stakeholder platforms on biodiversity and ecosystem services established at provincial level, supporting multi-sector dialogue on mainstreaming biodiversity into land use and master planning.</w:t>
      </w:r>
    </w:p>
    <w:p w:rsidRPr="006F3D7E" w:rsidR="00BE5ABF" w:rsidP="00BE5ABF" w:rsidRDefault="00BE5ABF" w14:paraId="27280189" w14:textId="77777777">
      <w:pPr>
        <w:spacing w:after="0" w:line="240" w:lineRule="auto"/>
        <w:ind w:left="964" w:hanging="360"/>
        <w:jc w:val="both"/>
        <w:rPr>
          <w:rFonts w:ascii="Calibri" w:hAnsi="Calibri" w:eastAsia="Calibri" w:cs="Calibri"/>
          <w:sz w:val="20"/>
          <w:szCs w:val="24"/>
          <w:u w:val="single"/>
        </w:rPr>
      </w:pPr>
    </w:p>
    <w:p w:rsidRPr="006F3D7E" w:rsidR="00BE5ABF" w:rsidP="00E774E0" w:rsidRDefault="00BE5ABF" w14:paraId="44CF9F83" w14:textId="7B8CAFF5">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Under this Output, the project will support the mainstreaming of biodiversity and ecosystem services into provincial level planning, monitoring and enforcement. First, the project will support the establishment of multi-stakeholder platforms on mainstreaming biodiversity and ecosystem services into provincial and land use planning and sector operations. </w:t>
      </w:r>
      <w:r w:rsidRPr="006F3D7E" w:rsidR="00E950FF">
        <w:rPr>
          <w:rFonts w:ascii="Calibri" w:hAnsi="Calibri" w:eastAsia="Calibri" w:cs="Calibri"/>
          <w:color w:val="000000"/>
          <w:sz w:val="20"/>
          <w:szCs w:val="20"/>
        </w:rPr>
        <w:t xml:space="preserve">The Planning Law of 2017, and its related Decree 37/2019 and Circular 38/2019 </w:t>
      </w:r>
      <w:r w:rsidRPr="006F3D7E" w:rsidR="00AB2DF8">
        <w:rPr>
          <w:rFonts w:ascii="Calibri" w:hAnsi="Calibri" w:eastAsia="Calibri" w:cs="Calibri"/>
          <w:color w:val="000000"/>
          <w:sz w:val="20"/>
          <w:szCs w:val="20"/>
        </w:rPr>
        <w:t xml:space="preserve">lays out the norms and processes for multi-sectoral integrated master planning (including land use, forestry, environmental protection, agricultural production, etc.) at national, sectoral and provincial level that provides the legal entry point for the multi-stakeholder </w:t>
      </w:r>
      <w:r w:rsidRPr="006F3D7E" w:rsidR="00EE6EF3">
        <w:rPr>
          <w:rFonts w:ascii="Calibri" w:hAnsi="Calibri" w:eastAsia="Calibri" w:cs="Calibri"/>
          <w:color w:val="000000"/>
          <w:sz w:val="20"/>
          <w:szCs w:val="20"/>
        </w:rPr>
        <w:t>c</w:t>
      </w:r>
      <w:r w:rsidRPr="006F3D7E" w:rsidR="00AB2DF8">
        <w:rPr>
          <w:rFonts w:ascii="Calibri" w:hAnsi="Calibri" w:eastAsia="Calibri" w:cs="Calibri"/>
          <w:color w:val="000000"/>
          <w:sz w:val="20"/>
          <w:szCs w:val="20"/>
        </w:rPr>
        <w:t>oordination</w:t>
      </w:r>
      <w:r w:rsidRPr="006F3D7E" w:rsidR="00EE6EF3">
        <w:rPr>
          <w:rFonts w:ascii="Calibri" w:hAnsi="Calibri" w:eastAsia="Calibri" w:cs="Calibri"/>
          <w:color w:val="000000"/>
          <w:sz w:val="20"/>
          <w:szCs w:val="20"/>
        </w:rPr>
        <w:t xml:space="preserve"> mechanism</w:t>
      </w:r>
      <w:r w:rsidRPr="006F3D7E" w:rsidR="00AB2DF8">
        <w:rPr>
          <w:rFonts w:ascii="Calibri" w:hAnsi="Calibri" w:eastAsia="Calibri" w:cs="Calibri"/>
          <w:color w:val="000000"/>
          <w:sz w:val="20"/>
          <w:szCs w:val="20"/>
        </w:rPr>
        <w:t xml:space="preserve">.  </w:t>
      </w:r>
      <w:r w:rsidRPr="006F3D7E">
        <w:rPr>
          <w:rFonts w:ascii="Calibri" w:hAnsi="Calibri" w:eastAsia="Calibri" w:cs="Calibri"/>
          <w:color w:val="000000"/>
          <w:sz w:val="20"/>
          <w:szCs w:val="20"/>
        </w:rPr>
        <w:t xml:space="preserve">The </w:t>
      </w:r>
      <w:r w:rsidRPr="006F3D7E" w:rsidR="00AB2DF8">
        <w:rPr>
          <w:rFonts w:ascii="Calibri" w:hAnsi="Calibri" w:eastAsia="Calibri" w:cs="Calibri"/>
          <w:color w:val="000000"/>
          <w:sz w:val="20"/>
          <w:szCs w:val="20"/>
        </w:rPr>
        <w:t xml:space="preserve">multi-sectoral provincial </w:t>
      </w:r>
      <w:r w:rsidRPr="006F3D7E">
        <w:rPr>
          <w:rFonts w:ascii="Calibri" w:hAnsi="Calibri" w:eastAsia="Calibri" w:cs="Calibri"/>
          <w:color w:val="000000"/>
          <w:sz w:val="20"/>
          <w:szCs w:val="20"/>
        </w:rPr>
        <w:t>platforms will bring together a range of stakeholders across government, industry and community into a common dialogue on the biodiversity assets and landscape-level conservation needs of the Ba River basin and their integration into master planning and land use planning. The project will establish provincial-level platforms in Gia Lai and Phu Yen province. These will provide a participatory mechanism for the identification of landscape-level conservation priorities (see Output 1.2) and a multi-stakeholder platform that can support the implementation of the 2021-2030 provincial master plans (under development and due be adopted by the end of 2020), along with their monitoring, review and revision.</w:t>
      </w:r>
    </w:p>
    <w:p w:rsidRPr="006F3D7E" w:rsidR="00BE5ABF" w:rsidP="00E774E0" w:rsidRDefault="00BE5ABF" w14:paraId="3AE8B8BC"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The following are indicative activities in relation to establishment and functioning of the provincial multi-stakeholder platforms:</w:t>
      </w:r>
    </w:p>
    <w:p w:rsidRPr="006F3D7E" w:rsidR="00BE5ABF" w:rsidP="00BE5ABF" w:rsidRDefault="00BE5ABF" w14:paraId="0D03D0A7"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66684DAA" w14:textId="3ADD9430">
      <w:pPr>
        <w:numPr>
          <w:ilvl w:val="0"/>
          <w:numId w:val="30"/>
        </w:numPr>
        <w:spacing w:before="60" w:after="0" w:line="240" w:lineRule="auto"/>
        <w:ind w:left="1620" w:hanging="630"/>
        <w:jc w:val="both"/>
        <w:rPr>
          <w:rFonts w:ascii="Calibri" w:hAnsi="Calibri" w:eastAsia="Calibri" w:cs="Calibri"/>
          <w:color w:val="000000"/>
          <w:sz w:val="20"/>
          <w:szCs w:val="24"/>
        </w:rPr>
      </w:pPr>
      <w:r w:rsidRPr="006F3D7E">
        <w:rPr>
          <w:rFonts w:ascii="Calibri" w:hAnsi="Calibri" w:eastAsia="Calibri" w:cs="Calibri"/>
          <w:b/>
          <w:color w:val="000000"/>
          <w:sz w:val="20"/>
          <w:szCs w:val="24"/>
        </w:rPr>
        <w:t>Review the existing coordination arrangements</w:t>
      </w:r>
      <w:r w:rsidRPr="006F3D7E">
        <w:rPr>
          <w:rFonts w:ascii="Calibri" w:hAnsi="Calibri" w:eastAsia="Calibri" w:cs="Calibri"/>
          <w:color w:val="000000"/>
          <w:sz w:val="20"/>
          <w:szCs w:val="24"/>
        </w:rPr>
        <w:t xml:space="preserve"> for management of forest and landscapes within the two provinces and propose either relevant improvements to existing coordination platforms, or new coordination arrangements, as appropriate to improve coordination at the landscape levels</w:t>
      </w:r>
      <w:r w:rsidRPr="006F3D7E" w:rsidR="00DB130F">
        <w:rPr>
          <w:rFonts w:ascii="Calibri" w:hAnsi="Calibri" w:eastAsia="Calibri" w:cs="Calibri"/>
          <w:color w:val="000000"/>
          <w:sz w:val="20"/>
          <w:szCs w:val="24"/>
        </w:rPr>
        <w:t>;</w:t>
      </w:r>
      <w:r w:rsidRPr="006F3D7E">
        <w:rPr>
          <w:rFonts w:ascii="Calibri" w:hAnsi="Calibri" w:eastAsia="Calibri" w:cs="Calibri"/>
          <w:color w:val="000000"/>
          <w:sz w:val="20"/>
          <w:szCs w:val="24"/>
        </w:rPr>
        <w:t xml:space="preserve"> </w:t>
      </w:r>
    </w:p>
    <w:p w:rsidRPr="006F3D7E" w:rsidR="00BE5ABF" w:rsidP="00E774E0" w:rsidRDefault="00BE5ABF" w14:paraId="4A785909" w14:textId="77777777">
      <w:pPr>
        <w:numPr>
          <w:ilvl w:val="0"/>
          <w:numId w:val="30"/>
        </w:numPr>
        <w:spacing w:before="60" w:after="0" w:line="240" w:lineRule="auto"/>
        <w:ind w:left="1620" w:hanging="630"/>
        <w:jc w:val="both"/>
        <w:rPr>
          <w:rFonts w:ascii="Calibri" w:hAnsi="Calibri" w:eastAsia="Calibri" w:cs="Calibri"/>
          <w:color w:val="000000"/>
          <w:sz w:val="20"/>
          <w:szCs w:val="24"/>
        </w:rPr>
      </w:pPr>
      <w:r w:rsidRPr="006F3D7E">
        <w:rPr>
          <w:rFonts w:ascii="Calibri" w:hAnsi="Calibri" w:eastAsia="Calibri" w:cs="Calibri"/>
          <w:b/>
          <w:color w:val="000000"/>
          <w:sz w:val="20"/>
          <w:szCs w:val="24"/>
        </w:rPr>
        <w:t xml:space="preserve">Development of provincial statutes, as necessary </w:t>
      </w:r>
      <w:r w:rsidRPr="006F3D7E">
        <w:rPr>
          <w:rFonts w:ascii="Calibri" w:hAnsi="Calibri" w:eastAsia="Calibri" w:cs="Calibri"/>
          <w:color w:val="000000"/>
          <w:sz w:val="20"/>
          <w:szCs w:val="24"/>
        </w:rPr>
        <w:t>that determine composition, mandates, decision-making, functions, reporting and role and responsibilities and operational management of the provincial coordination committees;</w:t>
      </w:r>
      <w:r w:rsidRPr="006F3D7E">
        <w:rPr>
          <w:rFonts w:ascii="Calibri" w:hAnsi="Calibri" w:eastAsia="Calibri" w:cs="Calibri"/>
          <w:b/>
          <w:color w:val="000000"/>
          <w:sz w:val="20"/>
          <w:szCs w:val="24"/>
        </w:rPr>
        <w:t xml:space="preserve"> </w:t>
      </w:r>
    </w:p>
    <w:p w:rsidRPr="006F3D7E" w:rsidR="00BE5ABF" w:rsidP="00E774E0" w:rsidRDefault="00BE5ABF" w14:paraId="05FC85CA" w14:textId="77777777">
      <w:pPr>
        <w:numPr>
          <w:ilvl w:val="0"/>
          <w:numId w:val="30"/>
        </w:numPr>
        <w:spacing w:before="60" w:after="0" w:line="240" w:lineRule="auto"/>
        <w:ind w:left="1620" w:hanging="630"/>
        <w:jc w:val="both"/>
        <w:rPr>
          <w:rFonts w:ascii="Calibri" w:hAnsi="Calibri" w:eastAsia="Calibri" w:cs="Calibri"/>
          <w:color w:val="000000"/>
          <w:sz w:val="20"/>
          <w:szCs w:val="24"/>
        </w:rPr>
      </w:pPr>
      <w:r w:rsidRPr="006F3D7E">
        <w:rPr>
          <w:rFonts w:ascii="Calibri" w:hAnsi="Calibri" w:eastAsia="Calibri" w:cs="Calibri"/>
          <w:b/>
          <w:color w:val="000000"/>
          <w:sz w:val="20"/>
          <w:szCs w:val="24"/>
        </w:rPr>
        <w:t xml:space="preserve">Establishing </w:t>
      </w:r>
      <w:sdt>
        <w:sdtPr>
          <w:rPr>
            <w:rFonts w:ascii="Calibri" w:hAnsi="Calibri" w:eastAsia="Calibri" w:cs="Calibri"/>
            <w:sz w:val="20"/>
            <w:szCs w:val="24"/>
          </w:rPr>
          <w:tag w:val="goog_rdk_324"/>
          <w:id w:val="216481799"/>
        </w:sdtPr>
        <w:sdtContent/>
      </w:sdt>
      <w:r w:rsidRPr="006F3D7E">
        <w:rPr>
          <w:rFonts w:ascii="Calibri" w:hAnsi="Calibri" w:eastAsia="Calibri" w:cs="Calibri"/>
          <w:b/>
          <w:sz w:val="20"/>
          <w:szCs w:val="24"/>
        </w:rPr>
        <w:t>inter-provincial stakeholder platform</w:t>
      </w:r>
      <w:r w:rsidRPr="006F3D7E">
        <w:rPr>
          <w:rFonts w:ascii="Calibri" w:hAnsi="Calibri" w:eastAsia="Calibri" w:cs="Calibri"/>
          <w:bCs/>
          <w:sz w:val="20"/>
          <w:szCs w:val="24"/>
        </w:rPr>
        <w:t xml:space="preserve"> for</w:t>
      </w:r>
      <w:r w:rsidRPr="006F3D7E">
        <w:rPr>
          <w:rFonts w:ascii="Calibri" w:hAnsi="Calibri" w:eastAsia="Calibri" w:cs="Calibri"/>
          <w:sz w:val="20"/>
          <w:szCs w:val="24"/>
        </w:rPr>
        <w:t xml:space="preserve"> two provinces, with staffing and meeting budget for its effective functioning;</w:t>
      </w:r>
    </w:p>
    <w:p w:rsidRPr="006F3D7E" w:rsidR="00BE5ABF" w:rsidP="00E774E0" w:rsidRDefault="00BE5ABF" w14:paraId="37F54440" w14:textId="0B80EF11">
      <w:pPr>
        <w:numPr>
          <w:ilvl w:val="0"/>
          <w:numId w:val="30"/>
        </w:numPr>
        <w:spacing w:before="60" w:after="0" w:line="240" w:lineRule="auto"/>
        <w:ind w:left="1620" w:hanging="630"/>
        <w:jc w:val="both"/>
        <w:rPr>
          <w:rFonts w:ascii="Calibri" w:hAnsi="Calibri" w:eastAsia="Calibri" w:cs="Calibri"/>
          <w:color w:val="000000"/>
          <w:sz w:val="20"/>
          <w:szCs w:val="24"/>
        </w:rPr>
      </w:pPr>
      <w:r w:rsidRPr="006F3D7E">
        <w:rPr>
          <w:rFonts w:ascii="Calibri" w:hAnsi="Calibri" w:eastAsia="Calibri" w:cs="Calibri"/>
          <w:b/>
          <w:sz w:val="20"/>
          <w:szCs w:val="24"/>
        </w:rPr>
        <w:t xml:space="preserve"> </w:t>
      </w:r>
      <w:r w:rsidRPr="006F3D7E">
        <w:rPr>
          <w:rFonts w:ascii="Calibri" w:hAnsi="Calibri" w:eastAsia="Calibri" w:cs="Calibri"/>
          <w:b/>
          <w:color w:val="000000"/>
          <w:sz w:val="20"/>
          <w:szCs w:val="24"/>
        </w:rPr>
        <w:t xml:space="preserve">Strengthening capacity of Provincial Administration </w:t>
      </w:r>
      <w:r w:rsidRPr="006F3D7E">
        <w:rPr>
          <w:rFonts w:ascii="Calibri" w:hAnsi="Calibri" w:eastAsia="Calibri" w:cs="Calibri"/>
          <w:color w:val="000000"/>
          <w:sz w:val="20"/>
          <w:szCs w:val="24"/>
        </w:rPr>
        <w:t xml:space="preserve">for providing coordination and guidance for support to the coordination platforms; </w:t>
      </w:r>
    </w:p>
    <w:p w:rsidRPr="006F3D7E" w:rsidR="00BE5ABF" w:rsidP="00E774E0" w:rsidRDefault="00BE5ABF" w14:paraId="57480DDC" w14:textId="77777777">
      <w:pPr>
        <w:numPr>
          <w:ilvl w:val="0"/>
          <w:numId w:val="30"/>
        </w:numPr>
        <w:spacing w:before="60" w:after="0" w:line="240" w:lineRule="auto"/>
        <w:ind w:left="1620" w:hanging="630"/>
        <w:jc w:val="both"/>
        <w:rPr>
          <w:rFonts w:ascii="Calibri" w:hAnsi="Calibri" w:eastAsia="Calibri" w:cs="Calibri"/>
          <w:color w:val="000000"/>
          <w:sz w:val="20"/>
          <w:szCs w:val="24"/>
        </w:rPr>
      </w:pPr>
      <w:r w:rsidRPr="006F3D7E">
        <w:rPr>
          <w:rFonts w:ascii="Calibri" w:hAnsi="Calibri" w:eastAsia="Calibri" w:cs="Calibri"/>
          <w:b/>
          <w:color w:val="000000"/>
          <w:sz w:val="20"/>
          <w:szCs w:val="24"/>
        </w:rPr>
        <w:t>Design of basin-wide advocacy strategy</w:t>
      </w:r>
      <w:r w:rsidRPr="006F3D7E">
        <w:rPr>
          <w:rFonts w:ascii="Calibri" w:hAnsi="Calibri" w:eastAsia="Calibri" w:cs="Calibri"/>
          <w:color w:val="000000"/>
          <w:sz w:val="20"/>
          <w:szCs w:val="24"/>
        </w:rPr>
        <w:t xml:space="preserve"> including outreach, resource mobilization for financing, and budgets; and </w:t>
      </w:r>
    </w:p>
    <w:p w:rsidRPr="006F3D7E" w:rsidR="00BE5ABF" w:rsidP="00E774E0" w:rsidRDefault="00BE5ABF" w14:paraId="02489D1F" w14:textId="77777777">
      <w:pPr>
        <w:numPr>
          <w:ilvl w:val="0"/>
          <w:numId w:val="30"/>
        </w:numPr>
        <w:spacing w:before="60" w:after="0" w:line="240" w:lineRule="auto"/>
        <w:ind w:left="1620" w:hanging="630"/>
        <w:jc w:val="both"/>
        <w:rPr>
          <w:rFonts w:ascii="Calibri" w:hAnsi="Calibri" w:eastAsia="Calibri" w:cs="Calibri"/>
          <w:color w:val="000000"/>
          <w:sz w:val="20"/>
          <w:szCs w:val="24"/>
        </w:rPr>
      </w:pPr>
      <w:r w:rsidRPr="006F3D7E">
        <w:rPr>
          <w:rFonts w:ascii="Calibri" w:hAnsi="Calibri" w:eastAsia="Calibri" w:cs="Calibri"/>
          <w:color w:val="000000"/>
          <w:sz w:val="20"/>
          <w:szCs w:val="24"/>
        </w:rPr>
        <w:t xml:space="preserve">Defining annual/biannual </w:t>
      </w:r>
      <w:r w:rsidRPr="006F3D7E">
        <w:rPr>
          <w:rFonts w:ascii="Calibri" w:hAnsi="Calibri" w:eastAsia="Calibri" w:cs="Calibri"/>
          <w:b/>
          <w:color w:val="000000"/>
          <w:sz w:val="20"/>
          <w:szCs w:val="24"/>
        </w:rPr>
        <w:t>meeting protocols for dissemination and feedback.</w:t>
      </w:r>
    </w:p>
    <w:p w:rsidRPr="006F3D7E" w:rsidR="00BE5ABF" w:rsidP="006722FF" w:rsidRDefault="00BE5ABF" w14:paraId="36C06CD4"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0F1BCE33"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The tasks of the Provincial coordination committees would include the following:</w:t>
      </w:r>
    </w:p>
    <w:p w:rsidRPr="006F3D7E" w:rsidR="00BE5ABF" w:rsidP="00BE5ABF" w:rsidRDefault="00BE5ABF" w14:paraId="38C22217" w14:textId="77777777">
      <w:pPr>
        <w:spacing w:after="0" w:line="240" w:lineRule="auto"/>
        <w:ind w:left="964"/>
        <w:jc w:val="both"/>
        <w:rPr>
          <w:rFonts w:ascii="Calibri" w:hAnsi="Calibri" w:eastAsia="Calibri" w:cs="Calibri"/>
          <w:sz w:val="20"/>
          <w:szCs w:val="24"/>
        </w:rPr>
      </w:pPr>
    </w:p>
    <w:p w:rsidRPr="006F3D7E" w:rsidR="00BE5ABF" w:rsidP="00E774E0" w:rsidRDefault="00BE5ABF" w14:paraId="0AA2A29A"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Addressing directives, guidelines, manuals, and standards for landscape governance</w:t>
      </w:r>
      <w:r w:rsidRPr="006F3D7E">
        <w:rPr>
          <w:rFonts w:ascii="Calibri" w:hAnsi="Calibri" w:eastAsia="Calibri" w:cs="Calibri"/>
          <w:sz w:val="20"/>
          <w:szCs w:val="24"/>
        </w:rPr>
        <w:t>: The Project will support the development of guidelines and standards for basin-wide biodiversity mainstreaming elaboration;</w:t>
      </w:r>
    </w:p>
    <w:p w:rsidRPr="006F3D7E" w:rsidR="00BE5ABF" w:rsidP="00E774E0" w:rsidRDefault="00BE5ABF" w14:paraId="1C44A40C"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Coordinating development of regulations and protocols to strengthen provincial landscape planning</w:t>
      </w:r>
      <w:r w:rsidRPr="006F3D7E">
        <w:rPr>
          <w:rFonts w:ascii="Calibri" w:hAnsi="Calibri" w:eastAsia="Calibri" w:cs="Calibri"/>
          <w:sz w:val="20"/>
          <w:szCs w:val="24"/>
        </w:rPr>
        <w:t xml:space="preserve">, including proposing standards, drafting directives, supporting regulation and protocol development and developing plan review and feedback mechanisms </w:t>
      </w:r>
    </w:p>
    <w:p w:rsidRPr="006F3D7E" w:rsidR="00BE5ABF" w:rsidP="00E774E0" w:rsidRDefault="00BE5ABF" w14:paraId="10561962"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Proposing specific framework guidelines to mainstream biodiversity conservation</w:t>
      </w:r>
      <w:r w:rsidRPr="006F3D7E">
        <w:rPr>
          <w:rFonts w:ascii="Calibri" w:hAnsi="Calibri" w:eastAsia="Calibri" w:cs="Calibri"/>
          <w:sz w:val="20"/>
          <w:szCs w:val="24"/>
        </w:rPr>
        <w:t xml:space="preserve"> into production and protection forests and other key forest-related sectors;</w:t>
      </w:r>
    </w:p>
    <w:p w:rsidRPr="006F3D7E" w:rsidR="00BE5ABF" w:rsidP="00E774E0" w:rsidRDefault="00BE5ABF" w14:paraId="521880D8"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Overviewing the baseline information repository</w:t>
      </w:r>
      <w:r w:rsidRPr="006F3D7E">
        <w:rPr>
          <w:rFonts w:ascii="Calibri" w:hAnsi="Calibri" w:eastAsia="Calibri" w:cs="Calibri"/>
          <w:sz w:val="20"/>
          <w:szCs w:val="24"/>
        </w:rPr>
        <w:t xml:space="preserve"> and facilitating information flows between entities;</w:t>
      </w:r>
    </w:p>
    <w:p w:rsidRPr="006F3D7E" w:rsidR="00BE5ABF" w:rsidP="00E774E0" w:rsidRDefault="00BE5ABF" w14:paraId="1113B9CF"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Encouraging provincial institutions (including FMUs) to adopt management practices</w:t>
      </w:r>
      <w:r w:rsidRPr="006F3D7E">
        <w:rPr>
          <w:rFonts w:ascii="Calibri" w:hAnsi="Calibri" w:eastAsia="Calibri" w:cs="Calibri"/>
          <w:sz w:val="20"/>
          <w:szCs w:val="24"/>
        </w:rPr>
        <w:t xml:space="preserve"> to mainstream biodiversity conservation through a holistic approach; </w:t>
      </w:r>
    </w:p>
    <w:p w:rsidRPr="006F3D7E" w:rsidR="00BE5ABF" w:rsidP="00E774E0" w:rsidRDefault="00BE5ABF" w14:paraId="3CCBFDC9"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 xml:space="preserve">Supporting and facilitating the participatory activities </w:t>
      </w:r>
      <w:r w:rsidRPr="006F3D7E">
        <w:rPr>
          <w:rFonts w:ascii="Calibri" w:hAnsi="Calibri" w:eastAsia="Calibri" w:cs="Calibri"/>
          <w:sz w:val="20"/>
          <w:szCs w:val="24"/>
        </w:rPr>
        <w:t>during the elaboration of the land use plans;</w:t>
      </w:r>
    </w:p>
    <w:p w:rsidRPr="006F3D7E" w:rsidR="00BE5ABF" w:rsidP="00E774E0" w:rsidRDefault="00BE5ABF" w14:paraId="78D3DBB6"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Supporting coordination between landscape governance and planning</w:t>
      </w:r>
      <w:r w:rsidRPr="006F3D7E">
        <w:rPr>
          <w:rFonts w:ascii="Calibri" w:hAnsi="Calibri" w:eastAsia="Calibri" w:cs="Calibri"/>
          <w:sz w:val="20"/>
          <w:szCs w:val="24"/>
        </w:rPr>
        <w:t xml:space="preserve"> and other potentially related policies, initiatives, and projects </w:t>
      </w:r>
    </w:p>
    <w:p w:rsidRPr="006F3D7E" w:rsidR="00BE5ABF" w:rsidP="00E774E0" w:rsidRDefault="00BE5ABF" w14:paraId="72A0D132" w14:textId="77777777">
      <w:pPr>
        <w:numPr>
          <w:ilvl w:val="0"/>
          <w:numId w:val="47"/>
        </w:numPr>
        <w:spacing w:after="0" w:line="240" w:lineRule="auto"/>
        <w:ind w:left="1620"/>
        <w:jc w:val="both"/>
        <w:rPr>
          <w:rFonts w:ascii="Calibri" w:hAnsi="Calibri" w:eastAsia="Calibri" w:cs="Calibri"/>
          <w:sz w:val="20"/>
          <w:szCs w:val="24"/>
        </w:rPr>
      </w:pPr>
      <w:r w:rsidRPr="006F3D7E">
        <w:rPr>
          <w:rFonts w:ascii="Calibri" w:hAnsi="Calibri" w:eastAsia="Calibri" w:cs="Calibri"/>
          <w:i/>
          <w:sz w:val="20"/>
          <w:szCs w:val="24"/>
        </w:rPr>
        <w:t>Supporting fund raising to implement policies and plans</w:t>
      </w:r>
      <w:r w:rsidRPr="006F3D7E">
        <w:rPr>
          <w:rFonts w:ascii="Calibri" w:hAnsi="Calibri" w:eastAsia="Calibri" w:cs="Calibri"/>
          <w:sz w:val="20"/>
          <w:szCs w:val="24"/>
        </w:rPr>
        <w:t xml:space="preserve"> to mainstream biodiversity conservation into forestry and other key sectors;</w:t>
      </w:r>
    </w:p>
    <w:p w:rsidRPr="006F3D7E" w:rsidR="00BE5ABF" w:rsidP="00E774E0" w:rsidRDefault="00BE5ABF" w14:paraId="1E866394" w14:textId="77777777">
      <w:pPr>
        <w:numPr>
          <w:ilvl w:val="0"/>
          <w:numId w:val="47"/>
        </w:numPr>
        <w:spacing w:after="0" w:line="240" w:lineRule="auto"/>
        <w:ind w:left="1620"/>
        <w:jc w:val="both"/>
        <w:rPr>
          <w:rFonts w:ascii="Calibri" w:hAnsi="Calibri" w:eastAsia="Calibri" w:cs="Calibri"/>
          <w:i/>
          <w:sz w:val="20"/>
          <w:szCs w:val="24"/>
        </w:rPr>
      </w:pPr>
      <w:r w:rsidRPr="006F3D7E">
        <w:rPr>
          <w:rFonts w:ascii="Calibri" w:hAnsi="Calibri" w:eastAsia="Calibri" w:cs="Calibri"/>
          <w:i/>
          <w:sz w:val="20"/>
          <w:szCs w:val="24"/>
        </w:rPr>
        <w:t xml:space="preserve">Coordinating and supporting the development and implementation of capacity building program </w:t>
      </w:r>
      <w:r w:rsidRPr="006F3D7E">
        <w:rPr>
          <w:rFonts w:ascii="Calibri" w:hAnsi="Calibri" w:eastAsia="Calibri" w:cs="Calibri"/>
          <w:sz w:val="20"/>
          <w:szCs w:val="24"/>
        </w:rPr>
        <w:t>for all stakeholders involved in the forest planning and management process</w:t>
      </w:r>
      <w:r w:rsidRPr="006F3D7E">
        <w:rPr>
          <w:rFonts w:ascii="Calibri" w:hAnsi="Calibri" w:eastAsia="Calibri" w:cs="Calibri"/>
          <w:i/>
          <w:sz w:val="20"/>
          <w:szCs w:val="24"/>
        </w:rPr>
        <w:t>;</w:t>
      </w:r>
    </w:p>
    <w:p w:rsidRPr="006F3D7E" w:rsidR="00BE5ABF" w:rsidP="00BE5ABF" w:rsidRDefault="00BE5ABF" w14:paraId="24A6D459" w14:textId="77777777">
      <w:pPr>
        <w:spacing w:after="0" w:line="240" w:lineRule="auto"/>
        <w:ind w:left="964"/>
        <w:rPr>
          <w:rFonts w:ascii="Calibri" w:hAnsi="Calibri" w:eastAsia="Calibri" w:cs="Calibri"/>
          <w:sz w:val="20"/>
          <w:szCs w:val="24"/>
          <w:u w:val="single"/>
        </w:rPr>
      </w:pPr>
    </w:p>
    <w:p w:rsidRPr="006F3D7E" w:rsidR="00BE5ABF" w:rsidP="00BE5ABF" w:rsidRDefault="00BE5ABF" w14:paraId="2F2D1AEC" w14:textId="77777777">
      <w:pPr>
        <w:tabs>
          <w:tab w:val="left" w:pos="162"/>
        </w:tabs>
        <w:spacing w:after="60" w:line="240" w:lineRule="auto"/>
        <w:ind w:left="964"/>
        <w:jc w:val="both"/>
        <w:rPr>
          <w:rFonts w:ascii="Calibri" w:hAnsi="Calibri" w:eastAsia="Calibri" w:cs="Calibri"/>
          <w:b/>
          <w:i/>
          <w:color w:val="000000"/>
          <w:sz w:val="20"/>
          <w:szCs w:val="24"/>
        </w:rPr>
      </w:pPr>
      <w:r w:rsidRPr="006F3D7E">
        <w:rPr>
          <w:rFonts w:ascii="Calibri" w:hAnsi="Calibri" w:eastAsia="Calibri" w:cs="Calibri"/>
          <w:b/>
          <w:i/>
          <w:color w:val="000000"/>
          <w:sz w:val="20"/>
          <w:szCs w:val="24"/>
        </w:rPr>
        <w:t>Output 1.2: Spatially</w:t>
      </w:r>
      <w:sdt>
        <w:sdtPr>
          <w:rPr>
            <w:rFonts w:ascii="Calibri" w:hAnsi="Calibri" w:eastAsia="Calibri" w:cs="Calibri"/>
            <w:sz w:val="20"/>
            <w:szCs w:val="24"/>
          </w:rPr>
          <w:tag w:val="goog_rdk_328"/>
          <w:id w:val="-889414094"/>
        </w:sdtPr>
        <w:sdtContent>
          <w:r w:rsidRPr="006F3D7E">
            <w:rPr>
              <w:rFonts w:ascii="Calibri" w:hAnsi="Calibri" w:eastAsia="Calibri" w:cs="Calibri"/>
              <w:b/>
              <w:i/>
              <w:color w:val="000000"/>
              <w:sz w:val="20"/>
              <w:szCs w:val="24"/>
            </w:rPr>
            <w:t xml:space="preserve"> </w:t>
          </w:r>
        </w:sdtContent>
      </w:sdt>
      <w:r w:rsidRPr="006F3D7E">
        <w:rPr>
          <w:rFonts w:ascii="Calibri" w:hAnsi="Calibri" w:eastAsia="Calibri" w:cs="Calibri"/>
          <w:b/>
          <w:i/>
          <w:color w:val="000000"/>
          <w:sz w:val="20"/>
          <w:szCs w:val="24"/>
        </w:rPr>
        <w:t xml:space="preserve">explicit landscape-level biodiversity and HCVF conservation and restoration strategy developed and integrated into provincial and district planning/policies. The strategy will also be used to prioritize on-ground conservation action under Component 2. </w:t>
      </w:r>
    </w:p>
    <w:p w:rsidRPr="006F3D7E" w:rsidR="00BE5ABF" w:rsidP="00BE5ABF" w:rsidRDefault="00BE5ABF" w14:paraId="706E993D" w14:textId="77777777">
      <w:pPr>
        <w:tabs>
          <w:tab w:val="left" w:pos="162"/>
        </w:tabs>
        <w:spacing w:after="60" w:line="240" w:lineRule="auto"/>
        <w:ind w:left="964"/>
        <w:jc w:val="both"/>
        <w:rPr>
          <w:rFonts w:ascii="Calibri" w:hAnsi="Calibri" w:eastAsia="Calibri" w:cs="Calibri"/>
          <w:b/>
          <w:i/>
          <w:color w:val="000000"/>
          <w:sz w:val="20"/>
          <w:szCs w:val="24"/>
        </w:rPr>
      </w:pPr>
    </w:p>
    <w:p w:rsidRPr="006F3D7E" w:rsidR="00BE5ABF" w:rsidP="00E774E0" w:rsidRDefault="00BE5ABF" w14:paraId="5DF99A44" w14:textId="1EB7B2DF">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Under Output 1.2, the project will build off the strong government baseline of planning that is currently underway in accordance with the 2017 Planning Law </w:t>
      </w:r>
      <w:r w:rsidRPr="006F3D7E" w:rsidR="00EE6EF3">
        <w:rPr>
          <w:rFonts w:ascii="Calibri" w:hAnsi="Calibri" w:eastAsia="Calibri" w:cs="Calibri"/>
          <w:color w:val="000000"/>
          <w:sz w:val="20"/>
          <w:szCs w:val="20"/>
        </w:rPr>
        <w:t xml:space="preserve">(and its Decree 37/2019 and Circular 38/2019) </w:t>
      </w:r>
      <w:r w:rsidRPr="006F3D7E">
        <w:rPr>
          <w:rFonts w:ascii="Calibri" w:hAnsi="Calibri" w:eastAsia="Calibri" w:cs="Calibri"/>
          <w:color w:val="000000"/>
          <w:sz w:val="20"/>
          <w:szCs w:val="20"/>
        </w:rPr>
        <w:t>and support spatially</w:t>
      </w:r>
      <w:sdt>
        <w:sdtPr>
          <w:rPr>
            <w:rFonts w:ascii="Calibri" w:hAnsi="Calibri" w:eastAsia="Calibri" w:cs="Calibri"/>
            <w:sz w:val="20"/>
          </w:rPr>
          <w:tag w:val="goog_rdk_330"/>
          <w:id w:val="-1344473992"/>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 xml:space="preserve">explicit biodiversity and ecosystem services considerations into land use planning. The project will develop a HCVF conservation and restoration strategy, identifying the location of priority conservation areas (including HCVF, </w:t>
      </w:r>
      <w:r w:rsidRPr="006F3D7E" w:rsidR="00831EA8">
        <w:rPr>
          <w:rFonts w:ascii="Calibri" w:hAnsi="Calibri" w:eastAsia="Calibri" w:cs="Calibri"/>
          <w:color w:val="000000"/>
          <w:sz w:val="20"/>
          <w:szCs w:val="20"/>
        </w:rPr>
        <w:t>e.g.,</w:t>
      </w:r>
      <w:sdt>
        <w:sdtPr>
          <w:rPr>
            <w:rFonts w:ascii="Calibri" w:hAnsi="Calibri" w:eastAsia="Calibri" w:cs="Calibri"/>
            <w:sz w:val="20"/>
          </w:rPr>
          <w:tag w:val="goog_rdk_332"/>
          <w:id w:val="-894043393"/>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following the steps in the 2019 “High Conservation Value (HCV) Screening: Guidance for identifying and prioritizing action for HCVs as part of jurisdictional and landscape approaches”) within the Ba River basin, habitat connectivity and ecosystem services provision, and key threats and vulnerabilities to these assets. The strategy will be developed under the overall direction of the People’s Provincial Committees with inputs from the platforms established under Output 1.1. The strategy will be used to inform the on-ground conservation activities delivered under Component 2 – and further, the project will support the integration of the identified priority conservation areas/assets into provincial master planning and district planning. As the current planning round is being finalized in 202</w:t>
      </w:r>
      <w:r w:rsidRPr="006F3D7E" w:rsidR="00EE6EF3">
        <w:rPr>
          <w:rFonts w:ascii="Calibri" w:hAnsi="Calibri" w:eastAsia="Calibri" w:cs="Calibri"/>
          <w:color w:val="000000"/>
          <w:sz w:val="20"/>
          <w:szCs w:val="20"/>
        </w:rPr>
        <w:t xml:space="preserve">2 (based on </w:t>
      </w:r>
      <w:r w:rsidRPr="006F3D7E" w:rsidR="00EE6EF3">
        <w:rPr>
          <w:rFonts w:asciiTheme="minorHAnsi" w:hAnsiTheme="minorHAnsi" w:cstheme="minorHAnsi"/>
          <w:sz w:val="20"/>
          <w:szCs w:val="20"/>
        </w:rPr>
        <w:t xml:space="preserve">Decision 502/2020 issued by Prime Minister approving tasks/contents for developing the Phu Yen provincial master planning and Decision 1015/2020 issued </w:t>
      </w:r>
      <w:r w:rsidRPr="006F3D7E" w:rsidR="00EE6EF3">
        <w:rPr>
          <w:rFonts w:asciiTheme="minorHAnsi" w:hAnsiTheme="minorHAnsi" w:cstheme="minorHAnsi"/>
          <w:sz w:val="20"/>
          <w:szCs w:val="20"/>
        </w:rPr>
        <w:lastRenderedPageBreak/>
        <w:t>by the Prime Minister for developing the Gia Lai provincial master planning</w:t>
      </w:r>
      <w:r w:rsidRPr="006F3D7E" w:rsidR="00F30258">
        <w:rPr>
          <w:rFonts w:asciiTheme="minorHAnsi" w:hAnsiTheme="minorHAnsi" w:cstheme="minorHAnsi"/>
          <w:sz w:val="20"/>
          <w:szCs w:val="20"/>
        </w:rPr>
        <w:t>)</w:t>
      </w:r>
      <w:r w:rsidRPr="006F3D7E">
        <w:rPr>
          <w:rFonts w:eastAsia="Calibri" w:asciiTheme="minorHAnsi" w:hAnsiTheme="minorHAnsi" w:cstheme="minorHAnsi"/>
          <w:color w:val="000000"/>
          <w:sz w:val="20"/>
          <w:szCs w:val="20"/>
        </w:rPr>
        <w:t xml:space="preserve">, </w:t>
      </w:r>
      <w:r w:rsidRPr="006F3D7E">
        <w:rPr>
          <w:rFonts w:ascii="Calibri" w:hAnsi="Calibri" w:eastAsia="Calibri" w:cs="Calibri"/>
          <w:color w:val="000000"/>
          <w:sz w:val="20"/>
          <w:szCs w:val="20"/>
        </w:rPr>
        <w:t>these spatially</w:t>
      </w:r>
      <w:sdt>
        <w:sdtPr>
          <w:rPr>
            <w:rFonts w:ascii="Calibri" w:hAnsi="Calibri" w:eastAsia="Calibri" w:cs="Calibri"/>
            <w:sz w:val="20"/>
          </w:rPr>
          <w:tag w:val="goog_rdk_333"/>
          <w:id w:val="1908330548"/>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explicit inputs will feed into the review of these plans midway through the planning cycle and their readjustment for 2026-2030. Project support will include provision of spatial data layers and maps (see Output 1.3) for the review of progress towards current plans and the development of participatory, spatially</w:t>
      </w:r>
      <w:sdt>
        <w:sdtPr>
          <w:rPr>
            <w:rFonts w:ascii="Calibri" w:hAnsi="Calibri" w:eastAsia="Calibri" w:cs="Calibri"/>
            <w:sz w:val="20"/>
          </w:rPr>
          <w:tag w:val="goog_rdk_335"/>
          <w:id w:val="-1422018240"/>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 xml:space="preserve">explicit land use plans considering biodiversity and ecosystem needs in at least two districts. The </w:t>
      </w:r>
      <w:sdt>
        <w:sdtPr>
          <w:rPr>
            <w:rFonts w:ascii="Calibri" w:hAnsi="Calibri" w:eastAsia="Calibri" w:cs="Calibri"/>
            <w:sz w:val="20"/>
          </w:rPr>
          <w:tag w:val="goog_rdk_338"/>
          <w:id w:val="770895284"/>
        </w:sdtPr>
        <w:sdtContent>
          <w:r w:rsidRPr="006F3D7E">
            <w:rPr>
              <w:rFonts w:ascii="Calibri" w:hAnsi="Calibri" w:eastAsia="Calibri" w:cs="Calibri"/>
              <w:color w:val="000000"/>
              <w:sz w:val="20"/>
              <w:szCs w:val="20"/>
            </w:rPr>
            <w:t>i</w:t>
          </w:r>
        </w:sdtContent>
      </w:sdt>
      <w:r w:rsidRPr="006F3D7E">
        <w:rPr>
          <w:rFonts w:ascii="Calibri" w:hAnsi="Calibri" w:eastAsia="Calibri" w:cs="Calibri"/>
          <w:color w:val="000000"/>
          <w:sz w:val="20"/>
          <w:szCs w:val="20"/>
        </w:rPr>
        <w:t>mproved spatial and remote sensing data that will be generated will serve as an important contribution to these planning processes and district and FMU decision-making. The following are indicative activities:</w:t>
      </w:r>
    </w:p>
    <w:p w:rsidRPr="006F3D7E" w:rsidR="00BE5ABF" w:rsidP="00BE5ABF" w:rsidRDefault="00BE5ABF" w14:paraId="4BA00C20"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55FE1744" w14:textId="77777777">
      <w:pPr>
        <w:numPr>
          <w:ilvl w:val="0"/>
          <w:numId w:val="23"/>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Mapping of the Ba </w:t>
      </w:r>
      <w:sdt>
        <w:sdtPr>
          <w:rPr>
            <w:rFonts w:ascii="Calibri" w:hAnsi="Calibri" w:eastAsia="Calibri" w:cs="Calibri"/>
            <w:sz w:val="20"/>
            <w:szCs w:val="24"/>
          </w:rPr>
          <w:tag w:val="goog_rdk_340"/>
          <w:id w:val="-627697579"/>
        </w:sdtPr>
        <w:sdtContent>
          <w:r w:rsidRPr="006F3D7E">
            <w:rPr>
              <w:rFonts w:ascii="Calibri" w:hAnsi="Calibri" w:eastAsia="Calibri" w:cs="Calibri"/>
              <w:b/>
              <w:color w:val="000000"/>
              <w:sz w:val="20"/>
              <w:szCs w:val="20"/>
            </w:rPr>
            <w:t>R</w:t>
          </w:r>
        </w:sdtContent>
      </w:sdt>
      <w:r w:rsidRPr="006F3D7E">
        <w:rPr>
          <w:rFonts w:ascii="Calibri" w:hAnsi="Calibri" w:eastAsia="Calibri" w:cs="Calibri"/>
          <w:b/>
          <w:color w:val="000000"/>
          <w:sz w:val="20"/>
          <w:szCs w:val="20"/>
        </w:rPr>
        <w:t>iver basin forest cover and flagship species</w:t>
      </w:r>
      <w:r w:rsidRPr="006F3D7E">
        <w:rPr>
          <w:rFonts w:ascii="Calibri" w:hAnsi="Calibri" w:eastAsia="Calibri" w:cs="Calibri"/>
          <w:color w:val="000000"/>
          <w:sz w:val="20"/>
          <w:szCs w:val="20"/>
        </w:rPr>
        <w:t xml:space="preserve"> (rapid exercise using existing available information with ground validation) that highlight strategic conservation areas, strategic watershed and headwaters protection areas, habitat connectivity and vulnerabilities to threats; </w:t>
      </w:r>
    </w:p>
    <w:p w:rsidRPr="006F3D7E" w:rsidR="00BE5ABF" w:rsidP="00E774E0" w:rsidRDefault="00BE5ABF" w14:paraId="0FCF7E46" w14:textId="2300F05E">
      <w:pPr>
        <w:numPr>
          <w:ilvl w:val="0"/>
          <w:numId w:val="23"/>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Based on the above mapping, this would provide the baseline information for the Ba </w:t>
      </w:r>
      <w:sdt>
        <w:sdtPr>
          <w:rPr>
            <w:rFonts w:ascii="Calibri" w:hAnsi="Calibri" w:eastAsia="Calibri" w:cs="Calibri"/>
            <w:sz w:val="20"/>
            <w:szCs w:val="24"/>
          </w:rPr>
          <w:tag w:val="goog_rdk_342"/>
          <w:id w:val="1908808111"/>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to assist provincial and district level planning for </w:t>
      </w:r>
      <w:r w:rsidRPr="006F3D7E" w:rsidR="00F30258">
        <w:rPr>
          <w:rFonts w:ascii="Calibri" w:hAnsi="Calibri" w:eastAsia="Calibri" w:cs="Calibri"/>
          <w:color w:val="000000"/>
          <w:sz w:val="20"/>
          <w:szCs w:val="20"/>
        </w:rPr>
        <w:t>further improvement of</w:t>
      </w:r>
      <w:r w:rsidRPr="006F3D7E">
        <w:rPr>
          <w:rFonts w:ascii="Calibri" w:hAnsi="Calibri" w:eastAsia="Calibri" w:cs="Calibri"/>
          <w:color w:val="000000"/>
          <w:sz w:val="20"/>
          <w:szCs w:val="20"/>
        </w:rPr>
        <w:t xml:space="preserve"> forestry and biodiversity management outcomes into social-economic development</w:t>
      </w:r>
      <w:r w:rsidRPr="006F3D7E" w:rsidR="00F30258">
        <w:rPr>
          <w:rFonts w:ascii="Calibri" w:hAnsi="Calibri" w:eastAsia="Calibri" w:cs="Calibri"/>
          <w:color w:val="000000"/>
          <w:sz w:val="20"/>
          <w:szCs w:val="20"/>
        </w:rPr>
        <w:t>/provincial master planning at the mid-term review stage of the current provincial masterplans for the two provinces</w:t>
      </w:r>
      <w:r w:rsidRPr="006F3D7E">
        <w:rPr>
          <w:rFonts w:ascii="Calibri" w:hAnsi="Calibri" w:eastAsia="Calibri" w:cs="Calibri"/>
          <w:color w:val="000000"/>
          <w:sz w:val="20"/>
          <w:szCs w:val="20"/>
        </w:rPr>
        <w:t xml:space="preserve">. </w:t>
      </w:r>
    </w:p>
    <w:p w:rsidRPr="006F3D7E" w:rsidR="00BE5ABF" w:rsidP="00E774E0" w:rsidRDefault="00BE5ABF" w14:paraId="262BEC7E" w14:textId="77777777">
      <w:pPr>
        <w:numPr>
          <w:ilvl w:val="0"/>
          <w:numId w:val="23"/>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Prepare a </w:t>
      </w:r>
      <w:r w:rsidRPr="006F3D7E">
        <w:rPr>
          <w:rFonts w:ascii="Calibri" w:hAnsi="Calibri" w:eastAsia="Calibri" w:cs="Calibri"/>
          <w:b/>
          <w:color w:val="000000"/>
          <w:sz w:val="20"/>
          <w:szCs w:val="20"/>
        </w:rPr>
        <w:t>Ba River basin forest management and restoration strategy</w:t>
      </w:r>
      <w:r w:rsidRPr="006F3D7E">
        <w:rPr>
          <w:rFonts w:ascii="Calibri" w:hAnsi="Calibri" w:eastAsia="Calibri" w:cs="Calibri"/>
          <w:color w:val="000000"/>
          <w:sz w:val="20"/>
          <w:szCs w:val="20"/>
        </w:rPr>
        <w:t xml:space="preserve"> to guide forest protection and restoration efforts in the whole basin as well as to guide sectoral (provincial) and local plan (district) to ensure biodiversity compatible development within the whole basin. This might require undertaking a scoped SESA and ESIA to ensure that there is no displacement of current resource access as well as use of FPIC procedures</w:t>
      </w:r>
    </w:p>
    <w:p w:rsidRPr="006F3D7E" w:rsidR="00BE5ABF" w:rsidP="00E774E0" w:rsidRDefault="00BE5ABF" w14:paraId="7E1C65ED" w14:textId="77777777">
      <w:pPr>
        <w:numPr>
          <w:ilvl w:val="0"/>
          <w:numId w:val="23"/>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sz w:val="20"/>
          <w:szCs w:val="24"/>
        </w:rPr>
        <w:t xml:space="preserve">Train FMUs </w:t>
      </w:r>
      <w:sdt>
        <w:sdtPr>
          <w:rPr>
            <w:rFonts w:ascii="Calibri" w:hAnsi="Calibri" w:eastAsia="Calibri" w:cs="Calibri"/>
            <w:sz w:val="20"/>
            <w:szCs w:val="24"/>
          </w:rPr>
          <w:tag w:val="goog_rdk_344"/>
          <w:id w:val="809284405"/>
        </w:sdtPr>
        <w:sdtContent>
          <w:r w:rsidRPr="006F3D7E">
            <w:rPr>
              <w:rFonts w:ascii="Calibri" w:hAnsi="Calibri" w:eastAsia="Calibri" w:cs="Calibri"/>
              <w:sz w:val="20"/>
              <w:szCs w:val="24"/>
            </w:rPr>
            <w:t xml:space="preserve">and stakeholders </w:t>
          </w:r>
        </w:sdtContent>
      </w:sdt>
      <w:r w:rsidRPr="006F3D7E">
        <w:rPr>
          <w:rFonts w:ascii="Calibri" w:hAnsi="Calibri" w:eastAsia="Calibri" w:cs="Calibri"/>
          <w:sz w:val="20"/>
          <w:szCs w:val="24"/>
        </w:rPr>
        <w:t xml:space="preserve">to do HCVF </w:t>
      </w:r>
      <w:sdt>
        <w:sdtPr>
          <w:rPr>
            <w:rFonts w:ascii="Calibri" w:hAnsi="Calibri" w:eastAsia="Calibri" w:cs="Calibri"/>
            <w:sz w:val="20"/>
            <w:szCs w:val="24"/>
          </w:rPr>
          <w:tag w:val="goog_rdk_345"/>
          <w:id w:val="1661725994"/>
        </w:sdtPr>
        <w:sdtContent>
          <w:r w:rsidRPr="006F3D7E">
            <w:rPr>
              <w:rFonts w:ascii="Calibri" w:hAnsi="Calibri" w:eastAsia="Calibri" w:cs="Calibri"/>
              <w:sz w:val="20"/>
              <w:szCs w:val="24"/>
            </w:rPr>
            <w:t>assessment</w:t>
          </w:r>
        </w:sdtContent>
      </w:sdt>
      <w:r w:rsidRPr="006F3D7E">
        <w:rPr>
          <w:rFonts w:ascii="Calibri" w:hAnsi="Calibri" w:eastAsia="Calibri" w:cs="Calibri"/>
          <w:sz w:val="20"/>
          <w:szCs w:val="24"/>
        </w:rPr>
        <w:t xml:space="preserve"> to prepare </w:t>
      </w:r>
      <w:r w:rsidRPr="006F3D7E">
        <w:rPr>
          <w:rFonts w:ascii="Calibri" w:hAnsi="Calibri" w:eastAsia="Calibri" w:cs="Calibri"/>
          <w:color w:val="000000"/>
          <w:sz w:val="20"/>
          <w:szCs w:val="20"/>
        </w:rPr>
        <w:t xml:space="preserve">a </w:t>
      </w:r>
      <w:r w:rsidRPr="006F3D7E">
        <w:rPr>
          <w:rFonts w:ascii="Calibri" w:hAnsi="Calibri" w:eastAsia="Calibri" w:cs="Calibri"/>
          <w:b/>
          <w:color w:val="000000"/>
          <w:sz w:val="20"/>
          <w:szCs w:val="20"/>
        </w:rPr>
        <w:t>guideline for HCVF assessment</w:t>
      </w:r>
      <w:r w:rsidRPr="006F3D7E">
        <w:rPr>
          <w:rFonts w:ascii="Calibri" w:hAnsi="Calibri" w:eastAsia="Calibri" w:cs="Calibri"/>
          <w:color w:val="000000"/>
          <w:sz w:val="20"/>
          <w:szCs w:val="20"/>
        </w:rPr>
        <w:t xml:space="preserve"> for all FMUs in Ba </w:t>
      </w:r>
      <w:sdt>
        <w:sdtPr>
          <w:rPr>
            <w:rFonts w:ascii="Calibri" w:hAnsi="Calibri" w:eastAsia="Calibri" w:cs="Calibri"/>
            <w:sz w:val="20"/>
            <w:szCs w:val="24"/>
          </w:rPr>
          <w:tag w:val="goog_rdk_347"/>
          <w:id w:val="-1593765529"/>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iver basin. The assessment will highlight all HCVFs</w:t>
      </w:r>
      <w:sdt>
        <w:sdtPr>
          <w:rPr>
            <w:rFonts w:ascii="Calibri" w:hAnsi="Calibri" w:eastAsia="Calibri" w:cs="Calibri"/>
            <w:sz w:val="20"/>
            <w:szCs w:val="24"/>
          </w:rPr>
          <w:tag w:val="goog_rdk_349"/>
          <w:id w:val="804583025"/>
        </w:sdtPr>
        <w:sdtContent>
          <w:r w:rsidRPr="006F3D7E">
            <w:rPr>
              <w:rFonts w:ascii="Calibri" w:hAnsi="Calibri" w:eastAsia="Calibri" w:cs="Calibri"/>
              <w:color w:val="000000"/>
              <w:sz w:val="20"/>
              <w:szCs w:val="20"/>
            </w:rPr>
            <w:t xml:space="preserve"> </w:t>
          </w:r>
          <w:r w:rsidRPr="006F3D7E">
            <w:rPr>
              <w:rFonts w:ascii="Calibri" w:hAnsi="Calibri" w:eastAsia="Calibri" w:cs="Calibri"/>
              <w:sz w:val="20"/>
              <w:szCs w:val="24"/>
            </w:rPr>
            <w:t>assessment</w:t>
          </w:r>
          <w:r w:rsidRPr="006F3D7E">
            <w:rPr>
              <w:rFonts w:ascii="Calibri" w:hAnsi="Calibri" w:eastAsia="Calibri" w:cs="Calibri"/>
              <w:color w:val="000000"/>
              <w:sz w:val="20"/>
              <w:szCs w:val="20"/>
            </w:rPr>
            <w:t xml:space="preserve"> steps</w:t>
          </w:r>
        </w:sdtContent>
      </w:sdt>
      <w:r w:rsidRPr="006F3D7E">
        <w:rPr>
          <w:rFonts w:ascii="Calibri" w:hAnsi="Calibri" w:eastAsia="Calibri" w:cs="Calibri"/>
          <w:color w:val="000000"/>
          <w:sz w:val="20"/>
          <w:szCs w:val="20"/>
        </w:rPr>
        <w:t xml:space="preserve"> </w:t>
      </w:r>
      <w:sdt>
        <w:sdtPr>
          <w:rPr>
            <w:rFonts w:ascii="Calibri" w:hAnsi="Calibri" w:eastAsia="Calibri" w:cs="Calibri"/>
            <w:sz w:val="20"/>
            <w:szCs w:val="24"/>
          </w:rPr>
          <w:tag w:val="goog_rdk_350"/>
          <w:id w:val="-1472127242"/>
        </w:sdtPr>
        <w:sdtContent>
          <w:r w:rsidRPr="006F3D7E">
            <w:rPr>
              <w:rFonts w:ascii="Calibri" w:hAnsi="Calibri" w:eastAsia="Calibri" w:cs="Calibri"/>
              <w:color w:val="000000"/>
              <w:sz w:val="20"/>
              <w:szCs w:val="20"/>
            </w:rPr>
            <w:t>and</w:t>
          </w:r>
        </w:sdtContent>
      </w:sdt>
      <w:r w:rsidRPr="006F3D7E">
        <w:rPr>
          <w:rFonts w:ascii="Calibri" w:hAnsi="Calibri" w:eastAsia="Calibri" w:cs="Calibri"/>
          <w:color w:val="000000"/>
          <w:sz w:val="20"/>
          <w:szCs w:val="20"/>
        </w:rPr>
        <w:t xml:space="preserve"> to guide future efforts to improve HCVF management, improve connectivity and potential upgrading of existing PAs and/or creation of new PAs within the basin. </w:t>
      </w:r>
    </w:p>
    <w:sdt>
      <w:sdtPr>
        <w:rPr>
          <w:rFonts w:ascii="Calibri" w:hAnsi="Calibri" w:eastAsia="Calibri" w:cs="Calibri"/>
          <w:sz w:val="20"/>
          <w:szCs w:val="24"/>
        </w:rPr>
        <w:tag w:val="goog_rdk_355"/>
        <w:id w:val="-437905422"/>
      </w:sdtPr>
      <w:sdtContent>
        <w:p w:rsidRPr="006F3D7E" w:rsidR="00BE5ABF" w:rsidP="00E774E0" w:rsidRDefault="00BE5ABF" w14:paraId="04B6C21A" w14:textId="0DC65594">
          <w:pPr>
            <w:numPr>
              <w:ilvl w:val="0"/>
              <w:numId w:val="23"/>
            </w:numPr>
            <w:pBdr>
              <w:top w:val="nil"/>
              <w:left w:val="nil"/>
              <w:bottom w:val="nil"/>
              <w:right w:val="nil"/>
              <w:between w:val="nil"/>
            </w:pBdr>
            <w:spacing w:after="28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effort will provide a road map for future conservation management of the Ba </w:t>
          </w:r>
          <w:sdt>
            <w:sdtPr>
              <w:rPr>
                <w:rFonts w:ascii="Calibri" w:hAnsi="Calibri" w:eastAsia="Calibri" w:cs="Calibri"/>
                <w:sz w:val="20"/>
                <w:szCs w:val="24"/>
              </w:rPr>
              <w:tag w:val="goog_rdk_352"/>
              <w:id w:val="-916398351"/>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and a means to monitor the effectiveness of mainstreaming conservation outcomes into development </w:t>
          </w:r>
          <w:r w:rsidRPr="006F3D7E" w:rsidR="001244C8">
            <w:rPr>
              <w:rFonts w:ascii="Calibri" w:hAnsi="Calibri" w:eastAsia="Calibri" w:cs="Calibri"/>
              <w:color w:val="000000"/>
              <w:sz w:val="20"/>
              <w:szCs w:val="20"/>
            </w:rPr>
            <w:t xml:space="preserve">or provincial master </w:t>
          </w:r>
          <w:r w:rsidRPr="006F3D7E">
            <w:rPr>
              <w:rFonts w:ascii="Calibri" w:hAnsi="Calibri" w:eastAsia="Calibri" w:cs="Calibri"/>
              <w:color w:val="000000"/>
              <w:sz w:val="20"/>
              <w:szCs w:val="20"/>
            </w:rPr>
            <w:t>planning</w:t>
          </w:r>
          <w:r w:rsidRPr="006F3D7E" w:rsidR="001C3DBF">
            <w:rPr>
              <w:rFonts w:ascii="Calibri" w:hAnsi="Calibri" w:eastAsia="Calibri" w:cs="Calibri"/>
              <w:color w:val="000000"/>
              <w:sz w:val="20"/>
              <w:szCs w:val="20"/>
            </w:rPr>
            <w:t xml:space="preserve"> </w:t>
          </w:r>
          <w:r w:rsidRPr="006F3D7E" w:rsidR="001244C8">
            <w:rPr>
              <w:rFonts w:ascii="Calibri" w:hAnsi="Calibri" w:eastAsia="Calibri" w:cs="Calibri"/>
              <w:color w:val="000000"/>
              <w:sz w:val="20"/>
              <w:szCs w:val="20"/>
            </w:rPr>
            <w:t xml:space="preserve">in the two provinces </w:t>
          </w:r>
          <w:r w:rsidRPr="006F3D7E" w:rsidR="001C3DBF">
            <w:rPr>
              <w:rFonts w:ascii="Calibri" w:hAnsi="Calibri" w:eastAsia="Calibri" w:cs="Calibri"/>
              <w:color w:val="000000"/>
              <w:sz w:val="20"/>
              <w:szCs w:val="20"/>
            </w:rPr>
            <w:t>(refer Outcome 1.3 in terms of enhancing capacity for monitoring and assessing forest performance/change)</w:t>
          </w:r>
          <w:r w:rsidRPr="006F3D7E">
            <w:rPr>
              <w:rFonts w:ascii="Calibri" w:hAnsi="Calibri" w:eastAsia="Calibri" w:cs="Calibri"/>
              <w:color w:val="000000"/>
              <w:sz w:val="20"/>
              <w:szCs w:val="20"/>
            </w:rPr>
            <w:t>.</w:t>
          </w:r>
          <w:sdt>
            <w:sdtPr>
              <w:rPr>
                <w:rFonts w:ascii="Calibri" w:hAnsi="Calibri" w:eastAsia="Calibri" w:cs="Calibri"/>
                <w:sz w:val="20"/>
                <w:szCs w:val="24"/>
              </w:rPr>
              <w:tag w:val="goog_rdk_354"/>
              <w:id w:val="768825848"/>
            </w:sdtPr>
            <w:sdtContent>
              <w:r w:rsidRPr="006F3D7E" w:rsidR="001244C8">
                <w:rPr>
                  <w:rFonts w:ascii="Calibri" w:hAnsi="Calibri" w:eastAsia="Calibri" w:cs="Calibri"/>
                  <w:sz w:val="20"/>
                  <w:szCs w:val="24"/>
                </w:rPr>
                <w:t xml:space="preserve">The outcome of this performance monitoring will enable discussion with the Provincial Authorities and Policy makers on progress in implementation versus what was planned that would then enable policy recommendations for enhancing and/or improving planning and mainstreaming of biodiversity and sustainable forest management outcomes in provincial master planning </w:t>
              </w:r>
              <w:r w:rsidRPr="006F3D7E" w:rsidR="00A84F92">
                <w:rPr>
                  <w:rFonts w:ascii="Calibri" w:hAnsi="Calibri" w:eastAsia="Calibri" w:cs="Calibri"/>
                  <w:sz w:val="20"/>
                  <w:szCs w:val="24"/>
                </w:rPr>
                <w:t>at mid-term review stage.</w:t>
              </w:r>
            </w:sdtContent>
          </w:sdt>
        </w:p>
      </w:sdtContent>
    </w:sdt>
    <w:p w:rsidRPr="006F3D7E" w:rsidR="00BE5ABF" w:rsidP="00FC20E5" w:rsidRDefault="00BE5ABF" w14:paraId="44186992" w14:textId="37308BF0">
      <w:pPr>
        <w:tabs>
          <w:tab w:val="left" w:pos="162"/>
        </w:tabs>
        <w:spacing w:after="60" w:line="240" w:lineRule="auto"/>
        <w:ind w:left="964"/>
        <w:jc w:val="both"/>
        <w:rPr>
          <w:rFonts w:ascii="Calibri" w:hAnsi="Calibri" w:eastAsia="Calibri" w:cs="Calibri"/>
          <w:b/>
          <w:i/>
          <w:color w:val="000000"/>
          <w:sz w:val="20"/>
          <w:szCs w:val="24"/>
        </w:rPr>
      </w:pPr>
      <w:r w:rsidRPr="006F3D7E">
        <w:rPr>
          <w:rFonts w:ascii="Calibri" w:hAnsi="Calibri" w:eastAsia="Calibri" w:cs="Calibri"/>
          <w:b/>
          <w:i/>
          <w:color w:val="000000"/>
          <w:sz w:val="20"/>
          <w:szCs w:val="24"/>
        </w:rPr>
        <w:t>Output 1.3: Enhanced systems for monitoring and assessing forest resource changes (i.e., deforestation and plantation/restoration) and biodiversity, incorporating remote sensing techniques, demonstrated at landscape level, with lessons provided to support national-level upscaling.</w:t>
      </w:r>
    </w:p>
    <w:p w:rsidRPr="006F3D7E" w:rsidR="00BE5ABF" w:rsidP="00E774E0" w:rsidRDefault="00BE5ABF" w14:paraId="7796EFE9" w14:textId="3E7711BF">
      <w:pPr>
        <w:pStyle w:val="ListParagraph"/>
        <w:numPr>
          <w:ilvl w:val="0"/>
          <w:numId w:val="21"/>
        </w:numPr>
        <w:jc w:val="both"/>
        <w:rPr>
          <w:rFonts w:ascii="Calibri" w:hAnsi="Calibri" w:eastAsia="Calibri" w:cs="Calibri"/>
          <w:sz w:val="20"/>
        </w:rPr>
      </w:pPr>
      <w:r w:rsidRPr="006F3D7E">
        <w:rPr>
          <w:rFonts w:ascii="Calibri" w:hAnsi="Calibri" w:eastAsia="Calibri" w:cs="Calibri"/>
          <w:sz w:val="20"/>
        </w:rPr>
        <w:t>Improved use of spatial and remote sensing data will be an important contribution to these planning processes and district and FMU decision-making. The project will enhance existing systems for monitoring forest change and generating alerts related to forest loss by building capacity for the use of high-resolution remote sensing data. There is now a range of remote sensing and spatial data mapping platforms (</w:t>
      </w:r>
      <w:r w:rsidRPr="006F3D7E" w:rsidR="00831EA8">
        <w:rPr>
          <w:rFonts w:ascii="Calibri" w:hAnsi="Calibri" w:eastAsia="Calibri" w:cs="Calibri"/>
          <w:sz w:val="20"/>
        </w:rPr>
        <w:t>e.g.,</w:t>
      </w:r>
      <w:r w:rsidRPr="006F3D7E">
        <w:rPr>
          <w:rFonts w:ascii="Calibri" w:hAnsi="Calibri" w:eastAsia="Calibri" w:cs="Calibri"/>
          <w:sz w:val="20"/>
        </w:rPr>
        <w:t xml:space="preserve"> UN Biodiversity Lab, Planet-NICFI, Terra-i, Global Forest Watch, USGS, ESA) freely available, however these are not yet widely used to inform decision-making at provincial, district and forest management unit level. Increasing access to such information and building capacity to use it was noted as a key need of forest managers during PPG consultations. </w:t>
      </w:r>
      <w:r w:rsidRPr="006F3D7E" w:rsidR="004C1FF7">
        <w:rPr>
          <w:rFonts w:ascii="Calibri" w:hAnsi="Calibri" w:eastAsia="Calibri" w:cs="Calibri"/>
          <w:sz w:val="20"/>
        </w:rPr>
        <w:t>In particular, Forest Management Boards are entrusted under Circular 28/2018 (within the ambit of the Forestry Law of 2017) to monitor the effectiveness of implementation of their SFM plans</w:t>
      </w:r>
      <w:r w:rsidRPr="006F3D7E" w:rsidR="006D1A78">
        <w:rPr>
          <w:rFonts w:ascii="Calibri" w:hAnsi="Calibri" w:eastAsia="Calibri" w:cs="Calibri"/>
          <w:sz w:val="20"/>
        </w:rPr>
        <w:t xml:space="preserve"> (including forest changes)</w:t>
      </w:r>
      <w:r w:rsidRPr="006F3D7E" w:rsidR="004C1FF7">
        <w:rPr>
          <w:rFonts w:ascii="Calibri" w:hAnsi="Calibri" w:eastAsia="Calibri" w:cs="Calibri"/>
          <w:sz w:val="20"/>
        </w:rPr>
        <w:t xml:space="preserve"> but lack capacity, experiences and guidelines for monitoring forest resource change</w:t>
      </w:r>
      <w:r w:rsidRPr="006F3D7E" w:rsidR="00191BDD">
        <w:rPr>
          <w:rFonts w:ascii="Calibri" w:hAnsi="Calibri" w:eastAsia="Calibri" w:cs="Calibri"/>
          <w:sz w:val="20"/>
        </w:rPr>
        <w:t>, while</w:t>
      </w:r>
      <w:r w:rsidRPr="006F3D7E" w:rsidR="004C1FF7">
        <w:rPr>
          <w:rFonts w:ascii="Calibri" w:hAnsi="Calibri" w:eastAsia="Calibri" w:cs="Calibri"/>
          <w:sz w:val="20"/>
        </w:rPr>
        <w:t xml:space="preserve"> </w:t>
      </w:r>
      <w:r w:rsidRPr="006F3D7E" w:rsidR="00191BDD">
        <w:rPr>
          <w:rFonts w:ascii="Calibri" w:hAnsi="Calibri" w:eastAsia="Calibri" w:cs="Calibri"/>
          <w:sz w:val="20"/>
        </w:rPr>
        <w:t xml:space="preserve">Circular 33/2018 regulates measures for inventory and monitoring forest changes. </w:t>
      </w:r>
      <w:r w:rsidRPr="006F3D7E">
        <w:rPr>
          <w:rFonts w:ascii="Calibri" w:hAnsi="Calibri" w:eastAsia="Calibri" w:cs="Calibri"/>
          <w:sz w:val="20"/>
        </w:rPr>
        <w:t>The project will use existing freely-accessible platforms to access and analyze high-resolution multi-time/near real-time remote sensing images to generate regular deforestation and forest degradation warnings for districts and forest managers, providing more dynamic information on vegetation change as a key driver of biodiversity loss. This will be analyzed with other existing spatial data on biodiversity and ecosystem services (</w:t>
      </w:r>
      <w:r w:rsidRPr="006F3D7E" w:rsidR="00831EA8">
        <w:rPr>
          <w:rFonts w:ascii="Calibri" w:hAnsi="Calibri" w:eastAsia="Calibri" w:cs="Calibri"/>
          <w:sz w:val="20"/>
        </w:rPr>
        <w:t>e.g.,</w:t>
      </w:r>
      <w:r w:rsidRPr="006F3D7E">
        <w:rPr>
          <w:rFonts w:ascii="Calibri" w:hAnsi="Calibri" w:eastAsia="Calibri" w:cs="Calibri"/>
          <w:sz w:val="20"/>
        </w:rPr>
        <w:t xml:space="preserve"> datasets on protected area/KBA coverage, threatened species richness, key usage areas for water security, carbon stores, carbon sequestration potential etc. available in UN Biodiversity Lab, Global Forest Watch, and datasets on forest resources from FORMIS system) to identify risks and threats to forest resource and biodiversity assets of the Ba River basin. </w:t>
      </w:r>
    </w:p>
    <w:p w:rsidRPr="006F3D7E" w:rsidR="005A3F6B" w:rsidP="003D1D56" w:rsidRDefault="005A3F6B" w14:paraId="053B3826" w14:textId="77777777">
      <w:pPr>
        <w:pStyle w:val="ListParagraph"/>
        <w:jc w:val="both"/>
        <w:rPr>
          <w:rFonts w:ascii="Calibri" w:hAnsi="Calibri" w:eastAsia="Calibri" w:cs="Calibri"/>
          <w:sz w:val="20"/>
        </w:rPr>
      </w:pPr>
    </w:p>
    <w:p w:rsidRPr="006F3D7E" w:rsidR="00BE5ABF" w:rsidP="0083586B" w:rsidRDefault="00BE5ABF" w14:paraId="747EB0BB" w14:textId="369A31FF">
      <w:pPr>
        <w:pStyle w:val="ListParagraph"/>
        <w:numPr>
          <w:ilvl w:val="0"/>
          <w:numId w:val="21"/>
        </w:numPr>
        <w:jc w:val="both"/>
        <w:rPr>
          <w:rFonts w:ascii="Calibri" w:hAnsi="Calibri" w:eastAsia="Calibri" w:cs="Calibri"/>
          <w:sz w:val="20"/>
        </w:rPr>
      </w:pPr>
      <w:r w:rsidRPr="006F3D7E">
        <w:rPr>
          <w:rFonts w:ascii="Calibri" w:hAnsi="Calibri" w:eastAsia="Calibri" w:cs="Calibri"/>
          <w:sz w:val="20"/>
        </w:rPr>
        <w:lastRenderedPageBreak/>
        <w:t>An enhanced system with combination of both existing data and information on forest resources (derived from VNFOREST Management Information System for the Forestry Sector in Viet Nam (FORMIS)) and available high-resolution multi-time/near real-time remote sensing data (accessible freely from available platforms) will provide a ‘dashboard’ for provincial and district authorities and forest managers to assess forest change and implications on biodiversity significance, identify forest and biodiversity priorities and monitor progress and compliance with established land use plans. The project will provide training and equipment for provincial and district stakeholders involved in forest monitoring (</w:t>
      </w:r>
      <w:r w:rsidRPr="006F3D7E" w:rsidR="00831EA8">
        <w:rPr>
          <w:rFonts w:ascii="Calibri" w:hAnsi="Calibri" w:eastAsia="Calibri" w:cs="Calibri"/>
          <w:sz w:val="20"/>
        </w:rPr>
        <w:t>e.g.,</w:t>
      </w:r>
      <w:r w:rsidRPr="006F3D7E">
        <w:rPr>
          <w:rFonts w:ascii="Calibri" w:hAnsi="Calibri" w:eastAsia="Calibri" w:cs="Calibri"/>
          <w:sz w:val="20"/>
        </w:rPr>
        <w:t xml:space="preserve"> DARDs, district administrations, forest/PA rangers, forest companies, communities with forest land allocations) to build their spatial literacy and capacity to use high-resolution spatial data and maps to support decision-making. </w:t>
      </w:r>
      <w:r w:rsidRPr="006F3D7E" w:rsidR="0083586B">
        <w:rPr>
          <w:rFonts w:ascii="Calibri" w:hAnsi="Calibri" w:eastAsia="Calibri" w:cs="Calibri"/>
          <w:sz w:val="20"/>
        </w:rPr>
        <w:t xml:space="preserve">The training will be supported by preparation of curriculum and training materials in collaboration with the Vietnam National University of Forestry (VNUF) (also refered to </w:t>
      </w:r>
      <w:proofErr w:type="gramStart"/>
      <w:r w:rsidRPr="006F3D7E" w:rsidR="0083586B">
        <w:rPr>
          <w:rFonts w:ascii="Calibri" w:hAnsi="Calibri" w:eastAsia="Calibri" w:cs="Calibri"/>
          <w:sz w:val="20"/>
        </w:rPr>
        <w:t>the  Forestry</w:t>
      </w:r>
      <w:proofErr w:type="gramEnd"/>
      <w:r w:rsidRPr="006F3D7E" w:rsidR="0083586B">
        <w:rPr>
          <w:rFonts w:ascii="Calibri" w:hAnsi="Calibri" w:eastAsia="Calibri" w:cs="Calibri"/>
          <w:sz w:val="20"/>
        </w:rPr>
        <w:t xml:space="preserve"> University of Vietnam) which is affliated to MARD as part of the intent to institutionalize the training. </w:t>
      </w:r>
      <w:r w:rsidRPr="006F3D7E" w:rsidR="003977B3">
        <w:rPr>
          <w:rFonts w:ascii="Calibri" w:hAnsi="Calibri" w:eastAsia="Calibri" w:cs="Calibri"/>
          <w:sz w:val="20"/>
        </w:rPr>
        <w:t>VNUF</w:t>
      </w:r>
      <w:r w:rsidRPr="006F3D7E" w:rsidR="0083586B">
        <w:rPr>
          <w:rFonts w:ascii="Calibri" w:hAnsi="Calibri" w:eastAsia="Calibri" w:cs="Calibri"/>
          <w:sz w:val="20"/>
        </w:rPr>
        <w:t xml:space="preserve"> provides training in forest GIS mapping, SFM and forest development planning, sustainable forest resource use, climate change adaptation, forest survey and monitoring, PFES planning and monitoring, integration of forest management and biodiversity conservation in socio-economic development planning as well as support for development of national standards and technical regulations and technical norms for AFM, forest ecology, etc. The University has a campus in the Central Highlands that is within the Ba River basin. </w:t>
      </w:r>
      <w:r w:rsidRPr="006F3D7E">
        <w:rPr>
          <w:rFonts w:ascii="Calibri" w:hAnsi="Calibri" w:eastAsia="Calibri" w:cs="Calibri"/>
          <w:sz w:val="20"/>
        </w:rPr>
        <w:t>The real-time monitoring demonstration at provincial level will be used to inform enhancements to the national VNFOREST Management Information System for the Forestry Sector in Viet Nam (FORMIS) system. Project lessons will be used to develop guidelines on monitoring forest/landscape change and recommendations on integration with national monitoring and inventory systems for consideration by MARD.</w:t>
      </w:r>
    </w:p>
    <w:p w:rsidRPr="006F3D7E" w:rsidR="005A3F6B" w:rsidP="003D1D56" w:rsidRDefault="005A3F6B" w14:paraId="5A5741F0" w14:textId="77777777">
      <w:pPr>
        <w:pStyle w:val="ListParagraph"/>
        <w:jc w:val="both"/>
        <w:rPr>
          <w:rFonts w:ascii="Calibri" w:hAnsi="Calibri" w:eastAsia="Calibri" w:cs="Calibri"/>
          <w:sz w:val="20"/>
        </w:rPr>
      </w:pPr>
    </w:p>
    <w:p w:rsidRPr="006F3D7E" w:rsidR="00BE5ABF" w:rsidP="00E774E0" w:rsidRDefault="00BE5ABF" w14:paraId="3B4EF623" w14:textId="77777777">
      <w:pPr>
        <w:pStyle w:val="ListParagraph"/>
        <w:numPr>
          <w:ilvl w:val="0"/>
          <w:numId w:val="21"/>
        </w:numPr>
        <w:jc w:val="both"/>
        <w:rPr>
          <w:rFonts w:ascii="Calibri" w:hAnsi="Calibri" w:eastAsia="Calibri" w:cs="Calibri"/>
          <w:b/>
          <w:i/>
          <w:color w:val="000000"/>
          <w:sz w:val="20"/>
          <w:szCs w:val="20"/>
        </w:rPr>
      </w:pPr>
      <w:r w:rsidRPr="006F3D7E">
        <w:rPr>
          <w:rFonts w:ascii="Calibri" w:hAnsi="Calibri" w:eastAsia="Calibri" w:cs="Calibri"/>
          <w:color w:val="000000"/>
          <w:sz w:val="20"/>
          <w:szCs w:val="20"/>
        </w:rPr>
        <w:t>The following are indicative activities:</w:t>
      </w:r>
    </w:p>
    <w:p w:rsidRPr="006F3D7E" w:rsidR="00BE5ABF" w:rsidP="00BE5ABF" w:rsidRDefault="00BE5ABF" w14:paraId="5F456E76" w14:textId="77777777">
      <w:pPr>
        <w:tabs>
          <w:tab w:val="left" w:pos="162"/>
        </w:tabs>
        <w:spacing w:after="60" w:line="240" w:lineRule="auto"/>
        <w:ind w:left="964"/>
        <w:jc w:val="both"/>
        <w:rPr>
          <w:rFonts w:ascii="Calibri" w:hAnsi="Calibri" w:eastAsia="Calibri" w:cs="Calibri"/>
          <w:b/>
          <w:i/>
          <w:color w:val="000000"/>
          <w:sz w:val="20"/>
          <w:szCs w:val="24"/>
        </w:rPr>
      </w:pPr>
    </w:p>
    <w:p w:rsidRPr="006F3D7E" w:rsidR="00BE5ABF" w:rsidP="00E774E0" w:rsidRDefault="00BE5ABF" w14:paraId="05AB853B" w14:textId="61948E5A">
      <w:pPr>
        <w:numPr>
          <w:ilvl w:val="0"/>
          <w:numId w:val="24"/>
        </w:numPr>
        <w:pBdr>
          <w:top w:val="nil"/>
          <w:left w:val="nil"/>
          <w:bottom w:val="nil"/>
          <w:right w:val="nil"/>
          <w:between w:val="nil"/>
        </w:pBdr>
        <w:tabs>
          <w:tab w:val="left" w:pos="990"/>
        </w:tabs>
        <w:spacing w:after="60" w:line="240" w:lineRule="auto"/>
        <w:ind w:left="1890" w:hanging="810"/>
        <w:jc w:val="both"/>
        <w:rPr>
          <w:rFonts w:ascii="Calibri" w:hAnsi="Calibri" w:eastAsia="Calibri" w:cs="Calibri"/>
          <w:color w:val="000000"/>
          <w:sz w:val="20"/>
          <w:szCs w:val="20"/>
        </w:rPr>
      </w:pPr>
      <w:r w:rsidRPr="006F3D7E">
        <w:rPr>
          <w:rFonts w:ascii="Calibri" w:hAnsi="Calibri" w:eastAsia="Calibri" w:cs="Calibri"/>
          <w:b/>
          <w:color w:val="000000"/>
          <w:sz w:val="20"/>
          <w:szCs w:val="20"/>
        </w:rPr>
        <w:t>Review existing spatial data mapping platforms (</w:t>
      </w:r>
      <w:r w:rsidRPr="006F3D7E" w:rsidR="00831EA8">
        <w:rPr>
          <w:rFonts w:ascii="Calibri" w:hAnsi="Calibri" w:eastAsia="Calibri" w:cs="Calibri"/>
          <w:b/>
          <w:color w:val="000000"/>
          <w:sz w:val="20"/>
          <w:szCs w:val="20"/>
        </w:rPr>
        <w:t>e.g.,</w:t>
      </w:r>
      <w:r w:rsidRPr="006F3D7E">
        <w:rPr>
          <w:rFonts w:ascii="Calibri" w:hAnsi="Calibri" w:eastAsia="Calibri" w:cs="Calibri"/>
          <w:b/>
          <w:color w:val="000000"/>
          <w:sz w:val="20"/>
          <w:szCs w:val="20"/>
        </w:rPr>
        <w:t xml:space="preserve"> UN Bio Lab, </w:t>
      </w:r>
      <w:r w:rsidRPr="006F3D7E">
        <w:rPr>
          <w:rFonts w:ascii="Calibri" w:hAnsi="Calibri" w:eastAsia="Calibri" w:cs="Calibri"/>
          <w:b/>
          <w:sz w:val="20"/>
          <w:szCs w:val="24"/>
        </w:rPr>
        <w:t>Planet-NICFI, USGS, ESA, UMD-GLAD, Global Forest Watch)</w:t>
      </w:r>
      <w:r w:rsidRPr="006F3D7E">
        <w:rPr>
          <w:rFonts w:ascii="Calibri" w:hAnsi="Calibri" w:eastAsia="Calibri" w:cs="Calibri"/>
          <w:color w:val="000000"/>
          <w:sz w:val="20"/>
          <w:szCs w:val="20"/>
        </w:rPr>
        <w:t xml:space="preserve"> </w:t>
      </w:r>
      <w:r w:rsidRPr="006F3D7E">
        <w:rPr>
          <w:rFonts w:ascii="Calibri" w:hAnsi="Calibri" w:eastAsia="Calibri" w:cs="Calibri"/>
          <w:b/>
          <w:sz w:val="20"/>
          <w:szCs w:val="24"/>
        </w:rPr>
        <w:t>or cloud platforms (</w:t>
      </w:r>
      <w:r w:rsidRPr="006F3D7E" w:rsidR="00831EA8">
        <w:rPr>
          <w:rFonts w:ascii="Calibri" w:hAnsi="Calibri" w:eastAsia="Calibri" w:cs="Calibri"/>
          <w:b/>
          <w:sz w:val="20"/>
          <w:szCs w:val="24"/>
        </w:rPr>
        <w:t>e.g.,</w:t>
      </w:r>
      <w:r w:rsidRPr="006F3D7E">
        <w:rPr>
          <w:rFonts w:ascii="Calibri" w:hAnsi="Calibri" w:eastAsia="Calibri" w:cs="Calibri"/>
          <w:b/>
          <w:sz w:val="20"/>
          <w:szCs w:val="24"/>
        </w:rPr>
        <w:t xml:space="preserve"> Google Earth Engine (GEE) and FAO-SEPAL) </w:t>
      </w:r>
      <w:r w:rsidRPr="006F3D7E">
        <w:rPr>
          <w:rFonts w:ascii="Calibri" w:hAnsi="Calibri" w:eastAsia="Calibri" w:cs="Calibri"/>
          <w:sz w:val="20"/>
          <w:szCs w:val="24"/>
        </w:rPr>
        <w:t>which are able to provide spatial information and data including free high-resolution satellite imagery data for planning process and decision-making at provincial, district and FMUs scales, especially in forest resource monitoring and assessment (e.g. deforestation, a/reforestation…), and biodiversity</w:t>
      </w:r>
      <w:r w:rsidRPr="006F3D7E">
        <w:rPr>
          <w:rFonts w:ascii="Calibri" w:hAnsi="Calibri" w:eastAsia="Calibri" w:cs="Calibri"/>
          <w:color w:val="000000"/>
          <w:sz w:val="20"/>
          <w:szCs w:val="20"/>
        </w:rPr>
        <w:t>;</w:t>
      </w:r>
    </w:p>
    <w:p w:rsidRPr="006F3D7E" w:rsidR="00BE5ABF" w:rsidP="00E774E0" w:rsidRDefault="00BE5ABF" w14:paraId="2022CC2D" w14:textId="77777777">
      <w:pPr>
        <w:numPr>
          <w:ilvl w:val="0"/>
          <w:numId w:val="24"/>
        </w:numPr>
        <w:pBdr>
          <w:top w:val="nil"/>
          <w:left w:val="nil"/>
          <w:bottom w:val="nil"/>
          <w:right w:val="nil"/>
          <w:between w:val="nil"/>
        </w:pBdr>
        <w:tabs>
          <w:tab w:val="left" w:pos="990"/>
        </w:tabs>
        <w:spacing w:after="60" w:line="240" w:lineRule="auto"/>
        <w:ind w:left="189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Review of existing biodiversity, land degradation, invasive species and threat monitoring methods, information use and capacities</w:t>
      </w:r>
      <w:r w:rsidRPr="006F3D7E">
        <w:rPr>
          <w:rFonts w:ascii="Calibri" w:hAnsi="Calibri" w:eastAsia="Calibri" w:cs="Calibri"/>
          <w:color w:val="000000"/>
          <w:sz w:val="20"/>
          <w:szCs w:val="20"/>
        </w:rPr>
        <w:t xml:space="preserve"> across the relevant entities to assess usefulness of data and information collection methods. The review will also address constraints and weaknesses in data collection, sharing and management and opportunities for filling gaps in baseline information and measures for improving the quality of data collection. The review will also seek to identify means for verification, reporting and analysis of information to enhance protocols for data management and protection of sensitive biological information (threats, changes and forest condition); </w:t>
      </w:r>
    </w:p>
    <w:p w:rsidRPr="006F3D7E" w:rsidR="00BE5ABF" w:rsidP="00E774E0" w:rsidRDefault="00BE5ABF" w14:paraId="71FFA679" w14:textId="1B26032A">
      <w:pPr>
        <w:numPr>
          <w:ilvl w:val="0"/>
          <w:numId w:val="24"/>
        </w:numPr>
        <w:pBdr>
          <w:top w:val="nil"/>
          <w:left w:val="nil"/>
          <w:bottom w:val="nil"/>
          <w:right w:val="nil"/>
          <w:between w:val="nil"/>
        </w:pBdr>
        <w:tabs>
          <w:tab w:val="left" w:pos="990"/>
        </w:tabs>
        <w:spacing w:after="60" w:line="240" w:lineRule="auto"/>
        <w:ind w:left="189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Based on the review above, identify suitable existing freely accessible available platforms </w:t>
      </w:r>
      <w:r w:rsidRPr="006F3D7E">
        <w:rPr>
          <w:rFonts w:ascii="Calibri" w:hAnsi="Calibri" w:eastAsia="Calibri" w:cs="Calibri"/>
          <w:color w:val="000000"/>
          <w:sz w:val="20"/>
          <w:szCs w:val="20"/>
        </w:rPr>
        <w:t>to access high-resolution multi-time/near real-time remote sensing images to generate regular deforestation and forest degradation warnings for districts and forest managers, providing more dynamic information on vegetation change as a key driver of biodiversity loss</w:t>
      </w:r>
      <w:r w:rsidRPr="006F3D7E">
        <w:rPr>
          <w:rFonts w:ascii="Calibri" w:hAnsi="Calibri" w:eastAsia="Calibri" w:cs="Calibri"/>
          <w:b/>
          <w:color w:val="000000"/>
          <w:sz w:val="20"/>
          <w:szCs w:val="20"/>
        </w:rPr>
        <w:t xml:space="preserve"> </w:t>
      </w:r>
      <w:r w:rsidRPr="006F3D7E">
        <w:rPr>
          <w:rFonts w:ascii="Calibri" w:hAnsi="Calibri" w:eastAsia="Calibri" w:cs="Calibri"/>
          <w:sz w:val="20"/>
          <w:szCs w:val="24"/>
        </w:rPr>
        <w:t>(</w:t>
      </w:r>
      <w:r w:rsidRPr="006F3D7E" w:rsidR="00831EA8">
        <w:rPr>
          <w:rFonts w:ascii="Calibri" w:hAnsi="Calibri" w:eastAsia="Calibri" w:cs="Calibri"/>
          <w:sz w:val="20"/>
          <w:szCs w:val="24"/>
        </w:rPr>
        <w:t>e.g.,</w:t>
      </w:r>
      <w:r w:rsidRPr="006F3D7E">
        <w:rPr>
          <w:rFonts w:ascii="Calibri" w:hAnsi="Calibri" w:eastAsia="Calibri" w:cs="Calibri"/>
          <w:sz w:val="20"/>
          <w:szCs w:val="24"/>
        </w:rPr>
        <w:t xml:space="preserve"> UN Bio Lab, Planet-NICFI, USGS, ESA, Global Forest Watch, GEE, FAO-SEPAL)</w:t>
      </w:r>
      <w:r w:rsidRPr="006F3D7E">
        <w:rPr>
          <w:rFonts w:ascii="Calibri" w:hAnsi="Calibri" w:eastAsia="Calibri" w:cs="Calibri"/>
          <w:b/>
          <w:sz w:val="20"/>
          <w:szCs w:val="24"/>
        </w:rPr>
        <w:t>;</w:t>
      </w:r>
    </w:p>
    <w:p w:rsidRPr="006F3D7E" w:rsidR="00BE5ABF" w:rsidP="00E774E0" w:rsidRDefault="00BE5ABF" w14:paraId="77A25EC6" w14:textId="19A74954">
      <w:pPr>
        <w:numPr>
          <w:ilvl w:val="0"/>
          <w:numId w:val="24"/>
        </w:numPr>
        <w:pBdr>
          <w:top w:val="nil"/>
          <w:left w:val="nil"/>
          <w:bottom w:val="nil"/>
          <w:right w:val="nil"/>
          <w:between w:val="nil"/>
        </w:pBdr>
        <w:tabs>
          <w:tab w:val="left" w:pos="990"/>
        </w:tabs>
        <w:spacing w:after="60" w:line="240" w:lineRule="auto"/>
        <w:ind w:left="1890" w:hanging="720"/>
        <w:jc w:val="both"/>
        <w:rPr>
          <w:rFonts w:ascii="Calibri" w:hAnsi="Calibri" w:eastAsia="Calibri" w:cs="Calibri"/>
          <w:color w:val="000000"/>
          <w:sz w:val="24"/>
          <w:szCs w:val="24"/>
        </w:rPr>
      </w:pPr>
      <w:r w:rsidRPr="006F3D7E">
        <w:rPr>
          <w:rFonts w:ascii="Calibri" w:hAnsi="Calibri" w:eastAsia="Calibri" w:cs="Calibri"/>
          <w:b/>
          <w:sz w:val="20"/>
          <w:szCs w:val="24"/>
        </w:rPr>
        <w:t>Pilot the enhanced system with support of existing information/data (FORMIS data) and high-resolution multi-time/near real-time</w:t>
      </w:r>
      <w:r w:rsidRPr="006F3D7E">
        <w:rPr>
          <w:rFonts w:ascii="Calibri" w:hAnsi="Calibri" w:eastAsia="Calibri" w:cs="Calibri"/>
          <w:sz w:val="20"/>
          <w:szCs w:val="24"/>
        </w:rPr>
        <w:t xml:space="preserve"> </w:t>
      </w:r>
      <w:r w:rsidRPr="006F3D7E">
        <w:rPr>
          <w:rFonts w:ascii="Calibri" w:hAnsi="Calibri" w:eastAsia="Calibri" w:cs="Calibri"/>
          <w:b/>
          <w:sz w:val="20"/>
          <w:szCs w:val="24"/>
        </w:rPr>
        <w:t xml:space="preserve">satellite images (accessible freely from available platforms) </w:t>
      </w:r>
      <w:r w:rsidRPr="006F3D7E">
        <w:rPr>
          <w:rFonts w:ascii="Calibri" w:hAnsi="Calibri" w:eastAsia="Calibri" w:cs="Calibri"/>
          <w:sz w:val="20"/>
          <w:szCs w:val="24"/>
        </w:rPr>
        <w:t xml:space="preserve">for improving the capacity in monitoring and assessing the forest resource change and biodiversity at key project sites including </w:t>
      </w:r>
      <w:r w:rsidRPr="006F3D7E" w:rsidR="00850044">
        <w:rPr>
          <w:rFonts w:ascii="Calibri" w:hAnsi="Calibri" w:eastAsia="Calibri" w:cs="Calibri"/>
          <w:sz w:val="20"/>
          <w:szCs w:val="24"/>
        </w:rPr>
        <w:t>one Protection Forest Management Board in Gia Lai province and Krong Trai nature reserve in Phu Yen</w:t>
      </w:r>
      <w:r w:rsidRPr="006F3D7E">
        <w:rPr>
          <w:rFonts w:ascii="Calibri" w:hAnsi="Calibri" w:eastAsia="Calibri" w:cs="Calibri"/>
          <w:b/>
          <w:sz w:val="20"/>
          <w:szCs w:val="24"/>
        </w:rPr>
        <w:t>;</w:t>
      </w:r>
    </w:p>
    <w:p w:rsidRPr="006F3D7E" w:rsidR="00BE5ABF" w:rsidP="00E774E0" w:rsidRDefault="00BE5ABF" w14:paraId="2B1AC4A6" w14:textId="77777777">
      <w:pPr>
        <w:numPr>
          <w:ilvl w:val="0"/>
          <w:numId w:val="24"/>
        </w:numPr>
        <w:pBdr>
          <w:top w:val="nil"/>
          <w:left w:val="nil"/>
          <w:bottom w:val="nil"/>
          <w:right w:val="nil"/>
          <w:between w:val="nil"/>
        </w:pBdr>
        <w:tabs>
          <w:tab w:val="left" w:pos="990"/>
        </w:tabs>
        <w:spacing w:after="60" w:line="240" w:lineRule="auto"/>
        <w:ind w:left="1890" w:hanging="720"/>
        <w:jc w:val="both"/>
        <w:rPr>
          <w:rFonts w:ascii="Calibri" w:hAnsi="Calibri" w:eastAsia="Calibri" w:cs="Calibri"/>
          <w:color w:val="000000"/>
          <w:sz w:val="20"/>
          <w:szCs w:val="20"/>
        </w:rPr>
      </w:pPr>
      <w:r w:rsidRPr="006F3D7E">
        <w:rPr>
          <w:rFonts w:ascii="Calibri" w:hAnsi="Calibri" w:eastAsia="Calibri" w:cs="Calibri"/>
          <w:b/>
          <w:sz w:val="20"/>
          <w:szCs w:val="24"/>
        </w:rPr>
        <w:t>Provide t</w:t>
      </w:r>
      <w:r w:rsidRPr="006F3D7E">
        <w:rPr>
          <w:rFonts w:ascii="Calibri" w:hAnsi="Calibri" w:eastAsia="Calibri" w:cs="Calibri"/>
          <w:b/>
          <w:color w:val="000000"/>
          <w:sz w:val="20"/>
          <w:szCs w:val="20"/>
        </w:rPr>
        <w:t xml:space="preserve">raining and </w:t>
      </w:r>
      <w:r w:rsidRPr="006F3D7E">
        <w:rPr>
          <w:rFonts w:ascii="Calibri" w:hAnsi="Calibri" w:eastAsia="Calibri" w:cs="Calibri"/>
          <w:b/>
          <w:sz w:val="20"/>
          <w:szCs w:val="24"/>
        </w:rPr>
        <w:t xml:space="preserve">capacity-building </w:t>
      </w:r>
      <w:r w:rsidRPr="006F3D7E">
        <w:rPr>
          <w:rFonts w:ascii="Calibri" w:hAnsi="Calibri" w:eastAsia="Calibri" w:cs="Calibri"/>
          <w:sz w:val="20"/>
          <w:szCs w:val="24"/>
        </w:rPr>
        <w:t xml:space="preserve">for </w:t>
      </w:r>
      <w:r w:rsidRPr="006F3D7E">
        <w:rPr>
          <w:rFonts w:ascii="Calibri" w:hAnsi="Calibri" w:eastAsia="Calibri" w:cs="Calibri"/>
          <w:color w:val="000000"/>
          <w:sz w:val="20"/>
          <w:szCs w:val="20"/>
        </w:rPr>
        <w:t>staff of relevant agencies at provincial, district, commune and forest and protected area management levels in effective data collection, verification, monitoring and management, and benefits of conservation- planning</w:t>
      </w:r>
      <w:r w:rsidRPr="006F3D7E">
        <w:rPr>
          <w:rFonts w:ascii="Calibri" w:hAnsi="Calibri" w:eastAsia="Calibri" w:cs="Calibri"/>
          <w:sz w:val="20"/>
          <w:szCs w:val="24"/>
        </w:rPr>
        <w:t xml:space="preserve"> with support of the enhanced systems;</w:t>
      </w:r>
    </w:p>
    <w:p w:rsidRPr="006F3D7E" w:rsidR="00BE5ABF" w:rsidP="00E774E0" w:rsidRDefault="00BE5ABF" w14:paraId="3CF6CB61" w14:textId="745FA192">
      <w:pPr>
        <w:numPr>
          <w:ilvl w:val="0"/>
          <w:numId w:val="24"/>
        </w:numPr>
        <w:pBdr>
          <w:top w:val="nil"/>
          <w:left w:val="nil"/>
          <w:bottom w:val="nil"/>
          <w:right w:val="nil"/>
          <w:between w:val="nil"/>
        </w:pBdr>
        <w:tabs>
          <w:tab w:val="left" w:pos="990"/>
        </w:tabs>
        <w:spacing w:after="60" w:line="240" w:lineRule="auto"/>
        <w:ind w:left="1890" w:hanging="720"/>
        <w:jc w:val="both"/>
        <w:rPr>
          <w:rFonts w:ascii="Calibri" w:hAnsi="Calibri" w:eastAsia="Calibri" w:cs="Calibri"/>
          <w:color w:val="000000"/>
          <w:sz w:val="20"/>
          <w:szCs w:val="20"/>
        </w:rPr>
      </w:pPr>
      <w:r w:rsidRPr="006F3D7E">
        <w:rPr>
          <w:rFonts w:ascii="Calibri" w:hAnsi="Calibri" w:eastAsia="Calibri" w:cs="Calibri"/>
          <w:b/>
          <w:sz w:val="20"/>
          <w:szCs w:val="24"/>
        </w:rPr>
        <w:t xml:space="preserve">Provide supporting equipment (e.g.GPS, etc.) </w:t>
      </w:r>
      <w:r w:rsidRPr="006F3D7E">
        <w:rPr>
          <w:rFonts w:ascii="Calibri" w:hAnsi="Calibri" w:eastAsia="Calibri" w:cs="Calibri"/>
          <w:sz w:val="20"/>
          <w:szCs w:val="24"/>
        </w:rPr>
        <w:t>for FMUs under the Project’s sites</w:t>
      </w:r>
      <w:r w:rsidRPr="006F3D7E">
        <w:rPr>
          <w:rFonts w:ascii="Calibri" w:hAnsi="Calibri" w:eastAsia="Calibri" w:cs="Calibri"/>
          <w:b/>
          <w:sz w:val="20"/>
          <w:szCs w:val="24"/>
        </w:rPr>
        <w:t xml:space="preserve"> </w:t>
      </w:r>
      <w:r w:rsidRPr="006F3D7E">
        <w:rPr>
          <w:rFonts w:ascii="Calibri" w:hAnsi="Calibri" w:eastAsia="Calibri" w:cs="Calibri"/>
          <w:sz w:val="20"/>
          <w:szCs w:val="24"/>
        </w:rPr>
        <w:t xml:space="preserve">to monitor and assess </w:t>
      </w:r>
      <w:r w:rsidRPr="006F3D7E" w:rsidR="0083586B">
        <w:rPr>
          <w:rFonts w:ascii="Calibri" w:hAnsi="Calibri" w:eastAsia="Calibri" w:cs="Calibri"/>
          <w:sz w:val="20"/>
          <w:szCs w:val="24"/>
        </w:rPr>
        <w:t xml:space="preserve">changes in </w:t>
      </w:r>
      <w:r w:rsidRPr="006F3D7E">
        <w:rPr>
          <w:rFonts w:ascii="Calibri" w:hAnsi="Calibri" w:eastAsia="Calibri" w:cs="Calibri"/>
          <w:sz w:val="20"/>
          <w:szCs w:val="24"/>
        </w:rPr>
        <w:t>forest resources and biodiversity; and</w:t>
      </w:r>
    </w:p>
    <w:p w:rsidRPr="006F3D7E" w:rsidR="00BE5ABF" w:rsidP="00E774E0" w:rsidRDefault="00BE5ABF" w14:paraId="62E50F1E" w14:textId="1D632CED">
      <w:pPr>
        <w:numPr>
          <w:ilvl w:val="0"/>
          <w:numId w:val="24"/>
        </w:numPr>
        <w:pBdr>
          <w:top w:val="nil"/>
          <w:left w:val="nil"/>
          <w:bottom w:val="nil"/>
          <w:right w:val="nil"/>
          <w:between w:val="nil"/>
        </w:pBdr>
        <w:tabs>
          <w:tab w:val="left" w:pos="990"/>
        </w:tabs>
        <w:spacing w:after="60" w:line="240" w:lineRule="auto"/>
        <w:ind w:left="189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Based on experiences in the pilot phase at the Project</w:t>
      </w:r>
      <w:r w:rsidRPr="006F3D7E">
        <w:rPr>
          <w:rFonts w:ascii="Calibri" w:hAnsi="Calibri" w:eastAsia="Calibri" w:cs="Calibri"/>
          <w:b/>
          <w:sz w:val="20"/>
          <w:szCs w:val="24"/>
        </w:rPr>
        <w:t>’s</w:t>
      </w:r>
      <w:r w:rsidRPr="006F3D7E">
        <w:rPr>
          <w:rFonts w:ascii="Calibri" w:hAnsi="Calibri" w:eastAsia="Calibri" w:cs="Calibri"/>
          <w:b/>
          <w:color w:val="000000"/>
          <w:sz w:val="20"/>
          <w:szCs w:val="20"/>
        </w:rPr>
        <w:t xml:space="preserve"> sites, </w:t>
      </w:r>
      <w:r w:rsidRPr="006F3D7E">
        <w:rPr>
          <w:rFonts w:ascii="Calibri" w:hAnsi="Calibri" w:eastAsia="Calibri" w:cs="Calibri"/>
          <w:sz w:val="20"/>
          <w:szCs w:val="24"/>
        </w:rPr>
        <w:t>provide</w:t>
      </w:r>
      <w:r w:rsidRPr="006F3D7E">
        <w:rPr>
          <w:rFonts w:ascii="Calibri" w:hAnsi="Calibri" w:eastAsia="Calibri" w:cs="Calibri"/>
          <w:color w:val="000000"/>
          <w:sz w:val="20"/>
          <w:szCs w:val="20"/>
        </w:rPr>
        <w:t xml:space="preserve"> recommendations and develop </w:t>
      </w:r>
      <w:r w:rsidRPr="006F3D7E" w:rsidR="004C1FF7">
        <w:rPr>
          <w:rFonts w:ascii="Calibri" w:hAnsi="Calibri" w:eastAsia="Calibri" w:cs="Calibri"/>
          <w:color w:val="000000"/>
          <w:sz w:val="20"/>
          <w:szCs w:val="20"/>
        </w:rPr>
        <w:t xml:space="preserve">and test </w:t>
      </w:r>
      <w:r w:rsidRPr="006F3D7E" w:rsidR="00946437">
        <w:rPr>
          <w:rFonts w:ascii="Calibri" w:hAnsi="Calibri" w:eastAsia="Calibri" w:cs="Calibri"/>
          <w:color w:val="000000"/>
          <w:sz w:val="20"/>
          <w:szCs w:val="20"/>
        </w:rPr>
        <w:t xml:space="preserve">technical </w:t>
      </w:r>
      <w:r w:rsidRPr="006F3D7E">
        <w:rPr>
          <w:rFonts w:ascii="Calibri" w:hAnsi="Calibri" w:eastAsia="Calibri" w:cs="Calibri"/>
          <w:color w:val="000000"/>
          <w:sz w:val="20"/>
          <w:szCs w:val="20"/>
        </w:rPr>
        <w:t xml:space="preserve">guidelines on monitoring forest/landscape change </w:t>
      </w:r>
      <w:r w:rsidRPr="006F3D7E" w:rsidR="00946437">
        <w:rPr>
          <w:rFonts w:ascii="Calibri" w:hAnsi="Calibri" w:eastAsia="Calibri" w:cs="Calibri"/>
          <w:color w:val="000000"/>
          <w:sz w:val="20"/>
          <w:szCs w:val="20"/>
        </w:rPr>
        <w:t xml:space="preserve">at the project areas </w:t>
      </w:r>
      <w:r w:rsidRPr="006F3D7E">
        <w:rPr>
          <w:rFonts w:ascii="Calibri" w:hAnsi="Calibri" w:eastAsia="Calibri" w:cs="Calibri"/>
          <w:color w:val="000000"/>
          <w:sz w:val="20"/>
          <w:szCs w:val="20"/>
        </w:rPr>
        <w:lastRenderedPageBreak/>
        <w:t>for integration with national monitoring and inventory systems (FORMIS)</w:t>
      </w:r>
      <w:r w:rsidRPr="006F3D7E" w:rsidR="00946437">
        <w:rPr>
          <w:rFonts w:ascii="Calibri" w:hAnsi="Calibri" w:eastAsia="Calibri" w:cs="Calibri"/>
          <w:color w:val="000000"/>
          <w:sz w:val="20"/>
          <w:szCs w:val="20"/>
        </w:rPr>
        <w:t xml:space="preserve">. VNForest will, based on demonstration in Gia Lai and Phu Yen provinces formalize and issue the monitoring guidelines/training manual for </w:t>
      </w:r>
      <w:r w:rsidRPr="006F3D7E" w:rsidR="001C3DBF">
        <w:rPr>
          <w:rFonts w:ascii="Calibri" w:hAnsi="Calibri" w:eastAsia="Calibri" w:cs="Calibri"/>
          <w:color w:val="000000"/>
          <w:sz w:val="20"/>
          <w:szCs w:val="20"/>
        </w:rPr>
        <w:t xml:space="preserve">dissemination and </w:t>
      </w:r>
      <w:r w:rsidRPr="006F3D7E" w:rsidR="00946437">
        <w:rPr>
          <w:rFonts w:ascii="Calibri" w:hAnsi="Calibri" w:eastAsia="Calibri" w:cs="Calibri"/>
          <w:color w:val="000000"/>
          <w:sz w:val="20"/>
          <w:szCs w:val="20"/>
        </w:rPr>
        <w:t>application through the country to support effective implementation of Circular</w:t>
      </w:r>
      <w:r w:rsidRPr="006F3D7E" w:rsidR="00191BDD">
        <w:rPr>
          <w:rFonts w:ascii="Calibri" w:hAnsi="Calibri" w:eastAsia="Calibri" w:cs="Calibri"/>
          <w:color w:val="000000"/>
          <w:sz w:val="20"/>
          <w:szCs w:val="20"/>
        </w:rPr>
        <w:t xml:space="preserve">s </w:t>
      </w:r>
      <w:r w:rsidRPr="006F3D7E" w:rsidR="00946437">
        <w:rPr>
          <w:rFonts w:ascii="Calibri" w:hAnsi="Calibri" w:eastAsia="Calibri" w:cs="Calibri"/>
          <w:color w:val="000000"/>
          <w:sz w:val="20"/>
          <w:szCs w:val="20"/>
        </w:rPr>
        <w:t>28/2018</w:t>
      </w:r>
      <w:r w:rsidRPr="006F3D7E" w:rsidR="00191BDD">
        <w:rPr>
          <w:rFonts w:ascii="Calibri" w:hAnsi="Calibri" w:eastAsia="Calibri" w:cs="Calibri"/>
          <w:color w:val="000000"/>
          <w:sz w:val="20"/>
          <w:szCs w:val="20"/>
        </w:rPr>
        <w:t xml:space="preserve"> and 33/2018</w:t>
      </w:r>
      <w:r w:rsidRPr="006F3D7E" w:rsidR="00946437">
        <w:rPr>
          <w:rFonts w:ascii="Calibri" w:hAnsi="Calibri" w:eastAsia="Calibri" w:cs="Calibri"/>
          <w:color w:val="000000"/>
          <w:sz w:val="20"/>
          <w:szCs w:val="20"/>
        </w:rPr>
        <w:t>.</w:t>
      </w:r>
    </w:p>
    <w:p w:rsidRPr="006F3D7E" w:rsidR="00BE5ABF" w:rsidP="00BE5ABF" w:rsidRDefault="00BE5ABF" w14:paraId="0881EBA9" w14:textId="77777777">
      <w:pPr>
        <w:pBdr>
          <w:top w:val="nil"/>
          <w:left w:val="nil"/>
          <w:bottom w:val="nil"/>
          <w:right w:val="nil"/>
          <w:between w:val="nil"/>
        </w:pBdr>
        <w:tabs>
          <w:tab w:val="left" w:pos="990"/>
        </w:tabs>
        <w:spacing w:after="60" w:line="240" w:lineRule="auto"/>
        <w:ind w:left="964"/>
        <w:jc w:val="both"/>
        <w:rPr>
          <w:rFonts w:ascii="Calibri" w:hAnsi="Calibri" w:eastAsia="Calibri" w:cs="Calibri"/>
          <w:color w:val="000000"/>
          <w:sz w:val="20"/>
          <w:szCs w:val="20"/>
        </w:rPr>
      </w:pPr>
    </w:p>
    <w:p w:rsidRPr="006F3D7E" w:rsidR="00BE5ABF" w:rsidP="00BE5ABF" w:rsidRDefault="00BE5ABF" w14:paraId="7B3A6C3C" w14:textId="77777777">
      <w:pPr>
        <w:tabs>
          <w:tab w:val="left" w:pos="162"/>
        </w:tabs>
        <w:spacing w:after="60" w:line="240" w:lineRule="auto"/>
        <w:ind w:left="964" w:right="28"/>
        <w:jc w:val="both"/>
        <w:rPr>
          <w:rFonts w:ascii="Calibri" w:hAnsi="Calibri" w:eastAsia="Calibri" w:cs="Calibri"/>
          <w:b/>
          <w:i/>
          <w:color w:val="000000"/>
          <w:sz w:val="20"/>
          <w:szCs w:val="24"/>
        </w:rPr>
      </w:pPr>
      <w:r w:rsidRPr="006F3D7E">
        <w:rPr>
          <w:rFonts w:ascii="Calibri" w:hAnsi="Calibri" w:eastAsia="Calibri" w:cs="Calibri"/>
          <w:b/>
          <w:i/>
          <w:color w:val="000000"/>
          <w:sz w:val="20"/>
          <w:szCs w:val="24"/>
        </w:rPr>
        <w:t>Output 1.4: Enhanced coordination on wildlife and forest monitoring and enforcement at landscape levels, through broadening the inter-provincial forest management and protection cooperation regulation MOU to cover wildlife offences alongside forest offences.</w:t>
      </w:r>
    </w:p>
    <w:p w:rsidRPr="006F3D7E" w:rsidR="00BE5ABF" w:rsidP="00BE5ABF" w:rsidRDefault="00BE5ABF" w14:paraId="0B5742B2" w14:textId="77777777">
      <w:pPr>
        <w:tabs>
          <w:tab w:val="left" w:pos="162"/>
        </w:tabs>
        <w:spacing w:after="60" w:line="240" w:lineRule="auto"/>
        <w:ind w:left="964"/>
        <w:jc w:val="both"/>
        <w:rPr>
          <w:rFonts w:ascii="Calibri" w:hAnsi="Calibri" w:eastAsia="Calibri" w:cs="Calibri"/>
          <w:b/>
          <w:i/>
          <w:sz w:val="20"/>
          <w:szCs w:val="24"/>
        </w:rPr>
      </w:pPr>
    </w:p>
    <w:p w:rsidRPr="006F3D7E" w:rsidR="00BE5ABF" w:rsidP="00E774E0" w:rsidRDefault="00BE5ABF" w14:paraId="2DA654BF" w14:textId="1C542E63">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Output 1.4 will support enhanced coordination on wildlife and forest enforcement at landscape level with particular attention on improving information exchange and coordination on wildlife-related offences. At inter-provincial level, the project will provide technical support to broaden the existing forest management and protection cooperation regulation Memorandum of Understanding (MOU) between Phu Yen and Gia Lai PPCs/Provincial Forest Protection Departments to integrate biodiversity conservation and landscape-scale considerations into their existing coordination meetings and MOU, which currently only covers illegal logging and forest encroachment issues. The cooperation will also be extended to provinces that share neighboring forest areas (</w:t>
      </w:r>
      <w:r w:rsidRPr="006F3D7E" w:rsidR="00831EA8">
        <w:rPr>
          <w:rFonts w:ascii="Calibri" w:hAnsi="Calibri" w:eastAsia="Calibri" w:cs="Calibri"/>
          <w:color w:val="000000"/>
          <w:sz w:val="20"/>
          <w:szCs w:val="20"/>
        </w:rPr>
        <w:t>e.g.,</w:t>
      </w:r>
      <w:sdt>
        <w:sdtPr>
          <w:rPr>
            <w:rFonts w:ascii="Calibri" w:hAnsi="Calibri" w:eastAsia="Calibri" w:cs="Calibri"/>
            <w:sz w:val="20"/>
          </w:rPr>
          <w:tag w:val="goog_rdk_358"/>
          <w:id w:val="1152100763"/>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between Dak Lak, Gia Lai and Quang Ngai/Kon Tum) to enhance cross-provincial coordination on wildlife snaring, poaching and trafficking offences in law enforcement information exchange and operations. </w:t>
      </w:r>
    </w:p>
    <w:p w:rsidRPr="006F3D7E" w:rsidR="00BE5ABF" w:rsidP="00BE5ABF" w:rsidRDefault="00BE5ABF" w14:paraId="610DF20F" w14:textId="77777777">
      <w:pPr>
        <w:tabs>
          <w:tab w:val="left" w:pos="162"/>
        </w:tabs>
        <w:spacing w:after="60" w:line="240" w:lineRule="auto"/>
        <w:ind w:left="964"/>
        <w:jc w:val="both"/>
        <w:rPr>
          <w:rFonts w:ascii="Calibri" w:hAnsi="Calibri" w:eastAsia="Calibri" w:cs="Calibri"/>
          <w:b/>
          <w:i/>
          <w:sz w:val="20"/>
          <w:szCs w:val="24"/>
        </w:rPr>
      </w:pPr>
    </w:p>
    <w:p w:rsidRPr="006F3D7E" w:rsidR="00BE5ABF" w:rsidP="00E774E0" w:rsidRDefault="00BE5ABF" w14:paraId="6F0C1F02"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The GEF increment will support the following key indicative activities:</w:t>
      </w:r>
    </w:p>
    <w:p w:rsidRPr="006F3D7E" w:rsidR="00BE5ABF" w:rsidP="00BE5ABF" w:rsidRDefault="00BE5ABF" w14:paraId="3F0E8FB4"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000000" w14:paraId="2CABCF86" w14:textId="1F61AEF4">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sdt>
        <w:sdtPr>
          <w:rPr>
            <w:rFonts w:ascii="Calibri" w:hAnsi="Calibri" w:eastAsia="Calibri" w:cs="Calibri"/>
            <w:sz w:val="20"/>
            <w:szCs w:val="24"/>
          </w:rPr>
          <w:tag w:val="goog_rdk_359"/>
          <w:id w:val="-132869826"/>
        </w:sdtPr>
        <w:sdtContent/>
      </w:sdt>
      <w:r w:rsidRPr="006F3D7E" w:rsidR="00BE5ABF">
        <w:rPr>
          <w:rFonts w:ascii="Calibri" w:hAnsi="Calibri" w:eastAsia="Calibri" w:cs="Calibri"/>
          <w:b/>
          <w:color w:val="000000"/>
          <w:sz w:val="20"/>
          <w:szCs w:val="20"/>
        </w:rPr>
        <w:t>Review of monitoring, surveillance and enforcement systems</w:t>
      </w:r>
      <w:r w:rsidRPr="006F3D7E" w:rsidR="00BE5ABF">
        <w:rPr>
          <w:rFonts w:ascii="Calibri" w:hAnsi="Calibri" w:eastAsia="Calibri" w:cs="Calibri"/>
          <w:color w:val="000000"/>
          <w:sz w:val="20"/>
          <w:szCs w:val="20"/>
        </w:rPr>
        <w:t xml:space="preserve"> (including </w:t>
      </w:r>
      <w:r w:rsidRPr="006F3D7E" w:rsidR="003A5150">
        <w:rPr>
          <w:rFonts w:ascii="Calibri" w:hAnsi="Calibri" w:eastAsia="Calibri" w:cs="Calibri"/>
          <w:color w:val="000000"/>
          <w:sz w:val="20"/>
          <w:szCs w:val="20"/>
        </w:rPr>
        <w:t xml:space="preserve">in particular relating to Decree 01/2019 regulating forest rangers and specialized </w:t>
      </w:r>
      <w:r w:rsidRPr="006F3D7E" w:rsidR="000B17B4">
        <w:rPr>
          <w:rFonts w:ascii="Calibri" w:hAnsi="Calibri" w:eastAsia="Calibri" w:cs="Calibri"/>
          <w:color w:val="000000"/>
          <w:sz w:val="20"/>
          <w:szCs w:val="20"/>
        </w:rPr>
        <w:t xml:space="preserve">forest protection force) </w:t>
      </w:r>
      <w:r w:rsidRPr="006F3D7E" w:rsidR="003A5150">
        <w:rPr>
          <w:rFonts w:ascii="Calibri" w:hAnsi="Calibri" w:eastAsia="Calibri" w:cs="Calibri"/>
          <w:color w:val="000000"/>
          <w:sz w:val="20"/>
          <w:szCs w:val="20"/>
        </w:rPr>
        <w:t xml:space="preserve"> </w:t>
      </w:r>
      <w:r w:rsidRPr="006F3D7E" w:rsidR="000B17B4">
        <w:rPr>
          <w:rFonts w:ascii="Calibri" w:hAnsi="Calibri" w:eastAsia="Calibri" w:cs="Calibri"/>
          <w:color w:val="000000"/>
          <w:sz w:val="20"/>
          <w:szCs w:val="20"/>
        </w:rPr>
        <w:t xml:space="preserve">to assess quality of monitoring and performance of the specialized forest force) </w:t>
      </w:r>
      <w:r w:rsidRPr="006F3D7E" w:rsidR="00BE5ABF">
        <w:rPr>
          <w:rFonts w:ascii="Calibri" w:hAnsi="Calibri" w:eastAsia="Calibri" w:cs="Calibri"/>
          <w:color w:val="000000"/>
          <w:sz w:val="20"/>
          <w:szCs w:val="20"/>
        </w:rPr>
        <w:t xml:space="preserve">and capacities at the Provincial level </w:t>
      </w:r>
    </w:p>
    <w:p w:rsidRPr="006F3D7E" w:rsidR="00BE5ABF" w:rsidP="00E774E0" w:rsidRDefault="00BE5ABF" w14:paraId="56450711" w14:textId="77777777">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Development of </w:t>
      </w:r>
      <w:r w:rsidRPr="006F3D7E">
        <w:rPr>
          <w:rFonts w:ascii="Calibri" w:hAnsi="Calibri" w:eastAsia="Calibri" w:cs="Calibri"/>
          <w:b/>
          <w:color w:val="000000"/>
          <w:sz w:val="20"/>
          <w:szCs w:val="20"/>
        </w:rPr>
        <w:t>cross-sector plans, actions, protocols, procedures and baselines</w:t>
      </w:r>
      <w:r w:rsidRPr="006F3D7E">
        <w:rPr>
          <w:rFonts w:ascii="Calibri" w:hAnsi="Calibri" w:eastAsia="Calibri" w:cs="Calibri"/>
          <w:color w:val="000000"/>
          <w:sz w:val="20"/>
          <w:szCs w:val="20"/>
        </w:rPr>
        <w:t xml:space="preserve"> underlining roles and responsibilities of key provincial entities to improve joint monitoring, surveillance and enforcement ensuring the landscape level;</w:t>
      </w:r>
    </w:p>
    <w:p w:rsidRPr="006F3D7E" w:rsidR="00BE5ABF" w:rsidP="00E774E0" w:rsidRDefault="00BE5ABF" w14:paraId="312D0AA4" w14:textId="487516D8">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Development and/or update of </w:t>
      </w:r>
      <w:r w:rsidRPr="006F3D7E">
        <w:rPr>
          <w:rFonts w:ascii="Calibri" w:hAnsi="Calibri" w:eastAsia="Calibri" w:cs="Calibri"/>
          <w:b/>
          <w:color w:val="000000"/>
          <w:sz w:val="20"/>
          <w:szCs w:val="20"/>
        </w:rPr>
        <w:t>provincial level regulations</w:t>
      </w:r>
      <w:r w:rsidRPr="006F3D7E">
        <w:rPr>
          <w:rFonts w:ascii="Calibri" w:hAnsi="Calibri" w:eastAsia="Calibri" w:cs="Calibri"/>
          <w:color w:val="000000"/>
          <w:sz w:val="20"/>
          <w:szCs w:val="20"/>
        </w:rPr>
        <w:t xml:space="preserve"> that facilitate monitoring and enforceme</w:t>
      </w:r>
      <w:r w:rsidRPr="006F3D7E" w:rsidR="000B17B4">
        <w:rPr>
          <w:rFonts w:ascii="Calibri" w:hAnsi="Calibri" w:eastAsia="Calibri" w:cs="Calibri"/>
          <w:color w:val="000000"/>
          <w:sz w:val="20"/>
          <w:szCs w:val="20"/>
        </w:rPr>
        <w:t>nt based of assessment of performance as defined under 1.4.1 in relation to Decree 01/2019. This assessment will provide recommendations for improved training, empowerment of forest rangers, capacity and enhanced support required to improve quality and performance of monitoring that could be applied nationwide by Forest Protection and Special Use Forest Management Boards</w:t>
      </w:r>
    </w:p>
    <w:p w:rsidRPr="006F3D7E" w:rsidR="00BE5ABF" w:rsidP="00E774E0" w:rsidRDefault="00BE5ABF" w14:paraId="27FE0BE6" w14:textId="29F7FFE4">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b/>
          <w:color w:val="000000"/>
          <w:sz w:val="20"/>
          <w:szCs w:val="20"/>
        </w:rPr>
        <w:t>Training</w:t>
      </w:r>
      <w:r w:rsidRPr="006F3D7E">
        <w:rPr>
          <w:rFonts w:ascii="Calibri" w:hAnsi="Calibri" w:eastAsia="Calibri" w:cs="Calibri"/>
          <w:color w:val="000000"/>
          <w:sz w:val="20"/>
          <w:szCs w:val="20"/>
        </w:rPr>
        <w:t xml:space="preserve"> </w:t>
      </w:r>
      <w:r w:rsidRPr="006F3D7E" w:rsidR="0083586B">
        <w:rPr>
          <w:rFonts w:ascii="Calibri" w:hAnsi="Calibri" w:eastAsia="Calibri" w:cs="Calibri"/>
          <w:color w:val="000000"/>
          <w:sz w:val="20"/>
          <w:szCs w:val="20"/>
        </w:rPr>
        <w:t xml:space="preserve">forest managers, forest management boards and forest communities </w:t>
      </w:r>
      <w:r w:rsidRPr="006F3D7E">
        <w:rPr>
          <w:rFonts w:ascii="Calibri" w:hAnsi="Calibri" w:eastAsia="Calibri" w:cs="Calibri"/>
          <w:color w:val="000000"/>
          <w:sz w:val="20"/>
          <w:szCs w:val="20"/>
        </w:rPr>
        <w:t>in monitoring, surveillance and enforcement, in the selected demonstration landscapes</w:t>
      </w:r>
      <w:r w:rsidRPr="006F3D7E" w:rsidR="008E06DE">
        <w:rPr>
          <w:rFonts w:ascii="Calibri" w:hAnsi="Calibri" w:eastAsia="Calibri" w:cs="Calibri"/>
          <w:color w:val="000000"/>
          <w:sz w:val="20"/>
          <w:szCs w:val="20"/>
        </w:rPr>
        <w:t xml:space="preserve"> </w:t>
      </w:r>
      <w:r w:rsidRPr="006F3D7E" w:rsidR="008E06DE">
        <w:rPr>
          <w:rFonts w:eastAsia="Calibri"/>
          <w:bCs/>
          <w:color w:val="000000"/>
          <w:sz w:val="20"/>
          <w:szCs w:val="20"/>
        </w:rPr>
        <w:t xml:space="preserve">will be undertaken in collaboration with </w:t>
      </w:r>
      <w:proofErr w:type="gramStart"/>
      <w:r w:rsidR="003977B3">
        <w:rPr>
          <w:rFonts w:eastAsia="Calibri"/>
          <w:bCs/>
          <w:color w:val="000000"/>
          <w:sz w:val="20"/>
          <w:szCs w:val="20"/>
        </w:rPr>
        <w:t>VNUF</w:t>
      </w:r>
      <w:r w:rsidRPr="006F3D7E">
        <w:rPr>
          <w:rFonts w:ascii="Calibri" w:hAnsi="Calibri" w:eastAsia="Calibri" w:cs="Calibri"/>
          <w:color w:val="000000"/>
          <w:sz w:val="20"/>
          <w:szCs w:val="20"/>
        </w:rPr>
        <w:t>;</w:t>
      </w:r>
      <w:proofErr w:type="gramEnd"/>
      <w:r w:rsidRPr="006F3D7E">
        <w:rPr>
          <w:rFonts w:ascii="Calibri" w:hAnsi="Calibri" w:eastAsia="Calibri" w:cs="Calibri"/>
          <w:color w:val="000000"/>
          <w:sz w:val="20"/>
          <w:szCs w:val="20"/>
        </w:rPr>
        <w:t xml:space="preserve"> </w:t>
      </w:r>
    </w:p>
    <w:p w:rsidRPr="006F3D7E" w:rsidR="00BE5ABF" w:rsidP="00E774E0" w:rsidRDefault="00BE5ABF" w14:paraId="581B339F" w14:textId="448C42E6">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Development of appropriate </w:t>
      </w:r>
      <w:r w:rsidRPr="006F3D7E">
        <w:rPr>
          <w:rFonts w:ascii="Calibri" w:hAnsi="Calibri" w:eastAsia="Calibri" w:cs="Calibri"/>
          <w:b/>
          <w:color w:val="000000"/>
          <w:sz w:val="20"/>
          <w:szCs w:val="20"/>
        </w:rPr>
        <w:t>protocols/guidelines and enforceable standards</w:t>
      </w:r>
      <w:r w:rsidRPr="006F3D7E">
        <w:rPr>
          <w:rFonts w:ascii="Calibri" w:hAnsi="Calibri" w:eastAsia="Calibri" w:cs="Calibri"/>
          <w:color w:val="000000"/>
          <w:sz w:val="20"/>
          <w:szCs w:val="20"/>
        </w:rPr>
        <w:t xml:space="preserve"> for biodiversity and/or SFM/</w:t>
      </w:r>
      <w:sdt>
        <w:sdtPr>
          <w:rPr>
            <w:rFonts w:ascii="Calibri" w:hAnsi="Calibri" w:eastAsia="Calibri" w:cs="Calibri"/>
            <w:sz w:val="20"/>
            <w:szCs w:val="24"/>
          </w:rPr>
          <w:tag w:val="goog_rdk_360"/>
          <w:id w:val="1385527168"/>
        </w:sdtPr>
        <w:sdtContent/>
      </w:sdt>
      <w:r w:rsidRPr="006F3D7E">
        <w:rPr>
          <w:rFonts w:ascii="Calibri" w:hAnsi="Calibri" w:eastAsia="Calibri" w:cs="Calibri"/>
          <w:color w:val="000000"/>
          <w:sz w:val="20"/>
          <w:szCs w:val="20"/>
        </w:rPr>
        <w:t>SLM for landscape conservation and restoration</w:t>
      </w:r>
      <w:r w:rsidRPr="006F3D7E" w:rsidR="00317023">
        <w:rPr>
          <w:rFonts w:ascii="Calibri" w:hAnsi="Calibri" w:eastAsia="Calibri" w:cs="Calibri"/>
          <w:color w:val="000000"/>
          <w:sz w:val="20"/>
          <w:szCs w:val="20"/>
        </w:rPr>
        <w:t>, monitoring and enforcement</w:t>
      </w:r>
      <w:r w:rsidRPr="006F3D7E">
        <w:rPr>
          <w:rFonts w:ascii="Calibri" w:hAnsi="Calibri" w:eastAsia="Calibri" w:cs="Calibri"/>
          <w:color w:val="000000"/>
          <w:sz w:val="20"/>
          <w:szCs w:val="20"/>
        </w:rPr>
        <w:t>.</w:t>
      </w:r>
    </w:p>
    <w:p w:rsidRPr="006F3D7E" w:rsidR="00BE5ABF" w:rsidP="00E774E0" w:rsidRDefault="00BE5ABF" w14:paraId="26983607" w14:textId="77777777">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Development and </w:t>
      </w:r>
      <w:r w:rsidRPr="006F3D7E">
        <w:rPr>
          <w:rFonts w:ascii="Calibri" w:hAnsi="Calibri" w:eastAsia="Calibri" w:cs="Calibri"/>
          <w:b/>
          <w:color w:val="000000"/>
          <w:sz w:val="20"/>
          <w:szCs w:val="20"/>
        </w:rPr>
        <w:t>agreement on inter-provincial cooperation</w:t>
      </w:r>
      <w:r w:rsidRPr="006F3D7E">
        <w:rPr>
          <w:rFonts w:ascii="Calibri" w:hAnsi="Calibri" w:eastAsia="Calibri" w:cs="Calibri"/>
          <w:color w:val="000000"/>
          <w:sz w:val="20"/>
          <w:szCs w:val="20"/>
        </w:rPr>
        <w:t xml:space="preserve"> to cover wildlife offences alongside forest offences, initially between Gia Lai and Phu Yen provinces, and based on this success, its later extension to neighboring provinces such as Quang Ngai and Kon Tum</w:t>
      </w:r>
    </w:p>
    <w:p w:rsidRPr="006F3D7E" w:rsidR="00BE5ABF" w:rsidP="00E774E0" w:rsidRDefault="00BE5ABF" w14:paraId="385D6729" w14:textId="77777777">
      <w:pPr>
        <w:numPr>
          <w:ilvl w:val="0"/>
          <w:numId w:val="25"/>
        </w:numPr>
        <w:pBdr>
          <w:top w:val="nil"/>
          <w:left w:val="nil"/>
          <w:bottom w:val="nil"/>
          <w:right w:val="nil"/>
          <w:between w:val="nil"/>
        </w:pBdr>
        <w:spacing w:after="0" w:line="240" w:lineRule="auto"/>
        <w:ind w:left="1530" w:hanging="5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Development of </w:t>
      </w:r>
      <w:r w:rsidRPr="006F3D7E">
        <w:rPr>
          <w:rFonts w:ascii="Calibri" w:hAnsi="Calibri" w:eastAsia="Calibri" w:cs="Calibri"/>
          <w:b/>
          <w:color w:val="000000"/>
          <w:sz w:val="20"/>
          <w:szCs w:val="20"/>
        </w:rPr>
        <w:t>protocols for inter-provincial coordination</w:t>
      </w:r>
      <w:r w:rsidRPr="006F3D7E">
        <w:rPr>
          <w:rFonts w:ascii="Calibri" w:hAnsi="Calibri" w:eastAsia="Calibri" w:cs="Calibri"/>
          <w:color w:val="000000"/>
          <w:sz w:val="20"/>
          <w:szCs w:val="20"/>
        </w:rPr>
        <w:t>, including sharing information, joint patrolling and monitoring, training and awareness creation</w:t>
      </w:r>
    </w:p>
    <w:p w:rsidRPr="006F3D7E" w:rsidR="00BE5ABF" w:rsidP="00BE5ABF" w:rsidRDefault="00BE5ABF" w14:paraId="724B67B5" w14:textId="77777777">
      <w:pPr>
        <w:tabs>
          <w:tab w:val="left" w:pos="162"/>
        </w:tabs>
        <w:spacing w:after="60" w:line="240" w:lineRule="auto"/>
        <w:ind w:left="964"/>
        <w:jc w:val="both"/>
        <w:rPr>
          <w:rFonts w:ascii="Calibri" w:hAnsi="Calibri" w:eastAsia="Calibri" w:cs="Calibri"/>
          <w:b/>
          <w:i/>
          <w:sz w:val="20"/>
          <w:szCs w:val="24"/>
        </w:rPr>
      </w:pPr>
    </w:p>
    <w:p w:rsidRPr="006F3D7E" w:rsidR="00BE5ABF" w:rsidP="00BE5ABF" w:rsidRDefault="00BE5ABF" w14:paraId="51D68676" w14:textId="77777777">
      <w:pPr>
        <w:shd w:val="clear" w:color="auto" w:fill="FFFFFF"/>
        <w:spacing w:before="60" w:after="60" w:line="240" w:lineRule="auto"/>
        <w:ind w:left="964"/>
        <w:jc w:val="both"/>
        <w:rPr>
          <w:rFonts w:ascii="Calibri" w:hAnsi="Calibri" w:eastAsia="Calibri" w:cs="Calibri"/>
          <w:b/>
          <w:color w:val="000000"/>
          <w:sz w:val="20"/>
          <w:szCs w:val="24"/>
        </w:rPr>
      </w:pPr>
      <w:r w:rsidRPr="006F3D7E">
        <w:rPr>
          <w:rFonts w:ascii="Calibri" w:hAnsi="Calibri" w:eastAsia="Calibri" w:cs="Calibri"/>
          <w:b/>
          <w:color w:val="000000"/>
          <w:sz w:val="20"/>
          <w:szCs w:val="24"/>
        </w:rPr>
        <w:t>Component 2. Conserving globally significant biodiversity and ecosystem services in forested landscapes of Ba River basin</w:t>
      </w:r>
    </w:p>
    <w:p w:rsidRPr="006F3D7E" w:rsidR="00BE5ABF" w:rsidP="00BE5ABF" w:rsidRDefault="00BE5ABF" w14:paraId="2DF13283" w14:textId="2B13CCC9">
      <w:pPr>
        <w:spacing w:after="0" w:line="240" w:lineRule="auto"/>
        <w:ind w:left="964"/>
        <w:rPr>
          <w:rFonts w:ascii="Calibri" w:hAnsi="Calibri" w:eastAsia="Calibri" w:cs="Calibri"/>
          <w:color w:val="000000"/>
          <w:sz w:val="20"/>
          <w:szCs w:val="24"/>
        </w:rPr>
      </w:pPr>
      <w:r w:rsidRPr="006F3D7E">
        <w:rPr>
          <w:rFonts w:ascii="Calibri" w:hAnsi="Calibri" w:eastAsia="Calibri" w:cs="Calibri"/>
          <w:color w:val="000000"/>
          <w:sz w:val="20"/>
          <w:szCs w:val="24"/>
        </w:rPr>
        <w:t>Total Cost: US$</w:t>
      </w:r>
      <w:r w:rsidRPr="006F3D7E" w:rsidR="00E24E7B">
        <w:rPr>
          <w:rFonts w:ascii="Calibri" w:hAnsi="Calibri" w:eastAsia="Calibri" w:cs="Calibri"/>
          <w:color w:val="000000"/>
          <w:sz w:val="20"/>
          <w:szCs w:val="24"/>
        </w:rPr>
        <w:t>10,956,092</w:t>
      </w:r>
      <w:r w:rsidRPr="006F3D7E">
        <w:rPr>
          <w:rFonts w:ascii="Calibri" w:hAnsi="Calibri" w:eastAsia="Calibri" w:cs="Calibri"/>
          <w:color w:val="000000"/>
          <w:sz w:val="20"/>
          <w:szCs w:val="24"/>
        </w:rPr>
        <w:t xml:space="preserve">; GEF project grant requested: </w:t>
      </w:r>
      <w:sdt>
        <w:sdtPr>
          <w:rPr>
            <w:rFonts w:ascii="Calibri" w:hAnsi="Calibri" w:eastAsia="Calibri" w:cs="Calibri"/>
            <w:sz w:val="20"/>
            <w:szCs w:val="24"/>
          </w:rPr>
          <w:tag w:val="goog_rdk_361"/>
          <w:id w:val="-1750802594"/>
        </w:sdtPr>
        <w:sdtContent>
          <w:r w:rsidRPr="006F3D7E">
            <w:rPr>
              <w:rFonts w:ascii="Calibri" w:hAnsi="Calibri" w:eastAsia="Calibri" w:cs="Calibri"/>
              <w:color w:val="000000"/>
              <w:sz w:val="20"/>
              <w:szCs w:val="24"/>
            </w:rPr>
            <w:t>US</w:t>
          </w:r>
        </w:sdtContent>
      </w:sdt>
      <w:r w:rsidRPr="006F3D7E">
        <w:rPr>
          <w:rFonts w:ascii="Calibri" w:hAnsi="Calibri" w:eastAsia="Calibri" w:cs="Calibri"/>
          <w:color w:val="000000"/>
          <w:sz w:val="20"/>
          <w:szCs w:val="24"/>
        </w:rPr>
        <w:t>$</w:t>
      </w:r>
      <w:r w:rsidRPr="006F3D7E" w:rsidR="00875FB7">
        <w:rPr>
          <w:rFonts w:ascii="Calibri" w:hAnsi="Calibri" w:eastAsia="Calibri" w:cs="Calibri"/>
          <w:color w:val="000000"/>
          <w:sz w:val="20"/>
          <w:szCs w:val="24"/>
        </w:rPr>
        <w:t>1,156,092</w:t>
      </w:r>
      <w:r w:rsidRPr="006F3D7E">
        <w:rPr>
          <w:rFonts w:ascii="Calibri" w:hAnsi="Calibri" w:eastAsia="Calibri" w:cs="Calibri"/>
          <w:color w:val="000000"/>
          <w:sz w:val="20"/>
          <w:szCs w:val="24"/>
        </w:rPr>
        <w:t>; Co-financing: US$</w:t>
      </w:r>
      <w:r w:rsidRPr="006F3D7E" w:rsidR="00E24E7B">
        <w:rPr>
          <w:rFonts w:ascii="Calibri" w:hAnsi="Calibri" w:eastAsia="Calibri" w:cs="Calibri"/>
          <w:color w:val="000000"/>
          <w:sz w:val="20"/>
          <w:szCs w:val="24"/>
        </w:rPr>
        <w:t>9,800</w:t>
      </w:r>
      <w:r w:rsidRPr="006F3D7E">
        <w:rPr>
          <w:rFonts w:ascii="Calibri" w:hAnsi="Calibri" w:eastAsia="Calibri" w:cs="Calibri"/>
          <w:color w:val="000000"/>
          <w:sz w:val="20"/>
          <w:szCs w:val="24"/>
        </w:rPr>
        <w:t>,000</w:t>
      </w:r>
    </w:p>
    <w:p w:rsidRPr="006F3D7E" w:rsidR="00BE5ABF" w:rsidP="00BE5ABF" w:rsidRDefault="00BE5ABF" w14:paraId="192B96AC" w14:textId="77777777">
      <w:pPr>
        <w:pBdr>
          <w:top w:val="nil"/>
          <w:left w:val="nil"/>
          <w:bottom w:val="nil"/>
          <w:right w:val="nil"/>
          <w:between w:val="nil"/>
        </w:pBdr>
        <w:spacing w:after="0" w:line="240" w:lineRule="auto"/>
        <w:ind w:left="964"/>
        <w:jc w:val="both"/>
        <w:rPr>
          <w:rFonts w:ascii="Calibri" w:hAnsi="Calibri" w:eastAsia="Calibri" w:cs="Calibri"/>
          <w:color w:val="000000"/>
          <w:sz w:val="24"/>
          <w:szCs w:val="24"/>
        </w:rPr>
      </w:pPr>
    </w:p>
    <w:p w:rsidRPr="006F3D7E" w:rsidR="00BE5ABF" w:rsidP="00BE5ABF" w:rsidRDefault="00BE5ABF" w14:paraId="383FF81C" w14:textId="77777777">
      <w:pPr>
        <w:spacing w:after="0" w:line="240" w:lineRule="auto"/>
        <w:ind w:left="964"/>
        <w:rPr>
          <w:rFonts w:ascii="Calibri" w:hAnsi="Calibri" w:eastAsia="Calibri" w:cs="Calibri"/>
          <w:b/>
          <w:i/>
          <w:color w:val="000000"/>
          <w:sz w:val="20"/>
          <w:szCs w:val="24"/>
        </w:rPr>
      </w:pPr>
      <w:r w:rsidRPr="006F3D7E">
        <w:rPr>
          <w:rFonts w:ascii="Calibri" w:hAnsi="Calibri" w:eastAsia="Calibri" w:cs="Calibri"/>
          <w:b/>
          <w:i/>
          <w:sz w:val="20"/>
          <w:szCs w:val="24"/>
        </w:rPr>
        <w:t xml:space="preserve">Outcome 2: </w:t>
      </w:r>
      <w:r w:rsidRPr="006F3D7E">
        <w:rPr>
          <w:rFonts w:ascii="Calibri" w:hAnsi="Calibri" w:eastAsia="Calibri" w:cs="Calibri"/>
          <w:b/>
          <w:i/>
          <w:color w:val="000000"/>
          <w:sz w:val="20"/>
          <w:szCs w:val="24"/>
        </w:rPr>
        <w:t>Forests and biodiversity are restored</w:t>
      </w:r>
      <w:sdt>
        <w:sdtPr>
          <w:rPr>
            <w:rFonts w:ascii="Calibri" w:hAnsi="Calibri" w:eastAsia="Calibri" w:cs="Calibri"/>
            <w:sz w:val="20"/>
            <w:szCs w:val="24"/>
          </w:rPr>
          <w:tag w:val="goog_rdk_362"/>
          <w:id w:val="1974488182"/>
        </w:sdtPr>
        <w:sdtContent>
          <w:r w:rsidRPr="006F3D7E">
            <w:rPr>
              <w:rFonts w:ascii="Calibri" w:hAnsi="Calibri" w:eastAsia="Calibri" w:cs="Calibri"/>
              <w:b/>
              <w:i/>
              <w:color w:val="000000"/>
              <w:sz w:val="20"/>
              <w:szCs w:val="24"/>
            </w:rPr>
            <w:t>,</w:t>
          </w:r>
        </w:sdtContent>
      </w:sdt>
      <w:r w:rsidRPr="006F3D7E">
        <w:rPr>
          <w:rFonts w:ascii="Calibri" w:hAnsi="Calibri" w:eastAsia="Calibri" w:cs="Calibri"/>
          <w:b/>
          <w:i/>
          <w:color w:val="000000"/>
          <w:sz w:val="20"/>
          <w:szCs w:val="24"/>
        </w:rPr>
        <w:t xml:space="preserve"> and protected areas strengthened at landscape scale, through coordinated management across Forest Management Units and Community-managed areas </w:t>
      </w:r>
    </w:p>
    <w:p w:rsidRPr="006F3D7E" w:rsidR="00BE5ABF" w:rsidP="00BE5ABF" w:rsidRDefault="00BE5ABF" w14:paraId="091E29C9" w14:textId="77777777">
      <w:pPr>
        <w:spacing w:after="0" w:line="240" w:lineRule="auto"/>
        <w:ind w:left="964"/>
        <w:rPr>
          <w:rFonts w:ascii="Calibri" w:hAnsi="Calibri" w:eastAsia="Calibri" w:cs="Calibri"/>
          <w:b/>
          <w:i/>
          <w:color w:val="000000"/>
          <w:sz w:val="20"/>
          <w:szCs w:val="24"/>
        </w:rPr>
      </w:pPr>
    </w:p>
    <w:p w:rsidRPr="006F3D7E" w:rsidR="00BE5ABF" w:rsidP="00BE5ABF" w:rsidRDefault="00BE5ABF" w14:paraId="6535AECD" w14:textId="77777777">
      <w:pPr>
        <w:spacing w:after="0" w:line="240" w:lineRule="auto"/>
        <w:ind w:left="964"/>
        <w:jc w:val="both"/>
        <w:rPr>
          <w:rFonts w:ascii="Calibri" w:hAnsi="Calibri" w:eastAsia="Calibri" w:cs="Calibri"/>
          <w:i/>
          <w:sz w:val="20"/>
          <w:szCs w:val="24"/>
        </w:rPr>
      </w:pPr>
      <w:r w:rsidRPr="006F3D7E">
        <w:rPr>
          <w:rFonts w:ascii="Calibri" w:hAnsi="Calibri" w:eastAsia="Calibri" w:cs="Calibri"/>
          <w:i/>
          <w:sz w:val="20"/>
          <w:szCs w:val="24"/>
        </w:rPr>
        <w:t>Baseline conditions for this outcome (without GEF project):</w:t>
      </w:r>
    </w:p>
    <w:p w:rsidRPr="006F3D7E" w:rsidR="00BE5ABF" w:rsidP="00BE5ABF" w:rsidRDefault="00BE5ABF" w14:paraId="577FE3CF" w14:textId="77777777">
      <w:pPr>
        <w:spacing w:after="0" w:line="240" w:lineRule="auto"/>
        <w:ind w:left="964"/>
        <w:rPr>
          <w:rFonts w:ascii="Calibri" w:hAnsi="Calibri" w:eastAsia="Calibri" w:cs="Calibri"/>
          <w:b/>
          <w:i/>
          <w:sz w:val="20"/>
          <w:szCs w:val="24"/>
        </w:rPr>
      </w:pPr>
    </w:p>
    <w:p w:rsidRPr="006F3D7E" w:rsidR="00BE5ABF" w:rsidP="00E774E0" w:rsidRDefault="00BE5ABF" w14:paraId="60536745"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There is an extensive area of around 600,000 hectares of forests within the Ba </w:t>
      </w:r>
      <w:sdt>
        <w:sdtPr>
          <w:rPr>
            <w:rFonts w:ascii="Calibri" w:hAnsi="Calibri" w:eastAsia="Calibri" w:cs="Calibri"/>
            <w:sz w:val="20"/>
          </w:rPr>
          <w:tag w:val="goog_rdk_363"/>
          <w:id w:val="-1790886157"/>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 xml:space="preserve">iver basin, most of which are in the ecologically important Central Highlands region and mostly constitute high conservation value forest areas. </w:t>
      </w:r>
      <w:r w:rsidRPr="006F3D7E">
        <w:rPr>
          <w:rFonts w:ascii="Calibri" w:hAnsi="Calibri" w:eastAsia="Calibri" w:cs="Calibri"/>
          <w:color w:val="000000"/>
          <w:sz w:val="20"/>
          <w:szCs w:val="20"/>
        </w:rPr>
        <w:lastRenderedPageBreak/>
        <w:t xml:space="preserve">Within the river basin, there is a large extent of forests outside of the traditional protected areas that will likely continue to be managed with limited efforts at enhancing biodiversity conservation outcomes and improving connectivity across the landscape. Consequently, protected areas, including KBAs will continue to be managed as “islands” and threats from surrounding landscapes will likely continue to increase, undermining the conservation values of these KBAs and increase fragmentation of the corridor habitats. Although the potential role of ethnic minorities and local communities in directly supporting biodiversity conservation has been recognized, these areas would continue to be managed independent of their needs and aspirations, thus losing an opportunity for integrating traditional knowledge and support for conservation of the large forest estate. In addition, the immense potential for production systems in forestry and agriculture to incorporate biodiversity-friendly and targets relating to land management may likely not be recognized. Designation of new other protected areas and enhancement of community management of forest resources might come too late after heavy degradation of the habitats and there will be insufficient resources and capacity to properly manage the areas even after establishment. KBAs would continue to be inadequately managed to achieve no net loss to biodiversity and human well-being. </w:t>
      </w:r>
    </w:p>
    <w:p w:rsidRPr="006F3D7E" w:rsidR="00BE5ABF" w:rsidP="00BE5ABF" w:rsidRDefault="00BE5ABF" w14:paraId="7AADB18E"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74819F93"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addition, sectoral and geo-political approaches that prevail in terms of land-use decision-making in forest and watershed planning will likely continue to not incorporate KBAs and ecosystem, landscape considerations nor community forest management approaches. Provincial and district policies and planning systems are likely to continue to pay less attention to support forestland use optimization to sustain resource resilience and facilitate operationalization of the KBAs and ecosystem services considerations. Enforcement capacities to ensure compliance with ecological standards in forest management and reduction of high levels of trespassing in use of forests will remain weak. </w:t>
      </w:r>
    </w:p>
    <w:p w:rsidRPr="006F3D7E" w:rsidR="00BE5ABF" w:rsidP="00BE5ABF" w:rsidRDefault="00BE5ABF" w14:paraId="2BD3C882" w14:textId="77777777">
      <w:pPr>
        <w:spacing w:after="0" w:line="240" w:lineRule="auto"/>
        <w:ind w:left="964"/>
        <w:rPr>
          <w:rFonts w:ascii="Calibri" w:hAnsi="Calibri" w:eastAsia="Calibri" w:cs="Calibri"/>
          <w:b/>
          <w:i/>
          <w:sz w:val="20"/>
          <w:szCs w:val="24"/>
        </w:rPr>
      </w:pPr>
    </w:p>
    <w:p w:rsidRPr="006F3D7E" w:rsidR="00BE5ABF" w:rsidP="00BE5ABF" w:rsidRDefault="00BE5ABF" w14:paraId="76BFF1AC" w14:textId="77777777">
      <w:pPr>
        <w:pBdr>
          <w:top w:val="nil"/>
          <w:left w:val="nil"/>
          <w:bottom w:val="nil"/>
          <w:right w:val="nil"/>
          <w:between w:val="nil"/>
        </w:pBdr>
        <w:spacing w:after="0" w:line="240" w:lineRule="auto"/>
        <w:ind w:left="964"/>
        <w:rPr>
          <w:rFonts w:ascii="Calibri" w:hAnsi="Calibri" w:eastAsia="Calibri" w:cs="Calibri"/>
          <w:i/>
          <w:color w:val="000000"/>
          <w:sz w:val="20"/>
          <w:szCs w:val="20"/>
        </w:rPr>
      </w:pPr>
      <w:r w:rsidRPr="006F3D7E">
        <w:rPr>
          <w:rFonts w:ascii="Calibri" w:hAnsi="Calibri" w:eastAsia="Calibri" w:cs="Calibri"/>
          <w:i/>
          <w:color w:val="000000"/>
          <w:sz w:val="20"/>
          <w:szCs w:val="20"/>
        </w:rPr>
        <w:t>Alternative for this outcome (with GEF project):</w:t>
      </w:r>
    </w:p>
    <w:p w:rsidRPr="006F3D7E" w:rsidR="00BE5ABF" w:rsidP="00BE5ABF" w:rsidRDefault="00BE5ABF" w14:paraId="3CA75A81"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7B47ECFD"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Under the GEF increment, the strategy is to focus on the following: (i) establishing connectivity between HCVFs within and outside protected areas to bridge existing conservation gaps within the landscape sites and reducing fragmentation through creation of new protected areas or restoration of degraded forests and riparian areas</w:t>
      </w:r>
      <w:sdt>
        <w:sdtPr>
          <w:rPr>
            <w:rFonts w:ascii="Calibri" w:hAnsi="Calibri" w:eastAsia="Calibri" w:cs="Calibri"/>
            <w:sz w:val="20"/>
          </w:rPr>
          <w:tag w:val="goog_rdk_368"/>
          <w:id w:val="-1461950008"/>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(ii) improving management effectiveness of existing protected areas to reduce threats and enhance conservation outcomes; (iii) enhanced mainstreaming of biodiversity within production and protection forests and support for sustainable forest management practices so as to contribute towards conservation of endemic and threatened species and enhanced ecosystem services; (iv) Improved co-management of commune managed forests and biodiversity-friendly livelihood development in buffer zones of protected areas to serve as stepping stones for species conservation within the landscapes; and (v) promotion of financial invectives, including more effective use of PFES approaches to strengthen local support for conservation in forest patches within the landscape as a means for conservation and restoration of species, improving connectivity and enhancing forest-based revenues.</w:t>
      </w:r>
    </w:p>
    <w:p w:rsidRPr="006F3D7E" w:rsidR="00BE5ABF" w:rsidP="00BE5ABF" w:rsidRDefault="00BE5ABF" w14:paraId="115B95DB"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0190B46D" w14:textId="32056244">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On the basis of the above-defined strategy, the GEF project will support the improved management of the existing network of forested areas within the Ba river basin through the following actions: (i) improve management effectiveness of 71,106 hectares within 3 existing protected areas (Kon Ka Kinh National Park, Kon Chu Rang Nature Reserve and Krong Thai Nature Reserve), (ii) inclusion of around 10,000 hectares of high conservation value forests that is currently managed by the government owned Dak Rong and Tram Lap Forest Companies in the Central Highland region within two existing protected areas (Kon Ka Kinh National Park and Kon Chu Rang Nature Reserve) to enhance biological connectivity; (iii) improving biodiversity-friendly practices in </w:t>
      </w:r>
      <w:r w:rsidRPr="006F3D7E" w:rsidR="006F0897">
        <w:rPr>
          <w:rFonts w:ascii="Calibri" w:hAnsi="Calibri" w:eastAsia="Calibri" w:cs="Calibri"/>
          <w:color w:val="000000"/>
          <w:sz w:val="20"/>
          <w:szCs w:val="20"/>
        </w:rPr>
        <w:t>56,658</w:t>
      </w:r>
      <w:r w:rsidRPr="006F3D7E">
        <w:rPr>
          <w:rFonts w:ascii="Calibri" w:hAnsi="Calibri" w:eastAsia="Calibri" w:cs="Calibri"/>
          <w:color w:val="000000"/>
          <w:sz w:val="20"/>
          <w:szCs w:val="20"/>
        </w:rPr>
        <w:t xml:space="preserve"> hectares of existing production and protection forest</w:t>
      </w:r>
      <w:r w:rsidRPr="006F3D7E" w:rsidR="006F0897">
        <w:rPr>
          <w:rFonts w:ascii="Calibri" w:hAnsi="Calibri" w:eastAsia="Calibri" w:cs="Calibri"/>
          <w:color w:val="000000"/>
          <w:sz w:val="20"/>
          <w:szCs w:val="20"/>
        </w:rPr>
        <w:t xml:space="preserve"> landscapes</w:t>
      </w:r>
      <w:r w:rsidRPr="006F3D7E">
        <w:rPr>
          <w:rFonts w:ascii="Calibri" w:hAnsi="Calibri" w:eastAsia="Calibri" w:cs="Calibri"/>
          <w:color w:val="000000"/>
          <w:sz w:val="20"/>
          <w:szCs w:val="20"/>
        </w:rPr>
        <w:t xml:space="preserve">; and (iv) </w:t>
      </w:r>
      <w:r w:rsidRPr="006F3D7E" w:rsidR="006F0897">
        <w:rPr>
          <w:rFonts w:eastAsia="Calibri" w:asciiTheme="minorHAnsi" w:hAnsiTheme="minorHAnsi" w:cstheme="minorHAnsi"/>
          <w:color w:val="000000"/>
          <w:sz w:val="20"/>
          <w:szCs w:val="20"/>
        </w:rPr>
        <w:t>improving sustainable management of 17,827 hectares of agricultural and community forest lands</w:t>
      </w:r>
      <w:r w:rsidRPr="006F3D7E">
        <w:rPr>
          <w:rFonts w:ascii="Calibri" w:hAnsi="Calibri" w:eastAsia="Calibri" w:cs="Calibri"/>
          <w:color w:val="000000"/>
          <w:sz w:val="20"/>
          <w:szCs w:val="20"/>
        </w:rPr>
        <w:t xml:space="preserve">. These actions will be conducted in accordance with safeguard management measures in accordance to ESS and defined in Table 4 of the ESMF. The project will provide an opportunity to monitor progress in implementation of METT (Management Effectiveness Tracking Tool) in order to evaluate the management effectiveness and efficiency of existing PAs through the coming years. Support will also be provided for capacity building and training of PA and forest staff, community and ethnic minority groups and other relevant personnel to support effective PA and forest management and operationalization, including for law enforcement. </w:t>
      </w:r>
      <w:r w:rsidRPr="006F3D7E" w:rsidR="008E06DE">
        <w:rPr>
          <w:rFonts w:ascii="Calibri" w:hAnsi="Calibri" w:eastAsia="Calibri" w:cs="Calibri"/>
          <w:color w:val="000000"/>
          <w:sz w:val="20"/>
          <w:szCs w:val="20"/>
        </w:rPr>
        <w:t xml:space="preserve">The training will be complemented with the development of curriculum and training materials with the support of </w:t>
      </w:r>
      <w:r w:rsidR="003977B3">
        <w:rPr>
          <w:rFonts w:ascii="Calibri" w:hAnsi="Calibri" w:eastAsia="Calibri" w:cs="Calibri"/>
          <w:color w:val="000000"/>
          <w:sz w:val="20"/>
          <w:szCs w:val="20"/>
        </w:rPr>
        <w:t>VNUF</w:t>
      </w:r>
      <w:r w:rsidRPr="006F3D7E" w:rsidR="008E06DE">
        <w:rPr>
          <w:rFonts w:ascii="Calibri" w:hAnsi="Calibri" w:eastAsia="Calibri" w:cs="Calibri"/>
          <w:color w:val="000000"/>
          <w:sz w:val="20"/>
          <w:szCs w:val="20"/>
        </w:rPr>
        <w:t xml:space="preserve"> so a measure to ensure the institutionalization of the training for replication in other provinces as well.</w:t>
      </w:r>
      <w:r w:rsidRPr="006F3D7E" w:rsidR="008E06DE">
        <w:rPr>
          <w:rFonts w:eastAsia="Calibri"/>
          <w:color w:val="000000"/>
          <w:sz w:val="20"/>
          <w:szCs w:val="20"/>
        </w:rPr>
        <w:t xml:space="preserve"> </w:t>
      </w:r>
      <w:r w:rsidRPr="006F3D7E">
        <w:rPr>
          <w:rFonts w:ascii="Calibri" w:hAnsi="Calibri" w:eastAsia="Calibri" w:cs="Calibri"/>
          <w:color w:val="000000"/>
          <w:sz w:val="20"/>
          <w:szCs w:val="20"/>
        </w:rPr>
        <w:t xml:space="preserve">Existing KBAs will form the core of the landscape areas and will include land within the KBAs that need to be rehabilitated and sustainably managed to enhance connectivity and improve conservation outcomes. The project will also train and equip forest and wildlife managers (PA and </w:t>
      </w:r>
      <w:r w:rsidRPr="006F3D7E">
        <w:rPr>
          <w:rFonts w:ascii="Calibri" w:hAnsi="Calibri" w:eastAsia="Calibri" w:cs="Calibri"/>
          <w:color w:val="000000"/>
          <w:sz w:val="20"/>
          <w:szCs w:val="20"/>
        </w:rPr>
        <w:lastRenderedPageBreak/>
        <w:t>forest staff and community organizations) for implementing monitoring and enforcement systems to reduce violations and wildlife crime. Overall, the aim of this cross-training and co-involvement of PA and forest staff and community organizations/local communities, largely through protected area, forest management and community</w:t>
      </w:r>
      <w:sdt>
        <w:sdtPr>
          <w:rPr>
            <w:rFonts w:ascii="Calibri" w:hAnsi="Calibri" w:eastAsia="Calibri" w:cs="Calibri"/>
            <w:sz w:val="20"/>
          </w:rPr>
          <w:tag w:val="goog_rdk_370"/>
          <w:id w:val="1735670017"/>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based management agreements will improve efforts not only within PAs, but also coordination and integration of these efforts across the larger landscape.  </w:t>
      </w:r>
    </w:p>
    <w:p w:rsidRPr="006F3D7E" w:rsidR="00BE5ABF" w:rsidP="00BE5ABF" w:rsidRDefault="00BE5ABF" w14:paraId="2766601D" w14:textId="77777777">
      <w:pPr>
        <w:pBdr>
          <w:top w:val="nil"/>
          <w:left w:val="nil"/>
          <w:bottom w:val="nil"/>
          <w:right w:val="nil"/>
          <w:between w:val="nil"/>
        </w:pBdr>
        <w:spacing w:after="0" w:line="240" w:lineRule="auto"/>
        <w:ind w:left="964" w:firstLine="40"/>
        <w:jc w:val="both"/>
        <w:rPr>
          <w:rFonts w:ascii="Calibri" w:hAnsi="Calibri" w:eastAsia="Calibri" w:cs="Calibri"/>
          <w:color w:val="000000"/>
          <w:sz w:val="20"/>
          <w:szCs w:val="20"/>
        </w:rPr>
      </w:pPr>
    </w:p>
    <w:p w:rsidRPr="006F3D7E" w:rsidR="00BE5ABF" w:rsidP="00E774E0" w:rsidRDefault="00BE5ABF" w14:paraId="1D81F9F3"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project will support the development of integrated forest management approaches in the Ba River basin, the mainstreaming of biodiversity conservation aspects in forest management and provincial and district level planning frameworks, through extensive consultation and in cooperation with local organizations. These plans will, </w:t>
      </w:r>
      <w:r w:rsidRPr="006F3D7E">
        <w:rPr>
          <w:rFonts w:ascii="Calibri" w:hAnsi="Calibri" w:eastAsia="Calibri" w:cs="Calibri"/>
          <w:i/>
          <w:color w:val="000000"/>
          <w:sz w:val="20"/>
          <w:szCs w:val="20"/>
        </w:rPr>
        <w:t>inter alia</w:t>
      </w:r>
      <w:r w:rsidRPr="006F3D7E">
        <w:rPr>
          <w:rFonts w:ascii="Calibri" w:hAnsi="Calibri" w:eastAsia="Calibri" w:cs="Calibri"/>
          <w:color w:val="000000"/>
          <w:sz w:val="20"/>
          <w:szCs w:val="20"/>
        </w:rPr>
        <w:t>: (a) identify high biodiversity areas within protection and production forests to receive higher conservation/protection status; (b) identify gaps and measures to enhance management effectiveness of PAs; and (c) prescribe appropriate biodiversity-friendly forest management practices, and commune managed areas thus avoiding, reducing and mitigating the impacts to biodiversity. It is anticipated that, through the mainstreaming of landscape principles, SLM and SFM strategies will be employed to achieve some level of LDN within the landscape areas</w:t>
      </w:r>
    </w:p>
    <w:p w:rsidRPr="006F3D7E" w:rsidR="00BE5ABF" w:rsidP="00BE5ABF" w:rsidRDefault="00BE5ABF" w14:paraId="1E5EB436"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32343E0B"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outcome will be achieved through the following seven outputs, which will contribute to achieving the overall goal of expansion and </w:t>
      </w:r>
      <w:r w:rsidRPr="006F3D7E">
        <w:rPr>
          <w:rFonts w:ascii="Calibri" w:hAnsi="Calibri" w:eastAsia="Calibri" w:cs="Calibri"/>
          <w:sz w:val="20"/>
        </w:rPr>
        <w:t>improved</w:t>
      </w:r>
      <w:r w:rsidRPr="006F3D7E">
        <w:rPr>
          <w:rFonts w:ascii="Calibri" w:hAnsi="Calibri" w:eastAsia="Calibri" w:cs="Calibri"/>
          <w:color w:val="000000"/>
          <w:sz w:val="20"/>
          <w:szCs w:val="20"/>
        </w:rPr>
        <w:t xml:space="preserve"> management of biological landscapes in the Ba River basin. </w:t>
      </w:r>
    </w:p>
    <w:p w:rsidRPr="006F3D7E" w:rsidR="00BE5ABF" w:rsidP="00BE5ABF" w:rsidRDefault="00BE5ABF" w14:paraId="193CF398" w14:textId="77777777">
      <w:pPr>
        <w:spacing w:after="0" w:line="240" w:lineRule="auto"/>
        <w:ind w:left="964"/>
        <w:rPr>
          <w:rFonts w:ascii="Calibri" w:hAnsi="Calibri" w:eastAsia="Calibri" w:cs="Calibri"/>
          <w:b/>
          <w:i/>
          <w:sz w:val="20"/>
          <w:szCs w:val="24"/>
        </w:rPr>
      </w:pPr>
    </w:p>
    <w:p w:rsidRPr="006F3D7E" w:rsidR="00BE5ABF" w:rsidP="00BE5ABF" w:rsidRDefault="00BE5ABF" w14:paraId="5259C3E7" w14:textId="77777777">
      <w:pPr>
        <w:shd w:val="clear" w:color="auto" w:fill="FFFFFF"/>
        <w:spacing w:before="60" w:after="60" w:line="240" w:lineRule="auto"/>
        <w:ind w:left="964"/>
        <w:jc w:val="both"/>
        <w:rPr>
          <w:rFonts w:ascii="Calibri" w:hAnsi="Calibri" w:eastAsia="Calibri" w:cs="Calibri"/>
          <w:b/>
          <w:i/>
          <w:sz w:val="20"/>
          <w:szCs w:val="24"/>
        </w:rPr>
      </w:pPr>
      <w:r w:rsidRPr="006F3D7E">
        <w:rPr>
          <w:rFonts w:ascii="Calibri" w:hAnsi="Calibri" w:eastAsia="Calibri" w:cs="Calibri"/>
          <w:b/>
          <w:i/>
          <w:color w:val="000000"/>
          <w:sz w:val="20"/>
          <w:szCs w:val="24"/>
        </w:rPr>
        <w:t xml:space="preserve">Output 2.1: Participatory monitoring and inventory on </w:t>
      </w:r>
      <w:r w:rsidRPr="006F3D7E">
        <w:rPr>
          <w:rFonts w:ascii="Calibri" w:hAnsi="Calibri" w:eastAsia="Calibri" w:cs="Calibri"/>
          <w:b/>
          <w:i/>
          <w:sz w:val="20"/>
          <w:szCs w:val="24"/>
        </w:rPr>
        <w:t>HCVF/biodiversity assets operationalized with training conducted for PA and forest managers and communities living in and around high-biodiversity areas.</w:t>
      </w:r>
    </w:p>
    <w:p w:rsidRPr="006F3D7E" w:rsidR="00BE5ABF" w:rsidP="00BE5ABF" w:rsidRDefault="00BE5ABF" w14:paraId="58BD6785" w14:textId="77777777">
      <w:pPr>
        <w:shd w:val="clear" w:color="auto" w:fill="FFFFFF"/>
        <w:spacing w:before="60" w:after="60" w:line="240" w:lineRule="auto"/>
        <w:ind w:left="964"/>
        <w:jc w:val="both"/>
        <w:rPr>
          <w:rFonts w:ascii="Calibri" w:hAnsi="Calibri" w:eastAsia="Calibri" w:cs="Calibri"/>
          <w:b/>
          <w:i/>
          <w:sz w:val="20"/>
          <w:szCs w:val="24"/>
        </w:rPr>
      </w:pPr>
    </w:p>
    <w:p w:rsidRPr="006F3D7E" w:rsidR="00BE5ABF" w:rsidP="00E774E0" w:rsidRDefault="00BE5ABF" w14:paraId="75393F5E"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Under Output 2.1, the GEF increment will be used to establish participatory biodiversity and forest resource monitoring and inventory, including HCVF assessment, to better understand the assets in each individual FMU and their status and condition. This will include provision of training and equipment for PA and forest managers and for communities living in and around high-biodiversity areas, helping build engagement in sustainable forest management. Monitoring results will be used to guide the identification of FMUs</w:t>
      </w:r>
      <w:sdt>
        <w:sdtPr>
          <w:rPr>
            <w:rFonts w:ascii="Calibri" w:hAnsi="Calibri" w:eastAsia="Calibri" w:cs="Calibri"/>
            <w:sz w:val="20"/>
          </w:rPr>
          <w:tag w:val="goog_rdk_374"/>
          <w:id w:val="-827900792"/>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forest resource and biodiversity conservation priorities at site level including HCVF extent, which will be particularly important to guide the protection and enhanced management of HCVF in the proposed PA in Dak Rong and Tram Lap FMUs. The following are indicative activities:</w:t>
      </w:r>
    </w:p>
    <w:p w:rsidRPr="006F3D7E" w:rsidR="00BE5ABF" w:rsidP="00BE5ABF" w:rsidRDefault="00BE5ABF" w14:paraId="3040E220"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442FAB88" w14:textId="77777777">
      <w:pPr>
        <w:numPr>
          <w:ilvl w:val="0"/>
          <w:numId w:val="48"/>
        </w:numPr>
        <w:pBdr>
          <w:top w:val="nil"/>
          <w:left w:val="nil"/>
          <w:bottom w:val="nil"/>
          <w:right w:val="nil"/>
          <w:between w:val="nil"/>
        </w:pBdr>
        <w:spacing w:after="0" w:line="240" w:lineRule="auto"/>
        <w:ind w:left="1710" w:hanging="720"/>
        <w:jc w:val="both"/>
        <w:rPr>
          <w:rFonts w:ascii="Times New Roman" w:hAnsi="Times New Roman" w:eastAsia="Times New Roman" w:cs="Times New Roman"/>
          <w:color w:val="000000"/>
          <w:sz w:val="20"/>
          <w:szCs w:val="20"/>
        </w:rPr>
      </w:pPr>
      <w:r w:rsidRPr="006F3D7E">
        <w:rPr>
          <w:rFonts w:ascii="Calibri" w:hAnsi="Calibri" w:eastAsia="Calibri" w:cs="Calibri"/>
          <w:b/>
          <w:color w:val="000000"/>
          <w:sz w:val="20"/>
          <w:szCs w:val="20"/>
        </w:rPr>
        <w:t>Review and assess the current status</w:t>
      </w:r>
      <w:r w:rsidRPr="006F3D7E">
        <w:rPr>
          <w:rFonts w:ascii="Calibri" w:hAnsi="Calibri" w:eastAsia="Calibri" w:cs="Calibri"/>
          <w:color w:val="000000"/>
          <w:sz w:val="20"/>
          <w:szCs w:val="20"/>
        </w:rPr>
        <w:t xml:space="preserve"> of monitoring and inventory of forest and biodiversity resources at local and central levels, especially selected forest management units including Kon Ka Kinh national park, Kon Chu Rang and Krong Trai nature reserves, state forest companies of Tram Lap, Dak Rong and Kong Chieng, and Son Hoa and Chu Mo protection forest management boards.</w:t>
      </w:r>
    </w:p>
    <w:p w:rsidRPr="006F3D7E" w:rsidR="00BE5ABF" w:rsidP="00E774E0" w:rsidRDefault="00BE5ABF" w14:paraId="73D46C4D" w14:textId="77777777">
      <w:pPr>
        <w:numPr>
          <w:ilvl w:val="0"/>
          <w:numId w:val="48"/>
        </w:numPr>
        <w:pBdr>
          <w:top w:val="nil"/>
          <w:left w:val="nil"/>
          <w:bottom w:val="nil"/>
          <w:right w:val="nil"/>
          <w:between w:val="nil"/>
        </w:pBdr>
        <w:spacing w:after="0" w:line="240" w:lineRule="auto"/>
        <w:ind w:left="1710" w:hanging="720"/>
        <w:jc w:val="both"/>
        <w:rPr>
          <w:rFonts w:ascii="Times New Roman" w:hAnsi="Times New Roman" w:eastAsia="Times New Roman" w:cs="Times New Roman"/>
          <w:color w:val="000000"/>
          <w:sz w:val="20"/>
          <w:szCs w:val="20"/>
        </w:rPr>
      </w:pPr>
      <w:r w:rsidRPr="006F3D7E">
        <w:rPr>
          <w:rFonts w:ascii="Calibri" w:hAnsi="Calibri" w:eastAsia="Calibri" w:cs="Calibri"/>
          <w:b/>
          <w:color w:val="000000"/>
          <w:sz w:val="20"/>
          <w:szCs w:val="20"/>
        </w:rPr>
        <w:t>Identify and select an effective approach and methodology</w:t>
      </w:r>
      <w:r w:rsidRPr="006F3D7E">
        <w:rPr>
          <w:rFonts w:ascii="Calibri" w:hAnsi="Calibri" w:eastAsia="Calibri" w:cs="Calibri"/>
          <w:color w:val="000000"/>
          <w:sz w:val="20"/>
          <w:szCs w:val="20"/>
        </w:rPr>
        <w:t xml:space="preserve"> in </w:t>
      </w:r>
      <w:sdt>
        <w:sdtPr>
          <w:rPr>
            <w:rFonts w:ascii="Calibri" w:hAnsi="Calibri" w:eastAsia="Calibri" w:cs="Calibri"/>
            <w:sz w:val="20"/>
            <w:szCs w:val="24"/>
          </w:rPr>
          <w:tag w:val="goog_rdk_375"/>
          <w:id w:val="1883279854"/>
        </w:sdtPr>
        <w:sdtContent>
          <w:r w:rsidRPr="006F3D7E">
            <w:rPr>
              <w:rFonts w:ascii="Calibri" w:hAnsi="Calibri" w:eastAsia="Calibri" w:cs="Calibri"/>
              <w:color w:val="000000"/>
              <w:sz w:val="20"/>
              <w:szCs w:val="20"/>
            </w:rPr>
            <w:t xml:space="preserve">participatory </w:t>
          </w:r>
        </w:sdtContent>
      </w:sdt>
      <w:r w:rsidRPr="006F3D7E">
        <w:rPr>
          <w:rFonts w:ascii="Calibri" w:hAnsi="Calibri" w:eastAsia="Calibri" w:cs="Calibri"/>
          <w:color w:val="000000"/>
          <w:sz w:val="20"/>
          <w:szCs w:val="20"/>
        </w:rPr>
        <w:t>forest and biodiversity resources monitoring and inventory, and apply the method for FMUs, especially in the HCVF areas (Tram Lap and Dak Rong forest companies).</w:t>
      </w:r>
    </w:p>
    <w:p w:rsidRPr="006F3D7E" w:rsidR="00BE5ABF" w:rsidP="00E774E0" w:rsidRDefault="00BE5ABF" w14:paraId="374BB564" w14:textId="529C1CDB">
      <w:pPr>
        <w:numPr>
          <w:ilvl w:val="0"/>
          <w:numId w:val="48"/>
        </w:numPr>
        <w:pBdr>
          <w:top w:val="nil"/>
          <w:left w:val="nil"/>
          <w:bottom w:val="nil"/>
          <w:right w:val="nil"/>
          <w:between w:val="nil"/>
        </w:pBdr>
        <w:spacing w:after="0" w:line="240" w:lineRule="auto"/>
        <w:ind w:left="1710" w:hanging="720"/>
        <w:jc w:val="both"/>
        <w:rPr>
          <w:rFonts w:ascii="Times New Roman" w:hAnsi="Times New Roman" w:eastAsia="Times New Roman" w:cs="Times New Roman"/>
          <w:color w:val="000000"/>
          <w:sz w:val="20"/>
          <w:szCs w:val="20"/>
        </w:rPr>
      </w:pPr>
      <w:r w:rsidRPr="006F3D7E">
        <w:rPr>
          <w:rFonts w:ascii="Calibri" w:hAnsi="Calibri" w:eastAsia="Calibri" w:cs="Calibri"/>
          <w:b/>
          <w:color w:val="000000"/>
          <w:sz w:val="20"/>
          <w:szCs w:val="20"/>
        </w:rPr>
        <w:t>Provide technical support</w:t>
      </w:r>
      <w:r w:rsidRPr="006F3D7E">
        <w:rPr>
          <w:rFonts w:ascii="Calibri" w:hAnsi="Calibri" w:eastAsia="Calibri" w:cs="Calibri"/>
          <w:color w:val="000000"/>
          <w:sz w:val="20"/>
          <w:szCs w:val="20"/>
        </w:rPr>
        <w:t xml:space="preserve"> to FMUs to conduct resource and biodiversity monitoring and inventory in engagement with their sustainable forest management plans.</w:t>
      </w:r>
    </w:p>
    <w:p w:rsidRPr="006F3D7E" w:rsidR="00BE5ABF" w:rsidP="00E774E0" w:rsidRDefault="00BE5ABF" w14:paraId="6E7A9B10" w14:textId="77777777">
      <w:pPr>
        <w:numPr>
          <w:ilvl w:val="0"/>
          <w:numId w:val="48"/>
        </w:numPr>
        <w:pBdr>
          <w:top w:val="nil"/>
          <w:left w:val="nil"/>
          <w:bottom w:val="nil"/>
          <w:right w:val="nil"/>
          <w:between w:val="nil"/>
        </w:pBdr>
        <w:spacing w:after="0" w:line="240" w:lineRule="auto"/>
        <w:ind w:left="1710" w:hanging="720"/>
        <w:jc w:val="both"/>
        <w:rPr>
          <w:rFonts w:ascii="Times New Roman" w:hAnsi="Times New Roman" w:eastAsia="Times New Roman" w:cs="Times New Roman"/>
          <w:color w:val="000000"/>
          <w:sz w:val="20"/>
          <w:szCs w:val="20"/>
        </w:rPr>
      </w:pPr>
      <w:r w:rsidRPr="006F3D7E">
        <w:rPr>
          <w:rFonts w:ascii="Calibri" w:hAnsi="Calibri" w:eastAsia="Calibri" w:cs="Calibri"/>
          <w:b/>
          <w:color w:val="000000"/>
          <w:sz w:val="20"/>
          <w:szCs w:val="20"/>
        </w:rPr>
        <w:t>Develop guidelines and standards for information collection, indicators, and templates</w:t>
      </w:r>
      <w:r w:rsidRPr="006F3D7E">
        <w:rPr>
          <w:rFonts w:ascii="Calibri" w:hAnsi="Calibri" w:eastAsia="Calibri" w:cs="Calibri"/>
          <w:color w:val="000000"/>
          <w:sz w:val="20"/>
          <w:szCs w:val="20"/>
        </w:rPr>
        <w:t xml:space="preserve"> on forest and biodiversity assets at local scale, focusing on forest tree species and density, forest status and forest quality, forest biomass assessment, and wildlife species. Based on lessons learned at local scale, develop recommendations for application of forest, biodiversity resource monitoring and inventory at a larger scale. </w:t>
      </w:r>
    </w:p>
    <w:p w:rsidRPr="006F3D7E" w:rsidR="00BE5ABF" w:rsidP="00E774E0" w:rsidRDefault="00BE5ABF" w14:paraId="709B9791" w14:textId="4AC0067D">
      <w:pPr>
        <w:numPr>
          <w:ilvl w:val="0"/>
          <w:numId w:val="48"/>
        </w:numPr>
        <w:pBdr>
          <w:top w:val="nil"/>
          <w:left w:val="nil"/>
          <w:bottom w:val="nil"/>
          <w:right w:val="nil"/>
          <w:between w:val="nil"/>
        </w:pBdr>
        <w:spacing w:after="0" w:line="240" w:lineRule="auto"/>
        <w:ind w:left="1710" w:hanging="720"/>
        <w:jc w:val="both"/>
        <w:rPr>
          <w:rFonts w:ascii="Times New Roman" w:hAnsi="Times New Roman" w:eastAsia="Times New Roman" w:cs="Times New Roman"/>
          <w:color w:val="000000"/>
          <w:sz w:val="20"/>
          <w:szCs w:val="20"/>
        </w:rPr>
      </w:pPr>
      <w:r w:rsidRPr="006F3D7E">
        <w:rPr>
          <w:rFonts w:ascii="Calibri" w:hAnsi="Calibri" w:eastAsia="Calibri" w:cs="Calibri"/>
          <w:b/>
          <w:color w:val="000000"/>
          <w:sz w:val="20"/>
          <w:szCs w:val="20"/>
        </w:rPr>
        <w:t>Build the capacity</w:t>
      </w:r>
      <w:r w:rsidRPr="006F3D7E">
        <w:rPr>
          <w:rFonts w:ascii="Calibri" w:hAnsi="Calibri" w:eastAsia="Calibri" w:cs="Calibri"/>
          <w:color w:val="000000"/>
          <w:sz w:val="20"/>
          <w:szCs w:val="20"/>
        </w:rPr>
        <w:t xml:space="preserve"> for relevant agencies and staffs at local levels and FMUs (PA and forest managers) in design and implementation of forest and biodiversity assets monitoring and inventory activity in their institutions through training activity</w:t>
      </w:r>
      <w:r w:rsidRPr="006F3D7E" w:rsidR="008E06DE">
        <w:rPr>
          <w:rFonts w:eastAsia="Calibri"/>
          <w:bCs/>
          <w:color w:val="000000"/>
          <w:sz w:val="20"/>
          <w:szCs w:val="20"/>
        </w:rPr>
        <w:t xml:space="preserve"> that will be supported by </w:t>
      </w:r>
      <w:r w:rsidR="003977B3">
        <w:rPr>
          <w:rFonts w:eastAsia="Calibri"/>
          <w:bCs/>
          <w:color w:val="000000"/>
          <w:sz w:val="20"/>
          <w:szCs w:val="20"/>
        </w:rPr>
        <w:t>VNUF</w:t>
      </w:r>
      <w:r w:rsidRPr="006F3D7E">
        <w:rPr>
          <w:rFonts w:ascii="Calibri" w:hAnsi="Calibri" w:eastAsia="Calibri" w:cs="Calibri"/>
          <w:color w:val="000000"/>
          <w:sz w:val="20"/>
          <w:szCs w:val="20"/>
        </w:rPr>
        <w:t xml:space="preserve">. </w:t>
      </w:r>
    </w:p>
    <w:p w:rsidRPr="006F3D7E" w:rsidR="00BE5ABF" w:rsidP="00BE5ABF" w:rsidRDefault="00BE5ABF" w14:paraId="1C127F1A" w14:textId="77777777">
      <w:pPr>
        <w:spacing w:after="0" w:line="240" w:lineRule="auto"/>
        <w:ind w:left="964"/>
        <w:jc w:val="both"/>
        <w:rPr>
          <w:rFonts w:ascii="Calibri" w:hAnsi="Calibri" w:eastAsia="Calibri" w:cs="Calibri"/>
          <w:b/>
          <w:i/>
          <w:sz w:val="20"/>
          <w:szCs w:val="24"/>
          <w:u w:val="single"/>
        </w:rPr>
      </w:pPr>
    </w:p>
    <w:p w:rsidRPr="006F3D7E" w:rsidR="00BE5ABF" w:rsidP="00BE5ABF" w:rsidRDefault="00BE5ABF" w14:paraId="0CA2D1CE" w14:textId="77777777">
      <w:pPr>
        <w:spacing w:after="0" w:line="240" w:lineRule="auto"/>
        <w:ind w:left="964"/>
        <w:jc w:val="both"/>
        <w:rPr>
          <w:rFonts w:ascii="Calibri" w:hAnsi="Calibri" w:eastAsia="Calibri" w:cs="Calibri"/>
          <w:b/>
          <w:i/>
          <w:sz w:val="20"/>
          <w:szCs w:val="24"/>
        </w:rPr>
      </w:pPr>
      <w:r w:rsidRPr="006F3D7E">
        <w:rPr>
          <w:rFonts w:ascii="Calibri" w:hAnsi="Calibri" w:eastAsia="Calibri" w:cs="Calibri"/>
          <w:b/>
          <w:i/>
          <w:color w:val="000000"/>
          <w:sz w:val="20"/>
          <w:szCs w:val="24"/>
        </w:rPr>
        <w:t>Output 2.2: Landscape and site-level biodiversity priorities and actions identified and integrated into sustainable forest management plans, annual work plans and operations. This will include technical support, extension and demonstration</w:t>
      </w:r>
      <w:r w:rsidRPr="006F3D7E">
        <w:rPr>
          <w:rFonts w:ascii="Calibri" w:hAnsi="Calibri" w:eastAsia="Calibri" w:cs="Calibri"/>
          <w:b/>
          <w:i/>
          <w:sz w:val="20"/>
          <w:szCs w:val="24"/>
        </w:rPr>
        <w:t xml:space="preserve"> of priority measures including threatened species conservation and habitat management, biodiversity threat reduction, assisted natural regeneration/restoration of degraded habitats.</w:t>
      </w:r>
    </w:p>
    <w:p w:rsidRPr="006F3D7E" w:rsidR="00BE5ABF" w:rsidP="00BE5ABF" w:rsidRDefault="00BE5ABF" w14:paraId="5D5778A4" w14:textId="77777777">
      <w:pPr>
        <w:spacing w:after="0" w:line="240" w:lineRule="auto"/>
        <w:ind w:left="964"/>
        <w:jc w:val="both"/>
        <w:rPr>
          <w:rFonts w:ascii="Calibri" w:hAnsi="Calibri" w:eastAsia="Calibri" w:cs="Calibri"/>
          <w:b/>
          <w:i/>
          <w:sz w:val="20"/>
          <w:szCs w:val="24"/>
        </w:rPr>
      </w:pPr>
    </w:p>
    <w:p w:rsidRPr="006F3D7E" w:rsidR="00BE5ABF" w:rsidP="00E774E0" w:rsidRDefault="00BE5ABF" w14:paraId="7FBC1D3E" w14:textId="72FF92E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 xml:space="preserve">As part of the GEF increment, this Output will support the integration of these biodiversity assets and conservation priorities identified into the respective SFM plans and associated annual work plans of the Forest and PA Management Boards in the Ba </w:t>
      </w:r>
      <w:sdt>
        <w:sdtPr>
          <w:rPr>
            <w:rFonts w:ascii="Calibri" w:hAnsi="Calibri" w:eastAsia="Calibri" w:cs="Calibri"/>
            <w:sz w:val="20"/>
          </w:rPr>
          <w:tag w:val="goog_rdk_377"/>
          <w:id w:val="1351062345"/>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iver basin. SFM planning is a new requirement of the Government of Viet Nam and for Special Use Forests, these plans will serve as the management plan for integration of sustainable forest management practices and will be critically important to guide in the protection of species, habitat and biodiversity conservation values. Initial SFM plans are being developed by consultancy agencies with little ownership of the forest managers, however due to low capacity and awareness of biodiversity conservation among forest managers (including in PAs), these initial plans are likely to not fully consider biodiversity conservation, or effectively integrate broader conservation objectives in a practical and technically</w:t>
      </w:r>
      <w:sdt>
        <w:sdtPr>
          <w:rPr>
            <w:rFonts w:ascii="Calibri" w:hAnsi="Calibri" w:eastAsia="Calibri" w:cs="Calibri"/>
            <w:sz w:val="20"/>
          </w:rPr>
          <w:tag w:val="goog_rdk_379"/>
          <w:id w:val="-332927454"/>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sound manner into the SFM work plans for on-ground investment, especially for PFMBs and State Forestry Companies. GEF funds will be used to help close this gap. The project will provide technical support and extension to build biodiversity conservation capacity and commitments. PA/forest managers will be provided with technical assistance to identify biodiversity conservation priorities and develop appropriate conservation actions for SFM plans and their annual work plans to protect these values. Best practices will be demonstrated</w:t>
      </w:r>
      <w:sdt>
        <w:sdtPr>
          <w:rPr>
            <w:rFonts w:ascii="Calibri" w:hAnsi="Calibri" w:eastAsia="Calibri" w:cs="Calibri"/>
            <w:sz w:val="20"/>
          </w:rPr>
          <w:tag w:val="goog_rdk_381"/>
          <w:id w:val="85815667"/>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and extension services will help facilitate the use and adoption of technically</w:t>
      </w:r>
      <w:sdt>
        <w:sdtPr>
          <w:rPr>
            <w:rFonts w:ascii="Calibri" w:hAnsi="Calibri" w:eastAsia="Calibri" w:cs="Calibri"/>
            <w:sz w:val="20"/>
          </w:rPr>
          <w:tag w:val="goog_rdk_382"/>
          <w:id w:val="-1779475042"/>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sound biodiversity conservation practices (</w:t>
      </w:r>
      <w:r w:rsidRPr="006F3D7E" w:rsidR="00831EA8">
        <w:rPr>
          <w:rFonts w:ascii="Calibri" w:hAnsi="Calibri" w:eastAsia="Calibri" w:cs="Calibri"/>
          <w:color w:val="000000"/>
          <w:sz w:val="20"/>
          <w:szCs w:val="20"/>
        </w:rPr>
        <w:t>e.g.,</w:t>
      </w:r>
      <w:sdt>
        <w:sdtPr>
          <w:rPr>
            <w:rFonts w:ascii="Calibri" w:hAnsi="Calibri" w:eastAsia="Calibri" w:cs="Calibri"/>
            <w:sz w:val="20"/>
          </w:rPr>
          <w:tag w:val="goog_rdk_384"/>
          <w:id w:val="606388989"/>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threatened species conservation, habitat management and enrichment, IAS management, use of spatial set-asides, management of edge effects, regeneration/restoration) into forest management/PA management practices). Project lessons and improved capacity will help support enhanced consideration of biodiversity conservation within the subsequent review and update of SFM plans for 2026-2030 and a participatory review of the implementation of 2021-2025 SFM plans (combined with monitoring results under Output 2.1) will be completed in the project FMUs to help inform this process and continue to build PA and forest manager capacity and engagement in biodiversity conservation. </w:t>
      </w:r>
    </w:p>
    <w:p w:rsidRPr="006F3D7E" w:rsidR="00BE5ABF" w:rsidP="00BE5ABF" w:rsidRDefault="00BE5ABF" w14:paraId="6EBAC26A" w14:textId="77777777">
      <w:pPr>
        <w:spacing w:after="60" w:line="240" w:lineRule="auto"/>
        <w:ind w:left="964" w:hanging="360"/>
        <w:jc w:val="both"/>
        <w:rPr>
          <w:rFonts w:ascii="Calibri" w:hAnsi="Calibri" w:eastAsia="Calibri" w:cs="Calibri"/>
          <w:sz w:val="20"/>
          <w:szCs w:val="24"/>
        </w:rPr>
      </w:pPr>
    </w:p>
    <w:p w:rsidRPr="006F3D7E" w:rsidR="00BE5ABF" w:rsidP="00E774E0" w:rsidRDefault="00BE5ABF" w14:paraId="0DC1561F"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actions: </w:t>
      </w:r>
    </w:p>
    <w:p w:rsidRPr="006F3D7E" w:rsidR="00BE5ABF" w:rsidP="00BE5ABF" w:rsidRDefault="00BE5ABF" w14:paraId="4D118F3F" w14:textId="77777777">
      <w:pPr>
        <w:spacing w:after="60" w:line="240" w:lineRule="auto"/>
        <w:ind w:left="964" w:hanging="720"/>
        <w:jc w:val="both"/>
        <w:rPr>
          <w:rFonts w:ascii="Calibri" w:hAnsi="Calibri" w:eastAsia="Calibri" w:cs="Calibri"/>
          <w:sz w:val="20"/>
          <w:szCs w:val="24"/>
        </w:rPr>
      </w:pPr>
    </w:p>
    <w:p w:rsidRPr="006F3D7E" w:rsidR="00BE5ABF" w:rsidP="00E774E0" w:rsidRDefault="00BE5ABF" w14:paraId="35B12F44" w14:textId="5CC59A2E">
      <w:pPr>
        <w:numPr>
          <w:ilvl w:val="0"/>
          <w:numId w:val="26"/>
        </w:numPr>
        <w:spacing w:after="60" w:line="240" w:lineRule="auto"/>
        <w:ind w:left="1710" w:hanging="720"/>
        <w:jc w:val="both"/>
        <w:rPr>
          <w:rFonts w:ascii="Calibri" w:hAnsi="Calibri" w:eastAsia="Calibri" w:cs="Calibri"/>
          <w:sz w:val="20"/>
          <w:szCs w:val="24"/>
        </w:rPr>
      </w:pPr>
      <w:r w:rsidRPr="006F3D7E">
        <w:rPr>
          <w:rFonts w:ascii="Calibri" w:hAnsi="Calibri" w:eastAsia="Calibri" w:cs="Calibri"/>
          <w:sz w:val="20"/>
          <w:szCs w:val="24"/>
        </w:rPr>
        <w:t>Conduct</w:t>
      </w:r>
      <w:sdt>
        <w:sdtPr>
          <w:rPr>
            <w:rFonts w:ascii="Calibri" w:hAnsi="Calibri" w:eastAsia="Calibri" w:cs="Calibri"/>
            <w:sz w:val="20"/>
            <w:szCs w:val="24"/>
          </w:rPr>
          <w:tag w:val="goog_rdk_385"/>
          <w:id w:val="-669564062"/>
        </w:sdtPr>
        <w:sdtContent>
          <w:r w:rsidRPr="006F3D7E">
            <w:rPr>
              <w:rFonts w:ascii="Calibri" w:hAnsi="Calibri" w:eastAsia="Calibri" w:cs="Calibri"/>
              <w:sz w:val="20"/>
              <w:szCs w:val="24"/>
            </w:rPr>
            <w:t>ing</w:t>
          </w:r>
        </w:sdtContent>
      </w:sdt>
      <w:r w:rsidRPr="006F3D7E">
        <w:rPr>
          <w:rFonts w:ascii="Calibri" w:hAnsi="Calibri" w:eastAsia="Calibri" w:cs="Calibri"/>
          <w:sz w:val="20"/>
          <w:szCs w:val="24"/>
        </w:rPr>
        <w:t xml:space="preserve"> </w:t>
      </w:r>
      <w:r w:rsidRPr="006F3D7E">
        <w:rPr>
          <w:rFonts w:ascii="Calibri" w:hAnsi="Calibri" w:eastAsia="Calibri" w:cs="Calibri"/>
          <w:b/>
          <w:sz w:val="20"/>
          <w:szCs w:val="24"/>
        </w:rPr>
        <w:t>internal dialogue and planning among DARD, DONRE, PA and Forest management boards, forest companies, district and commune peoples</w:t>
      </w:r>
      <w:sdt>
        <w:sdtPr>
          <w:rPr>
            <w:rFonts w:ascii="Calibri" w:hAnsi="Calibri" w:eastAsia="Calibri" w:cs="Calibri"/>
            <w:sz w:val="20"/>
            <w:szCs w:val="24"/>
          </w:rPr>
          <w:tag w:val="goog_rdk_387"/>
          <w:id w:val="1797019689"/>
        </w:sdtPr>
        <w:sdtContent>
          <w:r w:rsidRPr="006F3D7E">
            <w:rPr>
              <w:rFonts w:ascii="Calibri" w:hAnsi="Calibri" w:eastAsia="Calibri" w:cs="Calibri"/>
              <w:b/>
              <w:sz w:val="20"/>
              <w:szCs w:val="24"/>
            </w:rPr>
            <w:t>’</w:t>
          </w:r>
        </w:sdtContent>
      </w:sdt>
      <w:r w:rsidRPr="006F3D7E">
        <w:rPr>
          <w:rFonts w:ascii="Calibri" w:hAnsi="Calibri" w:eastAsia="Calibri" w:cs="Calibri"/>
          <w:b/>
          <w:sz w:val="20"/>
          <w:szCs w:val="24"/>
        </w:rPr>
        <w:t xml:space="preserve"> committees and other</w:t>
      </w:r>
      <w:sdt>
        <w:sdtPr>
          <w:rPr>
            <w:rFonts w:ascii="Calibri" w:hAnsi="Calibri" w:eastAsia="Calibri" w:cs="Calibri"/>
            <w:sz w:val="20"/>
            <w:szCs w:val="24"/>
          </w:rPr>
          <w:tag w:val="goog_rdk_388"/>
          <w:id w:val="1983124794"/>
        </w:sdtPr>
        <w:sdtContent>
          <w:r w:rsidRPr="006F3D7E">
            <w:rPr>
              <w:rFonts w:ascii="Calibri" w:hAnsi="Calibri" w:eastAsia="Calibri" w:cs="Calibri"/>
              <w:b/>
              <w:sz w:val="20"/>
              <w:szCs w:val="24"/>
            </w:rPr>
            <w:t xml:space="preserve"> stakeholders</w:t>
          </w:r>
        </w:sdtContent>
      </w:sdt>
      <w:r w:rsidRPr="006F3D7E" w:rsidR="00F936E4">
        <w:rPr>
          <w:rFonts w:ascii="Calibri" w:hAnsi="Calibri" w:eastAsia="Calibri" w:cs="Calibri"/>
          <w:sz w:val="20"/>
          <w:szCs w:val="24"/>
        </w:rPr>
        <w:t xml:space="preserve"> </w:t>
      </w:r>
      <w:r w:rsidRPr="006F3D7E">
        <w:rPr>
          <w:rFonts w:ascii="Calibri" w:hAnsi="Calibri" w:eastAsia="Calibri" w:cs="Calibri"/>
          <w:sz w:val="20"/>
          <w:szCs w:val="24"/>
        </w:rPr>
        <w:t xml:space="preserve">as preliminary input to support consensus building (recognizing HCV criteria as additional parameters for PA and forest and commune management as key drivers for landscape conservation); </w:t>
      </w:r>
    </w:p>
    <w:p w:rsidRPr="006F3D7E" w:rsidR="00BE5ABF" w:rsidP="00E774E0" w:rsidRDefault="00BE5ABF" w14:paraId="696F1333" w14:textId="77777777">
      <w:pPr>
        <w:numPr>
          <w:ilvl w:val="0"/>
          <w:numId w:val="26"/>
        </w:numPr>
        <w:spacing w:after="60" w:line="240" w:lineRule="auto"/>
        <w:ind w:left="1710" w:hanging="720"/>
        <w:jc w:val="both"/>
        <w:rPr>
          <w:rFonts w:ascii="Calibri" w:hAnsi="Calibri" w:eastAsia="Calibri" w:cs="Calibri"/>
          <w:sz w:val="20"/>
          <w:szCs w:val="24"/>
        </w:rPr>
      </w:pPr>
      <w:r w:rsidRPr="006F3D7E">
        <w:rPr>
          <w:rFonts w:ascii="Calibri" w:hAnsi="Calibri" w:eastAsia="Calibri" w:cs="Calibri"/>
          <w:b/>
          <w:sz w:val="20"/>
          <w:szCs w:val="24"/>
        </w:rPr>
        <w:t xml:space="preserve">Assembling existing information, stocktaking and preparation of target landscape level maps reflecting the various forest and land uses and management regimes under different sectors </w:t>
      </w:r>
      <w:r w:rsidRPr="006F3D7E">
        <w:rPr>
          <w:rFonts w:ascii="Calibri" w:hAnsi="Calibri" w:eastAsia="Calibri" w:cs="Calibri"/>
          <w:sz w:val="20"/>
          <w:szCs w:val="24"/>
        </w:rPr>
        <w:t>(forestry, conservation, agriculture, etc.) that influence and impact biodiversity. This will build on the work done under Outputs 1.2 and 1.3)</w:t>
      </w:r>
    </w:p>
    <w:p w:rsidRPr="006F3D7E" w:rsidR="00BE5ABF" w:rsidP="00E774E0" w:rsidRDefault="00BE5ABF" w14:paraId="65408103" w14:textId="77777777">
      <w:pPr>
        <w:numPr>
          <w:ilvl w:val="0"/>
          <w:numId w:val="26"/>
        </w:numPr>
        <w:spacing w:after="60" w:line="240" w:lineRule="auto"/>
        <w:ind w:left="1710" w:hanging="720"/>
        <w:jc w:val="both"/>
        <w:rPr>
          <w:rFonts w:ascii="Calibri" w:hAnsi="Calibri" w:eastAsia="Calibri" w:cs="Calibri"/>
          <w:sz w:val="20"/>
          <w:szCs w:val="24"/>
        </w:rPr>
      </w:pPr>
      <w:r w:rsidRPr="006F3D7E">
        <w:rPr>
          <w:rFonts w:ascii="Calibri" w:hAnsi="Calibri" w:eastAsia="Calibri" w:cs="Calibri"/>
          <w:b/>
          <w:sz w:val="20"/>
          <w:szCs w:val="24"/>
        </w:rPr>
        <w:t xml:space="preserve">Conduct inter-disciplinary discussion </w:t>
      </w:r>
      <w:r w:rsidRPr="006F3D7E">
        <w:rPr>
          <w:rFonts w:ascii="Calibri" w:hAnsi="Calibri" w:eastAsia="Calibri" w:cs="Calibri"/>
          <w:sz w:val="20"/>
          <w:szCs w:val="24"/>
        </w:rPr>
        <w:t xml:space="preserve">to assemble, review available baseline information on forest management, biodiversity conservation, review proposed updates of KBAs and proposed target landscape components and prioritize information gaps to be addressed (the content of this discussion can be combined with dialogues from Output 1.2 if possible); </w:t>
      </w:r>
    </w:p>
    <w:p w:rsidRPr="006F3D7E" w:rsidR="00BE5ABF" w:rsidP="00E774E0" w:rsidRDefault="00BE5ABF" w14:paraId="76A24919" w14:textId="77777777">
      <w:pPr>
        <w:numPr>
          <w:ilvl w:val="0"/>
          <w:numId w:val="26"/>
        </w:numPr>
        <w:tabs>
          <w:tab w:val="left" w:pos="360"/>
        </w:tabs>
        <w:spacing w:after="60" w:line="240" w:lineRule="auto"/>
        <w:ind w:left="1710" w:hanging="720"/>
        <w:jc w:val="both"/>
        <w:rPr>
          <w:rFonts w:ascii="Calibri" w:hAnsi="Calibri" w:eastAsia="Calibri" w:cs="Calibri"/>
          <w:sz w:val="20"/>
          <w:szCs w:val="24"/>
        </w:rPr>
      </w:pPr>
      <w:r w:rsidRPr="006F3D7E">
        <w:rPr>
          <w:rFonts w:ascii="Calibri" w:hAnsi="Calibri" w:eastAsia="Calibri" w:cs="Calibri"/>
          <w:b/>
          <w:sz w:val="20"/>
          <w:szCs w:val="24"/>
        </w:rPr>
        <w:t xml:space="preserve">Organization of, and support to the provincial multi-sectoral coordination committees </w:t>
      </w:r>
      <w:r w:rsidRPr="006F3D7E">
        <w:rPr>
          <w:rFonts w:ascii="Calibri" w:hAnsi="Calibri" w:eastAsia="Calibri" w:cs="Calibri"/>
          <w:sz w:val="20"/>
          <w:szCs w:val="24"/>
        </w:rPr>
        <w:t xml:space="preserve">through co-facilitation of the concerned provincial institutions (the content of this discussion can be combined with dialogues from Output 1.2 if possible); </w:t>
      </w:r>
    </w:p>
    <w:p w:rsidRPr="006F3D7E" w:rsidR="00BE5ABF" w:rsidP="00E774E0" w:rsidRDefault="00000000" w14:paraId="4ADB2B55" w14:textId="77777777">
      <w:pPr>
        <w:numPr>
          <w:ilvl w:val="0"/>
          <w:numId w:val="26"/>
        </w:numPr>
        <w:tabs>
          <w:tab w:val="left" w:pos="360"/>
        </w:tabs>
        <w:spacing w:after="60" w:line="240" w:lineRule="auto"/>
        <w:ind w:left="1710" w:hanging="720"/>
        <w:jc w:val="both"/>
        <w:rPr>
          <w:rFonts w:ascii="Calibri" w:hAnsi="Calibri" w:eastAsia="Calibri" w:cs="Calibri"/>
          <w:sz w:val="20"/>
          <w:szCs w:val="24"/>
        </w:rPr>
      </w:pPr>
      <w:sdt>
        <w:sdtPr>
          <w:rPr>
            <w:rFonts w:ascii="Calibri" w:hAnsi="Calibri" w:eastAsia="Calibri" w:cs="Calibri"/>
            <w:sz w:val="20"/>
            <w:szCs w:val="24"/>
          </w:rPr>
          <w:tag w:val="goog_rdk_390"/>
          <w:id w:val="841735469"/>
        </w:sdtPr>
        <w:sdtContent/>
      </w:sdt>
      <w:r w:rsidRPr="006F3D7E" w:rsidR="00BE5ABF">
        <w:rPr>
          <w:rFonts w:ascii="Calibri" w:hAnsi="Calibri" w:eastAsia="Calibri" w:cs="Calibri"/>
          <w:b/>
          <w:sz w:val="20"/>
          <w:szCs w:val="24"/>
        </w:rPr>
        <w:t>In-depth Assessment</w:t>
      </w:r>
      <w:r w:rsidRPr="006F3D7E" w:rsidR="00BE5ABF">
        <w:rPr>
          <w:rFonts w:ascii="Calibri" w:hAnsi="Calibri" w:eastAsia="Calibri" w:cs="Calibri"/>
          <w:sz w:val="20"/>
          <w:szCs w:val="24"/>
        </w:rPr>
        <w:t xml:space="preserve"> of biological, socio-economic, environmental and institutional aspects to prioritize actions for SFM plans and defining governance arrangements for ecologically sound forest and land use and reaching agreements on standards for monitoring (based on guidance from Output 1.4)</w:t>
      </w:r>
      <w:r w:rsidRPr="006F3D7E" w:rsidR="00BE5ABF">
        <w:rPr>
          <w:rFonts w:ascii="Calibri" w:hAnsi="Calibri" w:eastAsia="Calibri" w:cs="Calibri"/>
          <w:color w:val="000000"/>
          <w:sz w:val="20"/>
          <w:szCs w:val="20"/>
        </w:rPr>
        <w:t>;</w:t>
      </w:r>
    </w:p>
    <w:p w:rsidRPr="006F3D7E" w:rsidR="00BE5ABF" w:rsidP="00E774E0" w:rsidRDefault="00BE5ABF" w14:paraId="551A4168" w14:textId="77777777">
      <w:pPr>
        <w:numPr>
          <w:ilvl w:val="0"/>
          <w:numId w:val="2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Establish and consolidate management responsibilities </w:t>
      </w:r>
      <w:r w:rsidRPr="006F3D7E">
        <w:rPr>
          <w:rFonts w:ascii="Calibri" w:hAnsi="Calibri" w:eastAsia="Calibri" w:cs="Calibri"/>
          <w:color w:val="000000"/>
          <w:sz w:val="20"/>
          <w:szCs w:val="20"/>
        </w:rPr>
        <w:t>(PA management boards, forest management boards, forest companies and commune peoples</w:t>
      </w:r>
      <w:sdt>
        <w:sdtPr>
          <w:rPr>
            <w:rFonts w:ascii="Calibri" w:hAnsi="Calibri" w:eastAsia="Calibri" w:cs="Calibri"/>
            <w:sz w:val="20"/>
            <w:szCs w:val="24"/>
          </w:rPr>
          <w:tag w:val="goog_rdk_391"/>
          <w:id w:val="-47377624"/>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committees in support of landscape management; and</w:t>
      </w:r>
    </w:p>
    <w:p w:rsidRPr="006F3D7E" w:rsidR="00BE5ABF" w:rsidP="00E774E0" w:rsidRDefault="00BE5ABF" w14:paraId="6B4C1157" w14:textId="77777777">
      <w:pPr>
        <w:numPr>
          <w:ilvl w:val="0"/>
          <w:numId w:val="2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Implementation of priority management actions, </w:t>
      </w:r>
      <w:r w:rsidRPr="006F3D7E">
        <w:rPr>
          <w:rFonts w:ascii="Calibri" w:hAnsi="Calibri" w:eastAsia="Calibri" w:cs="Calibri"/>
          <w:color w:val="000000"/>
          <w:sz w:val="20"/>
          <w:szCs w:val="20"/>
        </w:rPr>
        <w:t>followed by mid-term and end of project change detection study to ascertain impacts of landscape interventions on biodiversity conservation, SFM and threat reduction.</w:t>
      </w:r>
    </w:p>
    <w:p w:rsidRPr="006F3D7E" w:rsidR="00BE5ABF" w:rsidP="00E774E0" w:rsidRDefault="00BE5ABF" w14:paraId="60421949" w14:textId="77777777">
      <w:pPr>
        <w:numPr>
          <w:ilvl w:val="0"/>
          <w:numId w:val="26"/>
        </w:numPr>
        <w:pBdr>
          <w:top w:val="nil"/>
          <w:left w:val="nil"/>
          <w:bottom w:val="nil"/>
          <w:right w:val="nil"/>
          <w:between w:val="nil"/>
        </w:pBdr>
        <w:spacing w:after="60" w:line="240" w:lineRule="auto"/>
        <w:ind w:left="1710" w:hanging="720"/>
        <w:jc w:val="both"/>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Technical support to forest managers in developing annual work plans </w:t>
      </w:r>
      <w:r w:rsidRPr="006F3D7E">
        <w:rPr>
          <w:rFonts w:ascii="Calibri" w:hAnsi="Calibri" w:eastAsia="Calibri" w:cs="Calibri"/>
          <w:color w:val="000000"/>
          <w:sz w:val="20"/>
          <w:szCs w:val="20"/>
        </w:rPr>
        <w:t>to make sure biodiversity priorities and actions are mainstreaming into SFM plans, especially for Production and Protection Management Boards (FPMBs) FMBs and State Forestry Companies whereas biodiversity is not prioritized.</w:t>
      </w:r>
    </w:p>
    <w:p w:rsidRPr="006F3D7E" w:rsidR="00BE5ABF" w:rsidP="00E774E0" w:rsidRDefault="00BE5ABF" w14:paraId="62D0E7E6" w14:textId="77777777">
      <w:pPr>
        <w:numPr>
          <w:ilvl w:val="0"/>
          <w:numId w:val="26"/>
        </w:numPr>
        <w:pBdr>
          <w:top w:val="nil"/>
          <w:left w:val="nil"/>
          <w:bottom w:val="nil"/>
          <w:right w:val="nil"/>
          <w:between w:val="nil"/>
        </w:pBdr>
        <w:spacing w:after="60" w:line="240" w:lineRule="auto"/>
        <w:ind w:left="1710" w:hanging="720"/>
        <w:jc w:val="both"/>
        <w:rPr>
          <w:rFonts w:ascii="Calibri" w:hAnsi="Calibri" w:eastAsia="Calibri" w:cs="Calibri"/>
          <w:b/>
          <w:color w:val="000000"/>
          <w:sz w:val="20"/>
          <w:szCs w:val="20"/>
        </w:rPr>
      </w:pPr>
      <w:r w:rsidRPr="006F3D7E">
        <w:rPr>
          <w:rFonts w:ascii="Calibri" w:hAnsi="Calibri" w:eastAsia="Calibri" w:cs="Calibri"/>
          <w:b/>
          <w:color w:val="000000"/>
          <w:sz w:val="20"/>
          <w:szCs w:val="20"/>
        </w:rPr>
        <w:lastRenderedPageBreak/>
        <w:t>Technical support to forest managers in FPMBs and State Forestry Companies</w:t>
      </w:r>
      <w:r w:rsidRPr="006F3D7E">
        <w:rPr>
          <w:rFonts w:ascii="Calibri" w:hAnsi="Calibri" w:eastAsia="Calibri" w:cs="Calibri"/>
          <w:color w:val="000000"/>
          <w:sz w:val="20"/>
          <w:szCs w:val="20"/>
        </w:rPr>
        <w:t xml:space="preserve"> to identify biodiversity conservation priorities and develop appropriate conservation actions in the annual work plans to protect these values.</w:t>
      </w:r>
    </w:p>
    <w:p w:rsidRPr="006F3D7E" w:rsidR="008E06DE" w:rsidP="008E06DE" w:rsidRDefault="00BE5ABF" w14:paraId="081A4152" w14:textId="64DB0BC0">
      <w:pPr>
        <w:numPr>
          <w:ilvl w:val="0"/>
          <w:numId w:val="2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Provide training on biodiversity survey techniques and key/flagship species monitoring</w:t>
      </w:r>
      <w:r w:rsidRPr="006F3D7E">
        <w:rPr>
          <w:rFonts w:ascii="Calibri" w:hAnsi="Calibri" w:eastAsia="Calibri" w:cs="Calibri"/>
          <w:color w:val="000000"/>
          <w:sz w:val="20"/>
          <w:szCs w:val="20"/>
        </w:rPr>
        <w:t xml:space="preserve"> for PA’s conservation </w:t>
      </w:r>
      <w:proofErr w:type="gramStart"/>
      <w:r w:rsidRPr="006F3D7E">
        <w:rPr>
          <w:rFonts w:ascii="Calibri" w:hAnsi="Calibri" w:eastAsia="Calibri" w:cs="Calibri"/>
          <w:color w:val="000000"/>
          <w:sz w:val="20"/>
          <w:szCs w:val="20"/>
        </w:rPr>
        <w:t>staff</w:t>
      </w:r>
      <w:r w:rsidRPr="006F3D7E" w:rsidR="008E06DE">
        <w:rPr>
          <w:rFonts w:ascii="Calibri" w:hAnsi="Calibri" w:eastAsia="Calibri" w:cs="Calibri"/>
          <w:color w:val="000000"/>
          <w:sz w:val="20"/>
          <w:szCs w:val="20"/>
        </w:rPr>
        <w:t xml:space="preserve">  in</w:t>
      </w:r>
      <w:proofErr w:type="gramEnd"/>
      <w:r w:rsidRPr="006F3D7E" w:rsidR="008E06DE">
        <w:rPr>
          <w:rFonts w:ascii="Calibri" w:hAnsi="Calibri" w:eastAsia="Calibri" w:cs="Calibri"/>
          <w:color w:val="000000"/>
          <w:sz w:val="20"/>
          <w:szCs w:val="20"/>
        </w:rPr>
        <w:t xml:space="preserve"> </w:t>
      </w:r>
      <w:r w:rsidRPr="006F3D7E" w:rsidR="008E06DE">
        <w:rPr>
          <w:rFonts w:eastAsia="Calibri"/>
          <w:color w:val="000000"/>
          <w:sz w:val="20"/>
          <w:szCs w:val="20"/>
        </w:rPr>
        <w:t xml:space="preserve">collaboration with </w:t>
      </w:r>
      <w:r w:rsidR="003977B3">
        <w:rPr>
          <w:rFonts w:eastAsia="Calibri"/>
          <w:color w:val="000000"/>
          <w:sz w:val="20"/>
          <w:szCs w:val="20"/>
        </w:rPr>
        <w:t>VNUF</w:t>
      </w:r>
      <w:r w:rsidRPr="006F3D7E" w:rsidR="008E06DE">
        <w:rPr>
          <w:rFonts w:eastAsia="Calibri"/>
          <w:color w:val="000000"/>
          <w:sz w:val="20"/>
          <w:szCs w:val="20"/>
        </w:rPr>
        <w:t xml:space="preserve"> to enable its replication elsewhere in the country.</w:t>
      </w:r>
    </w:p>
    <w:p w:rsidRPr="006F3D7E" w:rsidR="00BE5ABF" w:rsidP="00BE5ABF" w:rsidRDefault="00BE5ABF" w14:paraId="2DB9FFA5" w14:textId="77777777">
      <w:pPr>
        <w:spacing w:after="0" w:line="240" w:lineRule="auto"/>
        <w:ind w:left="964"/>
        <w:jc w:val="both"/>
        <w:rPr>
          <w:rFonts w:ascii="Calibri" w:hAnsi="Calibri" w:eastAsia="Calibri" w:cs="Calibri"/>
          <w:b/>
          <w:i/>
          <w:sz w:val="20"/>
          <w:szCs w:val="24"/>
          <w:u w:val="single"/>
        </w:rPr>
      </w:pPr>
    </w:p>
    <w:p w:rsidRPr="006F3D7E" w:rsidR="00BE5ABF" w:rsidP="00BE5ABF" w:rsidRDefault="00BE5ABF" w14:paraId="53912F83" w14:textId="77777777">
      <w:pPr>
        <w:spacing w:after="60" w:line="240" w:lineRule="auto"/>
        <w:ind w:left="964"/>
        <w:jc w:val="both"/>
        <w:rPr>
          <w:rFonts w:ascii="Calibri" w:hAnsi="Calibri" w:eastAsia="Calibri" w:cs="Calibri"/>
          <w:b/>
          <w:i/>
          <w:sz w:val="20"/>
          <w:szCs w:val="24"/>
        </w:rPr>
      </w:pPr>
      <w:r w:rsidRPr="006F3D7E">
        <w:rPr>
          <w:rFonts w:ascii="Calibri" w:hAnsi="Calibri" w:eastAsia="Calibri" w:cs="Calibri"/>
          <w:b/>
          <w:i/>
          <w:sz w:val="20"/>
          <w:szCs w:val="24"/>
        </w:rPr>
        <w:t>Output 2.3: Improving PA management, including operationalization of the Special Use Forest proposed for establishment in areas under Tram Lap and Dak Rong State-owned forestry companies</w:t>
      </w:r>
    </w:p>
    <w:p w:rsidRPr="006F3D7E" w:rsidR="00BE5ABF" w:rsidP="00BE5ABF" w:rsidRDefault="00BE5ABF" w14:paraId="03D894E0" w14:textId="77777777">
      <w:pPr>
        <w:spacing w:after="0" w:line="240" w:lineRule="auto"/>
        <w:ind w:left="964"/>
        <w:jc w:val="both"/>
        <w:rPr>
          <w:rFonts w:ascii="Calibri" w:hAnsi="Calibri" w:eastAsia="Calibri" w:cs="Calibri"/>
          <w:b/>
          <w:i/>
          <w:sz w:val="20"/>
          <w:szCs w:val="24"/>
          <w:u w:val="single"/>
        </w:rPr>
      </w:pPr>
    </w:p>
    <w:p w:rsidRPr="006F3D7E" w:rsidR="00BE5ABF" w:rsidP="00E774E0" w:rsidRDefault="00BE5ABF" w14:paraId="26D41883" w14:textId="425E9E6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Complementary to Output 2.2, this Output will help strengthen the management of target PAs in the project landscape, responding to capacity needs identified by PA managers and responding to challenges of illegal poaching, logging and encroachment faced by the PAs and FMUs. </w:t>
      </w:r>
      <w:r w:rsidRPr="006F3D7E" w:rsidR="0083586B">
        <w:rPr>
          <w:rFonts w:ascii="Calibri" w:hAnsi="Calibri" w:eastAsia="Calibri" w:cs="Calibri"/>
          <w:color w:val="000000"/>
          <w:sz w:val="20"/>
          <w:szCs w:val="20"/>
        </w:rPr>
        <w:t xml:space="preserve">In collaboration with </w:t>
      </w:r>
      <w:r w:rsidR="003977B3">
        <w:rPr>
          <w:rFonts w:ascii="Calibri" w:hAnsi="Calibri" w:eastAsia="Calibri" w:cs="Calibri"/>
          <w:color w:val="000000"/>
          <w:sz w:val="20"/>
          <w:szCs w:val="20"/>
        </w:rPr>
        <w:t>VNUF</w:t>
      </w:r>
      <w:r w:rsidRPr="006F3D7E" w:rsidR="0083586B">
        <w:rPr>
          <w:rFonts w:ascii="Calibri" w:hAnsi="Calibri" w:eastAsia="Calibri" w:cs="Calibri"/>
          <w:color w:val="000000"/>
          <w:sz w:val="20"/>
          <w:szCs w:val="20"/>
        </w:rPr>
        <w:t xml:space="preserve">, </w:t>
      </w:r>
      <w:r w:rsidRPr="006F3D7E">
        <w:rPr>
          <w:rFonts w:ascii="Calibri" w:hAnsi="Calibri" w:eastAsia="Calibri" w:cs="Calibri"/>
          <w:color w:val="000000"/>
          <w:sz w:val="20"/>
          <w:szCs w:val="20"/>
        </w:rPr>
        <w:t xml:space="preserve">GEF funds will provide training, </w:t>
      </w:r>
      <w:proofErr w:type="gramStart"/>
      <w:r w:rsidRPr="006F3D7E">
        <w:rPr>
          <w:rFonts w:ascii="Calibri" w:hAnsi="Calibri" w:eastAsia="Calibri" w:cs="Calibri"/>
          <w:color w:val="000000"/>
          <w:sz w:val="20"/>
          <w:szCs w:val="20"/>
        </w:rPr>
        <w:t>equipment</w:t>
      </w:r>
      <w:proofErr w:type="gramEnd"/>
      <w:r w:rsidRPr="006F3D7E">
        <w:rPr>
          <w:rFonts w:ascii="Calibri" w:hAnsi="Calibri" w:eastAsia="Calibri" w:cs="Calibri"/>
          <w:color w:val="000000"/>
          <w:sz w:val="20"/>
          <w:szCs w:val="20"/>
        </w:rPr>
        <w:t xml:space="preserve"> and operational support to PA managers to strengthen patrolling and surveillance, complete boundary identification/realignment (</w:t>
      </w:r>
      <w:r w:rsidRPr="006F3D7E" w:rsidR="00831EA8">
        <w:rPr>
          <w:rFonts w:ascii="Calibri" w:hAnsi="Calibri" w:eastAsia="Calibri" w:cs="Calibri"/>
          <w:color w:val="000000"/>
          <w:sz w:val="20"/>
          <w:szCs w:val="20"/>
        </w:rPr>
        <w:t>e.g.,</w:t>
      </w:r>
      <w:sdt>
        <w:sdtPr>
          <w:rPr>
            <w:rFonts w:ascii="Calibri" w:hAnsi="Calibri" w:eastAsia="Calibri" w:cs="Calibri"/>
            <w:sz w:val="20"/>
          </w:rPr>
          <w:tag w:val="goog_rdk_392"/>
          <w:id w:val="683094384"/>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realignment of boundaries to exclude low biodiversity areas where communities are living and replace them with higher-biodiversity neighboring areas) through a participatory process with communities and enhance community and stakeholder engagement and co-management. These activities will include capacity development of conservation area of Dak Rong and Tram Lap State Forestry Companies. These areas contain significant amounts of HCVF that are at risk of degradation, and increasing surveillance of these areas is an immediate priority, along with building capacity of forest rangers for biodiversity conservation and PA management. </w:t>
      </w:r>
    </w:p>
    <w:p w:rsidRPr="006F3D7E" w:rsidR="00BE5ABF" w:rsidP="00BE5ABF" w:rsidRDefault="00BE5ABF" w14:paraId="31BD29D7" w14:textId="77777777">
      <w:pPr>
        <w:spacing w:after="0" w:line="240" w:lineRule="auto"/>
        <w:ind w:left="964" w:hanging="360"/>
        <w:jc w:val="both"/>
        <w:rPr>
          <w:rFonts w:ascii="Calibri" w:hAnsi="Calibri" w:eastAsia="Calibri" w:cs="Calibri"/>
          <w:sz w:val="20"/>
          <w:szCs w:val="24"/>
        </w:rPr>
      </w:pPr>
    </w:p>
    <w:p w:rsidRPr="006F3D7E" w:rsidR="00BE5ABF" w:rsidP="00E774E0" w:rsidRDefault="00BE5ABF" w14:paraId="40FAE530"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In terms of the proposed new conservation and/or its integration into the existing Kon Ka Kinh national park and/or Kon Chu Rang nature reserve, this output will support survey and management planning for the area. The following are indicative activities under this output:</w:t>
      </w:r>
    </w:p>
    <w:p w:rsidRPr="006F3D7E" w:rsidR="00BE5ABF" w:rsidP="00BE5ABF" w:rsidRDefault="00BE5ABF" w14:paraId="7437323C" w14:textId="77777777">
      <w:pPr>
        <w:tabs>
          <w:tab w:val="left" w:pos="270"/>
        </w:tabs>
        <w:spacing w:after="0" w:line="240" w:lineRule="auto"/>
        <w:ind w:left="964"/>
        <w:jc w:val="both"/>
        <w:rPr>
          <w:rFonts w:ascii="Calibri" w:hAnsi="Calibri" w:eastAsia="Calibri" w:cs="Calibri"/>
          <w:sz w:val="20"/>
          <w:szCs w:val="24"/>
        </w:rPr>
      </w:pPr>
    </w:p>
    <w:p w:rsidRPr="006F3D7E" w:rsidR="00BE5ABF" w:rsidP="00E774E0" w:rsidRDefault="00044B62" w14:paraId="048F12CC" w14:textId="541CF87F">
      <w:pPr>
        <w:numPr>
          <w:ilvl w:val="0"/>
          <w:numId w:val="27"/>
        </w:numPr>
        <w:pBdr>
          <w:top w:val="nil"/>
          <w:left w:val="nil"/>
          <w:bottom w:val="nil"/>
          <w:right w:val="nil"/>
          <w:between w:val="nil"/>
        </w:pBdr>
        <w:tabs>
          <w:tab w:val="left" w:pos="270"/>
        </w:tabs>
        <w:spacing w:after="120" w:line="240" w:lineRule="auto"/>
        <w:ind w:left="1620" w:hanging="630"/>
        <w:jc w:val="both"/>
        <w:rPr>
          <w:rFonts w:ascii="Calibri" w:hAnsi="Calibri" w:eastAsia="Calibri" w:cs="Calibri"/>
          <w:color w:val="000000"/>
          <w:sz w:val="20"/>
          <w:szCs w:val="20"/>
        </w:rPr>
      </w:pPr>
      <w:r w:rsidRPr="006F3D7E">
        <w:rPr>
          <w:rFonts w:ascii="Calibri" w:hAnsi="Calibri" w:eastAsia="Calibri" w:cs="Calibri"/>
          <w:b/>
          <w:color w:val="000000"/>
          <w:sz w:val="20"/>
          <w:szCs w:val="20"/>
        </w:rPr>
        <w:t>Undertake</w:t>
      </w:r>
      <w:r w:rsidRPr="006F3D7E" w:rsidR="00BE5ABF">
        <w:rPr>
          <w:rFonts w:ascii="Calibri" w:hAnsi="Calibri" w:eastAsia="Calibri" w:cs="Calibri"/>
          <w:b/>
          <w:color w:val="000000"/>
          <w:sz w:val="20"/>
          <w:szCs w:val="20"/>
        </w:rPr>
        <w:t xml:space="preserve"> </w:t>
      </w:r>
      <w:r w:rsidRPr="006F3D7E" w:rsidR="00BE5ABF">
        <w:rPr>
          <w:rFonts w:ascii="Calibri" w:hAnsi="Calibri" w:eastAsia="Calibri" w:cs="Calibri"/>
          <w:color w:val="000000"/>
          <w:sz w:val="20"/>
          <w:szCs w:val="20"/>
        </w:rPr>
        <w:t xml:space="preserve">the development of a proposal </w:t>
      </w:r>
      <w:r w:rsidRPr="006F3D7E" w:rsidR="00A155A7">
        <w:rPr>
          <w:rFonts w:ascii="Calibri" w:hAnsi="Calibri" w:eastAsia="Calibri" w:cs="Calibri"/>
          <w:color w:val="000000"/>
          <w:sz w:val="20"/>
          <w:szCs w:val="20"/>
        </w:rPr>
        <w:t>as regulated</w:t>
      </w:r>
      <w:r w:rsidRPr="006F3D7E" w:rsidR="0023279B">
        <w:rPr>
          <w:rFonts w:ascii="Calibri" w:hAnsi="Calibri" w:eastAsia="Calibri" w:cs="Calibri"/>
          <w:color w:val="000000"/>
          <w:sz w:val="20"/>
          <w:szCs w:val="20"/>
        </w:rPr>
        <w:t xml:space="preserve"> by Viet Nam </w:t>
      </w:r>
      <w:r w:rsidRPr="006F3D7E" w:rsidR="00BE5ABF">
        <w:rPr>
          <w:rFonts w:ascii="Calibri" w:hAnsi="Calibri" w:eastAsia="Calibri" w:cs="Calibri"/>
          <w:color w:val="000000"/>
          <w:sz w:val="20"/>
          <w:szCs w:val="20"/>
        </w:rPr>
        <w:t xml:space="preserve">for inclusion the forest area of Dak Rong and Tram Lam FMUs into existing protected areas to improve connectivity. </w:t>
      </w:r>
    </w:p>
    <w:p w:rsidRPr="006F3D7E" w:rsidR="00BE5ABF" w:rsidP="00E774E0" w:rsidRDefault="00BE5ABF" w14:paraId="7FD0DE44" w14:textId="77777777">
      <w:pPr>
        <w:numPr>
          <w:ilvl w:val="0"/>
          <w:numId w:val="27"/>
        </w:numPr>
        <w:pBdr>
          <w:top w:val="nil"/>
          <w:left w:val="nil"/>
          <w:bottom w:val="nil"/>
          <w:right w:val="nil"/>
          <w:between w:val="nil"/>
        </w:pBdr>
        <w:tabs>
          <w:tab w:val="left" w:pos="270"/>
        </w:tabs>
        <w:spacing w:after="120" w:line="240" w:lineRule="auto"/>
        <w:ind w:left="1620" w:hanging="63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Facilitate the </w:t>
      </w:r>
      <w:r w:rsidRPr="006F3D7E">
        <w:rPr>
          <w:rFonts w:ascii="Calibri" w:hAnsi="Calibri" w:eastAsia="Calibri" w:cs="Calibri"/>
          <w:b/>
          <w:color w:val="000000"/>
          <w:sz w:val="20"/>
          <w:szCs w:val="20"/>
        </w:rPr>
        <w:t>approval process</w:t>
      </w:r>
      <w:r w:rsidRPr="006F3D7E">
        <w:rPr>
          <w:rFonts w:ascii="Calibri" w:hAnsi="Calibri" w:eastAsia="Calibri" w:cs="Calibri"/>
          <w:color w:val="000000"/>
          <w:sz w:val="20"/>
          <w:szCs w:val="20"/>
        </w:rPr>
        <w:t xml:space="preserve"> for the addition of areas into existing protected areas according to the regulation in the Forestry Law (2017) with proper consultation process with local communities and stakeholders.</w:t>
      </w:r>
    </w:p>
    <w:p w:rsidRPr="006F3D7E" w:rsidR="00BE5ABF" w:rsidP="00E774E0" w:rsidRDefault="00BE5ABF" w14:paraId="0AEBE5D2" w14:textId="77777777">
      <w:pPr>
        <w:numPr>
          <w:ilvl w:val="0"/>
          <w:numId w:val="27"/>
        </w:numPr>
        <w:pBdr>
          <w:top w:val="nil"/>
          <w:left w:val="nil"/>
          <w:bottom w:val="nil"/>
          <w:right w:val="nil"/>
          <w:between w:val="nil"/>
        </w:pBdr>
        <w:tabs>
          <w:tab w:val="left" w:pos="270"/>
        </w:tabs>
        <w:spacing w:after="120" w:line="240" w:lineRule="auto"/>
        <w:ind w:left="1620" w:hanging="630"/>
        <w:jc w:val="both"/>
        <w:rPr>
          <w:rFonts w:ascii="Calibri" w:hAnsi="Calibri" w:eastAsia="Calibri" w:cs="Calibri"/>
          <w:color w:val="000000"/>
          <w:sz w:val="20"/>
          <w:szCs w:val="20"/>
        </w:rPr>
      </w:pPr>
      <w:r w:rsidRPr="006F3D7E">
        <w:rPr>
          <w:rFonts w:ascii="Calibri" w:hAnsi="Calibri" w:eastAsia="Calibri" w:cs="Calibri"/>
          <w:b/>
          <w:color w:val="000000"/>
          <w:sz w:val="20"/>
          <w:szCs w:val="20"/>
        </w:rPr>
        <w:t>Prepare operational plan for the extended PAs</w:t>
      </w:r>
      <w:r w:rsidRPr="006F3D7E">
        <w:rPr>
          <w:rFonts w:ascii="Calibri" w:hAnsi="Calibri" w:eastAsia="Calibri" w:cs="Calibri"/>
          <w:color w:val="000000"/>
          <w:sz w:val="20"/>
          <w:szCs w:val="20"/>
        </w:rPr>
        <w:t xml:space="preserve"> including training to build capacity for the new conservation area and engagement plan for local community in forest protection and biodiversity monitoring. </w:t>
      </w:r>
    </w:p>
    <w:p w:rsidRPr="006F3D7E" w:rsidR="00BE5ABF" w:rsidP="00E774E0" w:rsidRDefault="00BE5ABF" w14:paraId="16DC5A5F" w14:textId="77777777">
      <w:pPr>
        <w:numPr>
          <w:ilvl w:val="0"/>
          <w:numId w:val="27"/>
        </w:numPr>
        <w:pBdr>
          <w:top w:val="nil"/>
          <w:left w:val="nil"/>
          <w:bottom w:val="nil"/>
          <w:right w:val="nil"/>
          <w:between w:val="nil"/>
        </w:pBdr>
        <w:tabs>
          <w:tab w:val="left" w:pos="270"/>
        </w:tabs>
        <w:spacing w:after="120" w:line="240" w:lineRule="auto"/>
        <w:ind w:left="1620" w:hanging="630"/>
        <w:jc w:val="both"/>
        <w:rPr>
          <w:rFonts w:ascii="Calibri" w:hAnsi="Calibri" w:eastAsia="Calibri" w:cs="Calibri"/>
          <w:color w:val="000000"/>
          <w:sz w:val="20"/>
          <w:szCs w:val="20"/>
        </w:rPr>
      </w:pPr>
      <w:r w:rsidRPr="006F3D7E">
        <w:rPr>
          <w:rFonts w:ascii="Calibri" w:hAnsi="Calibri" w:eastAsia="Calibri" w:cs="Calibri"/>
          <w:color w:val="000000"/>
          <w:sz w:val="20"/>
          <w:szCs w:val="20"/>
        </w:rPr>
        <w:t>Undertake assessment to identify high risk poaching map for the three PAs to better target and prioritize patrol areas for various types of threats</w:t>
      </w:r>
    </w:p>
    <w:p w:rsidRPr="006F3D7E" w:rsidR="00BE5ABF" w:rsidP="00E774E0" w:rsidRDefault="00BE5ABF" w14:paraId="1E83A104" w14:textId="77777777">
      <w:pPr>
        <w:numPr>
          <w:ilvl w:val="0"/>
          <w:numId w:val="27"/>
        </w:numPr>
        <w:pBdr>
          <w:top w:val="nil"/>
          <w:left w:val="nil"/>
          <w:bottom w:val="nil"/>
          <w:right w:val="nil"/>
          <w:between w:val="nil"/>
        </w:pBdr>
        <w:tabs>
          <w:tab w:val="left" w:pos="270"/>
        </w:tabs>
        <w:spacing w:after="120" w:line="240" w:lineRule="auto"/>
        <w:ind w:left="1620" w:hanging="630"/>
        <w:jc w:val="both"/>
        <w:rPr>
          <w:rFonts w:ascii="Calibri" w:hAnsi="Calibri" w:eastAsia="Calibri" w:cs="Calibri"/>
          <w:sz w:val="20"/>
          <w:szCs w:val="24"/>
        </w:rPr>
      </w:pPr>
      <w:r w:rsidRPr="006F3D7E">
        <w:rPr>
          <w:rFonts w:ascii="Calibri" w:hAnsi="Calibri" w:eastAsia="Calibri" w:cs="Calibri"/>
          <w:color w:val="000000"/>
          <w:sz w:val="20"/>
          <w:szCs w:val="20"/>
        </w:rPr>
        <w:t>Support strengthening SMART patrols incorporating local communities in the 3 PAs, including training for staff and communities and set up data and reporting systems</w:t>
      </w:r>
    </w:p>
    <w:p w:rsidRPr="006F3D7E" w:rsidR="00BE5ABF" w:rsidP="00E774E0" w:rsidRDefault="00BE5ABF" w14:paraId="3AC4DA44" w14:textId="77777777">
      <w:pPr>
        <w:numPr>
          <w:ilvl w:val="0"/>
          <w:numId w:val="27"/>
        </w:numPr>
        <w:pBdr>
          <w:top w:val="nil"/>
          <w:left w:val="nil"/>
          <w:bottom w:val="nil"/>
          <w:right w:val="nil"/>
          <w:between w:val="nil"/>
        </w:pBdr>
        <w:tabs>
          <w:tab w:val="left" w:pos="270"/>
        </w:tabs>
        <w:spacing w:after="120" w:line="240" w:lineRule="auto"/>
        <w:ind w:left="1620" w:hanging="630"/>
        <w:jc w:val="both"/>
        <w:rPr>
          <w:rFonts w:ascii="Calibri" w:hAnsi="Calibri" w:eastAsia="Calibri" w:cs="Calibri"/>
          <w:sz w:val="20"/>
          <w:szCs w:val="24"/>
        </w:rPr>
      </w:pPr>
      <w:r w:rsidRPr="006F3D7E">
        <w:rPr>
          <w:rFonts w:ascii="Calibri" w:hAnsi="Calibri" w:eastAsia="Calibri" w:cs="Calibri"/>
          <w:color w:val="000000"/>
          <w:sz w:val="20"/>
          <w:szCs w:val="20"/>
        </w:rPr>
        <w:t>Improve staff capacities to analyze, manage and monitor information from SMART patrols, so that it can be better used by Senior management for decision-making and effectively targeting the threats</w:t>
      </w:r>
    </w:p>
    <w:p w:rsidRPr="006F3D7E" w:rsidR="00BE5ABF" w:rsidP="00BE5ABF" w:rsidRDefault="00BE5ABF" w14:paraId="2CF624F1" w14:textId="77777777">
      <w:pPr>
        <w:spacing w:after="0" w:line="240" w:lineRule="auto"/>
        <w:ind w:left="964"/>
        <w:jc w:val="both"/>
        <w:rPr>
          <w:rFonts w:ascii="Calibri" w:hAnsi="Calibri" w:eastAsia="Calibri" w:cs="Calibri"/>
          <w:b/>
          <w:i/>
          <w:sz w:val="20"/>
          <w:szCs w:val="24"/>
          <w:u w:val="single"/>
        </w:rPr>
      </w:pPr>
      <w:r w:rsidRPr="006F3D7E">
        <w:rPr>
          <w:rFonts w:ascii="Calibri" w:hAnsi="Calibri" w:eastAsia="Calibri" w:cs="Calibri"/>
          <w:b/>
          <w:i/>
          <w:sz w:val="20"/>
          <w:szCs w:val="24"/>
        </w:rPr>
        <w:t>Output 2.4: Enhanced support for participatory community-based forest management</w:t>
      </w:r>
    </w:p>
    <w:p w:rsidRPr="006F3D7E" w:rsidR="00BE5ABF" w:rsidP="00BE5ABF" w:rsidRDefault="00BE5ABF" w14:paraId="79F3FAE7" w14:textId="77777777">
      <w:pPr>
        <w:spacing w:after="0" w:line="240" w:lineRule="auto"/>
        <w:ind w:left="964"/>
        <w:jc w:val="both"/>
        <w:rPr>
          <w:rFonts w:ascii="Calibri" w:hAnsi="Calibri" w:eastAsia="Calibri" w:cs="Calibri"/>
          <w:b/>
          <w:i/>
          <w:sz w:val="20"/>
          <w:szCs w:val="24"/>
          <w:u w:val="single"/>
        </w:rPr>
      </w:pPr>
    </w:p>
    <w:p w:rsidRPr="006F3D7E" w:rsidR="00BE5ABF" w:rsidP="00E774E0" w:rsidRDefault="00BE5ABF" w14:paraId="1FED6974" w14:textId="63FC1EA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As a means to enhance community-based conservation of forest biodiversity, which is critical to achieve mutually</w:t>
      </w:r>
      <w:sdt>
        <w:sdtPr>
          <w:rPr>
            <w:rFonts w:ascii="Calibri" w:hAnsi="Calibri" w:eastAsia="Calibri" w:cs="Calibri"/>
            <w:sz w:val="20"/>
          </w:rPr>
          <w:tag w:val="goog_rdk_397"/>
          <w:id w:val="-2068168343"/>
          <w:showingPlcHdr/>
        </w:sdtPr>
        <w:sdtContent>
          <w:r w:rsidRPr="006F3D7E">
            <w:rPr>
              <w:rFonts w:ascii="Calibri" w:hAnsi="Calibri" w:eastAsia="Calibri" w:cs="Calibri"/>
              <w:sz w:val="20"/>
            </w:rPr>
            <w:t xml:space="preserve">     </w:t>
          </w:r>
        </w:sdtContent>
      </w:sdt>
      <w:sdt>
        <w:sdtPr>
          <w:rPr>
            <w:rFonts w:ascii="Calibri" w:hAnsi="Calibri" w:eastAsia="Calibri" w:cs="Calibri"/>
            <w:sz w:val="20"/>
          </w:rPr>
          <w:tag w:val="goog_rdk_398"/>
          <w:id w:val="-1719354673"/>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beneficial outcomes for conservation and local livelihoods, this Output will provide technical support for the process of ensuring co-management of commune forests by local communities. In at least two areas where forest lands are managed by local communities, the project will implement a participatory process to develop the initial SFM plan for these community forests so that community views and priorities for forest management are central to the process, and to build awareness and capacity in integrating biodiversity conservation into community SFM plans. A gender mainstreaming approach will be applied to ensure women’s participation and equal flow of benefits to women. The project aims to pilot a co-management model on forest and biodiversity that can be up</w:t>
      </w:r>
      <w:sdt>
        <w:sdtPr>
          <w:rPr>
            <w:rFonts w:ascii="Calibri" w:hAnsi="Calibri" w:eastAsia="Calibri" w:cs="Calibri"/>
            <w:sz w:val="20"/>
          </w:rPr>
          <w:tag w:val="goog_rdk_399"/>
          <w:id w:val="144012859"/>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 xml:space="preserve">scaled across the Ba River basin. GEF funds will also support </w:t>
      </w:r>
      <w:r w:rsidRPr="006F3D7E">
        <w:rPr>
          <w:rFonts w:ascii="Calibri" w:hAnsi="Calibri" w:eastAsia="Calibri" w:cs="Calibri"/>
          <w:sz w:val="20"/>
        </w:rPr>
        <w:t>livelihood</w:t>
      </w:r>
      <w:r w:rsidRPr="006F3D7E">
        <w:rPr>
          <w:rFonts w:ascii="Calibri" w:hAnsi="Calibri" w:eastAsia="Calibri" w:cs="Calibri"/>
          <w:color w:val="000000"/>
          <w:sz w:val="20"/>
          <w:szCs w:val="20"/>
        </w:rPr>
        <w:t xml:space="preserve"> diversification in community-managed areas and PA buffer zones, including development of NTFP, agro-forestry and forest income generation models. </w:t>
      </w:r>
    </w:p>
    <w:p w:rsidRPr="006F3D7E" w:rsidR="005A3F6B" w:rsidP="003D1D56" w:rsidRDefault="005A3F6B" w14:paraId="5A30DFC2" w14:textId="77777777">
      <w:pPr>
        <w:pStyle w:val="ListParagraph"/>
        <w:jc w:val="both"/>
        <w:rPr>
          <w:rFonts w:ascii="Calibri" w:hAnsi="Calibri" w:eastAsia="Calibri" w:cs="Calibri"/>
          <w:color w:val="000000"/>
          <w:sz w:val="20"/>
          <w:szCs w:val="20"/>
        </w:rPr>
      </w:pPr>
    </w:p>
    <w:p w:rsidRPr="006F3D7E" w:rsidR="00BE5ABF" w:rsidP="007B1416" w:rsidRDefault="00BE5ABF" w14:paraId="71F35297" w14:textId="55616438">
      <w:pPr>
        <w:numPr>
          <w:ilvl w:val="0"/>
          <w:numId w:val="79"/>
        </w:numPr>
        <w:pBdr>
          <w:top w:val="nil"/>
          <w:left w:val="nil"/>
          <w:bottom w:val="nil"/>
          <w:right w:val="nil"/>
          <w:between w:val="nil"/>
        </w:pBdr>
        <w:spacing w:after="0" w:line="240" w:lineRule="auto"/>
        <w:jc w:val="both"/>
        <w:rPr>
          <w:rFonts w:eastAsia="Calibri"/>
          <w:color w:val="000000"/>
          <w:sz w:val="20"/>
          <w:szCs w:val="20"/>
        </w:rPr>
      </w:pPr>
      <w:r w:rsidRPr="006F3D7E">
        <w:rPr>
          <w:rFonts w:ascii="Calibri" w:hAnsi="Calibri" w:eastAsia="Calibri" w:cs="Calibri"/>
          <w:color w:val="000000"/>
          <w:sz w:val="20"/>
          <w:szCs w:val="20"/>
        </w:rPr>
        <w:lastRenderedPageBreak/>
        <w:t xml:space="preserve">Criteria for selection of priority communities for project’s livelihood support </w:t>
      </w:r>
      <w:r w:rsidRPr="006F3D7E" w:rsidR="0083586B">
        <w:rPr>
          <w:rFonts w:ascii="Calibri" w:hAnsi="Calibri" w:eastAsia="Calibri" w:cs="Calibri"/>
          <w:color w:val="000000"/>
          <w:sz w:val="20"/>
          <w:szCs w:val="20"/>
        </w:rPr>
        <w:t xml:space="preserve">(for Outputs 2.4 and 2.5) are intended to ensure that there is a </w:t>
      </w:r>
      <w:r w:rsidRPr="006F3D7E" w:rsidR="007B1416">
        <w:rPr>
          <w:rFonts w:ascii="Calibri" w:hAnsi="Calibri" w:eastAsia="Calibri" w:cs="Calibri"/>
          <w:color w:val="000000"/>
          <w:sz w:val="20"/>
          <w:szCs w:val="20"/>
        </w:rPr>
        <w:t>direct link between threats to forests for which purpose the selection of communes will be based, so as</w:t>
      </w:r>
      <w:r w:rsidRPr="006F3D7E">
        <w:rPr>
          <w:rFonts w:ascii="Calibri" w:hAnsi="Calibri" w:eastAsia="Calibri" w:cs="Calibri"/>
          <w:color w:val="000000"/>
          <w:sz w:val="20"/>
          <w:szCs w:val="20"/>
        </w:rPr>
        <w:t>: (i) communes located within neighboring buffer zones of the national parks/nature reserves; (ii) communes located in corridors between core areas and within biodiversity rich areas or areas with recognized potential for meaningful ecosystem restoration; or (iii) communes within identified forest rehabilitation areas or are allocated forest area for community forest management. Within the selected communes, selected households are identified on the basis of the following criteria: (i) households that are greatly dependent on forest resources within buffer zones of the national parks/nature reserves and forest restoration areas for their livelihood or that conduct such actions which directly threaten forest biodiversity; (ii) households that are willing to participate in community forest management</w:t>
      </w:r>
      <w:r w:rsidRPr="006F3D7E" w:rsidR="007B1416">
        <w:rPr>
          <w:rFonts w:ascii="Calibri" w:hAnsi="Calibri" w:eastAsia="Calibri" w:cs="Calibri"/>
          <w:color w:val="000000"/>
          <w:sz w:val="20"/>
          <w:szCs w:val="20"/>
        </w:rPr>
        <w:t xml:space="preserve"> and related sustainable use of forest resources</w:t>
      </w:r>
      <w:r w:rsidRPr="006F3D7E">
        <w:rPr>
          <w:rFonts w:ascii="Calibri" w:hAnsi="Calibri" w:eastAsia="Calibri" w:cs="Calibri"/>
          <w:color w:val="000000"/>
          <w:sz w:val="20"/>
          <w:szCs w:val="20"/>
        </w:rPr>
        <w:t>, (iii) households that are categorized as ethnic minorities or disadvantaged group</w:t>
      </w:r>
      <w:r w:rsidRPr="006F3D7E" w:rsidR="007B1416">
        <w:rPr>
          <w:rFonts w:ascii="Calibri" w:hAnsi="Calibri" w:eastAsia="Calibri" w:cs="Calibri"/>
          <w:color w:val="000000"/>
          <w:sz w:val="20"/>
          <w:szCs w:val="20"/>
        </w:rPr>
        <w:t>s that are typically forest dependent</w:t>
      </w:r>
      <w:r w:rsidRPr="006F3D7E">
        <w:rPr>
          <w:rFonts w:ascii="Calibri" w:hAnsi="Calibri" w:eastAsia="Calibri" w:cs="Calibri"/>
          <w:color w:val="000000"/>
          <w:sz w:val="20"/>
          <w:szCs w:val="20"/>
        </w:rPr>
        <w:t>; or (iv) households that are already organized into interest groups, production groups or cooperatives. In selection of communes and communities for forest co-management consultations will be undertaken with ethnic minorities and other communities following application of FPIC procedures to ensure that such decisions are made in the best interests of these communities, themselves. Forest-based livelihood opportunities will be centered around the co-management principles for on creation value-chains. Project interventions would focus on</w:t>
      </w:r>
      <w:sdt>
        <w:sdtPr>
          <w:rPr>
            <w:rFonts w:ascii="Calibri" w:hAnsi="Calibri" w:eastAsia="Calibri" w:cs="Calibri"/>
            <w:sz w:val="20"/>
          </w:rPr>
          <w:tag w:val="goog_rdk_401"/>
          <w:id w:val="1237594994"/>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 providing technical training for communities to improve product quality</w:t>
      </w:r>
      <w:r w:rsidRPr="006F3D7E" w:rsidR="007B1416">
        <w:rPr>
          <w:rFonts w:ascii="Calibri" w:hAnsi="Calibri" w:eastAsia="Calibri" w:cs="Calibri"/>
          <w:color w:val="000000"/>
          <w:sz w:val="20"/>
          <w:szCs w:val="20"/>
        </w:rPr>
        <w:t xml:space="preserve">, </w:t>
      </w:r>
      <w:r w:rsidRPr="006F3D7E">
        <w:rPr>
          <w:rFonts w:ascii="Calibri" w:hAnsi="Calibri" w:eastAsia="Calibri" w:cs="Calibri"/>
          <w:color w:val="000000"/>
          <w:sz w:val="20"/>
          <w:szCs w:val="20"/>
        </w:rPr>
        <w:t xml:space="preserve"> productivity</w:t>
      </w:r>
      <w:r w:rsidRPr="006F3D7E" w:rsidR="007B1416">
        <w:rPr>
          <w:rFonts w:ascii="Calibri" w:hAnsi="Calibri" w:eastAsia="Calibri" w:cs="Calibri"/>
          <w:color w:val="000000"/>
          <w:sz w:val="20"/>
          <w:szCs w:val="20"/>
        </w:rPr>
        <w:t xml:space="preserve"> and sustainability</w:t>
      </w:r>
      <w:r w:rsidRPr="006F3D7E">
        <w:rPr>
          <w:rFonts w:ascii="Calibri" w:hAnsi="Calibri" w:eastAsia="Calibri" w:cs="Calibri"/>
          <w:color w:val="000000"/>
          <w:sz w:val="20"/>
          <w:szCs w:val="20"/>
        </w:rPr>
        <w:t xml:space="preserve">; (ii) </w:t>
      </w:r>
      <w:r w:rsidRPr="006F3D7E" w:rsidR="007B1416">
        <w:rPr>
          <w:rFonts w:eastAsia="Calibri"/>
          <w:color w:val="000000"/>
          <w:sz w:val="20"/>
          <w:szCs w:val="20"/>
        </w:rPr>
        <w:t xml:space="preserve">providing technical support to ensure community capacity to recognize and manage their production within sustainable limits; (iii) </w:t>
      </w:r>
      <w:r w:rsidRPr="006F3D7E">
        <w:rPr>
          <w:rFonts w:ascii="Calibri" w:hAnsi="Calibri" w:eastAsia="Calibri" w:cs="Calibri"/>
          <w:color w:val="000000"/>
          <w:sz w:val="20"/>
          <w:szCs w:val="20"/>
        </w:rPr>
        <w:t>supporting environmental</w:t>
      </w:r>
      <w:sdt>
        <w:sdtPr>
          <w:tag w:val="goog_rdk_402"/>
          <w:id w:val="1403335920"/>
        </w:sdtPr>
        <w:sdtContent>
          <w:r w:rsidRPr="006F3D7E">
            <w:rPr>
              <w:rFonts w:ascii="Calibri" w:hAnsi="Calibri" w:eastAsia="Calibri" w:cs="Calibri"/>
              <w:color w:val="000000"/>
              <w:sz w:val="20"/>
              <w:szCs w:val="20"/>
            </w:rPr>
            <w:t>ly</w:t>
          </w:r>
        </w:sdtContent>
      </w:sdt>
      <w:r w:rsidRPr="006F3D7E">
        <w:rPr>
          <w:rFonts w:ascii="Calibri" w:hAnsi="Calibri" w:eastAsia="Calibri" w:cs="Calibri"/>
          <w:color w:val="000000"/>
          <w:sz w:val="20"/>
          <w:szCs w:val="20"/>
        </w:rPr>
        <w:t xml:space="preserve"> friendly harvest techniques so as to not compromise on the environment and biodiversity; and (i</w:t>
      </w:r>
      <w:r w:rsidRPr="006F3D7E" w:rsidR="007B1416">
        <w:rPr>
          <w:rFonts w:ascii="Calibri" w:hAnsi="Calibri" w:eastAsia="Calibri" w:cs="Calibri"/>
          <w:color w:val="000000"/>
          <w:sz w:val="20"/>
          <w:szCs w:val="20"/>
        </w:rPr>
        <w:t>v</w:t>
      </w:r>
      <w:r w:rsidRPr="006F3D7E">
        <w:rPr>
          <w:rFonts w:ascii="Calibri" w:hAnsi="Calibri" w:eastAsia="Calibri" w:cs="Calibri"/>
          <w:color w:val="000000"/>
          <w:sz w:val="20"/>
          <w:szCs w:val="20"/>
        </w:rPr>
        <w:t xml:space="preserve">) fostering partnerships between producer groups and partners </w:t>
      </w:r>
      <w:r w:rsidRPr="006F3D7E">
        <w:rPr>
          <w:rFonts w:ascii="Calibri" w:hAnsi="Calibri" w:eastAsia="Calibri" w:cs="Calibri"/>
          <w:sz w:val="20"/>
        </w:rPr>
        <w:t>from the private</w:t>
      </w:r>
      <w:r w:rsidRPr="006F3D7E">
        <w:rPr>
          <w:rFonts w:ascii="Calibri" w:hAnsi="Calibri" w:eastAsia="Calibri" w:cs="Calibri"/>
          <w:color w:val="000000"/>
          <w:sz w:val="20"/>
          <w:szCs w:val="20"/>
        </w:rPr>
        <w:t xml:space="preserve"> sector for product development and marketing. In terms of potential for ecotourism, this output would help establish linkages between community groups and the tourism market, including</w:t>
      </w:r>
      <w:sdt>
        <w:sdtPr>
          <w:tag w:val="goog_rdk_403"/>
          <w:id w:val="846295881"/>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 identifying potential groups (including women groups) and interested tourism agents to facilitate access, (ii) </w:t>
      </w:r>
      <w:r w:rsidRPr="006F3D7E" w:rsidR="007B1416">
        <w:rPr>
          <w:rFonts w:eastAsia="Calibri"/>
          <w:color w:val="000000"/>
          <w:sz w:val="20"/>
          <w:szCs w:val="20"/>
        </w:rPr>
        <w:t xml:space="preserve">Identifing a suite of ecotourism activities that are non-destructive, promotes conservation outcomes and results; (iii) </w:t>
      </w:r>
      <w:r w:rsidRPr="006F3D7E">
        <w:rPr>
          <w:rFonts w:ascii="Calibri" w:hAnsi="Calibri" w:eastAsia="Calibri" w:cs="Calibri"/>
          <w:color w:val="000000"/>
          <w:sz w:val="20"/>
          <w:szCs w:val="20"/>
        </w:rPr>
        <w:t xml:space="preserve">developing tourism </w:t>
      </w:r>
      <w:r w:rsidRPr="006F3D7E" w:rsidR="007B1416">
        <w:rPr>
          <w:rFonts w:ascii="Calibri" w:hAnsi="Calibri" w:eastAsia="Calibri" w:cs="Calibri"/>
          <w:color w:val="000000"/>
          <w:sz w:val="20"/>
          <w:szCs w:val="20"/>
        </w:rPr>
        <w:t xml:space="preserve">and livelihood </w:t>
      </w:r>
      <w:r w:rsidRPr="006F3D7E">
        <w:rPr>
          <w:rFonts w:ascii="Calibri" w:hAnsi="Calibri" w:eastAsia="Calibri" w:cs="Calibri"/>
          <w:color w:val="000000"/>
          <w:sz w:val="20"/>
          <w:szCs w:val="20"/>
        </w:rPr>
        <w:t>products associated with production process or traditional craft demonstration models to help them understand the real value of the handicraft products, (i</w:t>
      </w:r>
      <w:r w:rsidRPr="006F3D7E" w:rsidR="007B1416">
        <w:rPr>
          <w:rFonts w:ascii="Calibri" w:hAnsi="Calibri" w:eastAsia="Calibri" w:cs="Calibri"/>
          <w:color w:val="000000"/>
          <w:sz w:val="20"/>
          <w:szCs w:val="20"/>
        </w:rPr>
        <w:t>v</w:t>
      </w:r>
      <w:r w:rsidRPr="006F3D7E">
        <w:rPr>
          <w:rFonts w:ascii="Calibri" w:hAnsi="Calibri" w:eastAsia="Calibri" w:cs="Calibri"/>
          <w:color w:val="000000"/>
          <w:sz w:val="20"/>
          <w:szCs w:val="20"/>
        </w:rPr>
        <w:t xml:space="preserve">) supporting small-scale tourism activities, including homestays, to the extent there is community interest; </w:t>
      </w:r>
      <w:r w:rsidRPr="006F3D7E" w:rsidR="007B1416">
        <w:rPr>
          <w:rFonts w:ascii="Calibri" w:hAnsi="Calibri" w:eastAsia="Calibri" w:cs="Calibri"/>
          <w:color w:val="000000"/>
          <w:sz w:val="20"/>
          <w:szCs w:val="20"/>
        </w:rPr>
        <w:t xml:space="preserve">(v) </w:t>
      </w:r>
      <w:r w:rsidRPr="006F3D7E" w:rsidR="007B1416">
        <w:rPr>
          <w:rFonts w:eastAsia="Calibri"/>
          <w:color w:val="000000"/>
          <w:sz w:val="20"/>
          <w:szCs w:val="20"/>
        </w:rPr>
        <w:t xml:space="preserve">ensuring that community actions towards conservation are linked to promotion of livelihood and ecotourism products and services;  </w:t>
      </w:r>
      <w:r w:rsidRPr="006F3D7E">
        <w:rPr>
          <w:rFonts w:ascii="Calibri" w:hAnsi="Calibri" w:eastAsia="Calibri" w:cs="Calibri"/>
          <w:color w:val="000000"/>
          <w:sz w:val="20"/>
          <w:szCs w:val="20"/>
        </w:rPr>
        <w:t>and (</w:t>
      </w:r>
      <w:r w:rsidRPr="006F3D7E" w:rsidR="007B1416">
        <w:rPr>
          <w:rFonts w:ascii="Calibri" w:hAnsi="Calibri" w:eastAsia="Calibri" w:cs="Calibri"/>
          <w:color w:val="000000"/>
          <w:sz w:val="20"/>
          <w:szCs w:val="20"/>
        </w:rPr>
        <w:t>vi</w:t>
      </w:r>
      <w:r w:rsidRPr="006F3D7E">
        <w:rPr>
          <w:rFonts w:ascii="Calibri" w:hAnsi="Calibri" w:eastAsia="Calibri" w:cs="Calibri"/>
          <w:color w:val="000000"/>
          <w:sz w:val="20"/>
          <w:szCs w:val="20"/>
        </w:rPr>
        <w:t>) connecting production groups with tourism activities in nearby locations to increase their chances of selling their products to tourists. In development ecotourism approaches, these will be subjected to SES and FPIC procedures as defined in table 4 of ESMF.</w:t>
      </w:r>
    </w:p>
    <w:p w:rsidRPr="006F3D7E" w:rsidR="005A3F6B" w:rsidP="003D1D56" w:rsidRDefault="005A3F6B" w14:paraId="3C35401A" w14:textId="77777777">
      <w:pPr>
        <w:pStyle w:val="ListParagraph"/>
        <w:jc w:val="both"/>
        <w:rPr>
          <w:rFonts w:ascii="Calibri" w:hAnsi="Calibri" w:eastAsia="Calibri" w:cs="Calibri"/>
          <w:color w:val="000000"/>
        </w:rPr>
      </w:pPr>
    </w:p>
    <w:p w:rsidRPr="006F3D7E" w:rsidR="00BE5ABF" w:rsidP="00E774E0" w:rsidRDefault="00BE5ABF" w14:paraId="1EB467B0"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indicative actions: </w:t>
      </w:r>
    </w:p>
    <w:p w:rsidRPr="006F3D7E" w:rsidR="00BE5ABF" w:rsidP="00BE5ABF" w:rsidRDefault="00BE5ABF" w14:paraId="09FA9618" w14:textId="77777777">
      <w:pPr>
        <w:spacing w:after="120" w:line="240" w:lineRule="auto"/>
        <w:ind w:left="964"/>
        <w:jc w:val="both"/>
        <w:rPr>
          <w:rFonts w:ascii="Calibri" w:hAnsi="Calibri" w:eastAsia="Calibri" w:cs="Calibri"/>
          <w:b/>
          <w:i/>
          <w:sz w:val="20"/>
          <w:szCs w:val="24"/>
          <w:u w:val="single"/>
        </w:rPr>
      </w:pPr>
    </w:p>
    <w:p w:rsidRPr="006F3D7E" w:rsidR="00BE5ABF" w:rsidP="00E774E0" w:rsidRDefault="00BE5ABF" w14:paraId="6D5CD14F" w14:textId="04CD8A3A">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Conduct a review to identify capacity need for PA, forest management unit, and local community </w:t>
      </w:r>
      <w:r w:rsidRPr="006F3D7E">
        <w:rPr>
          <w:rFonts w:ascii="Calibri" w:hAnsi="Calibri" w:eastAsia="Calibri" w:cs="Calibri"/>
          <w:color w:val="000000"/>
          <w:sz w:val="20"/>
          <w:szCs w:val="20"/>
        </w:rPr>
        <w:t>on biodiversity conservation, sustainable forest management and capacity and skills need to engage local community in forest management more effectively</w:t>
      </w:r>
      <w:r w:rsidRPr="006F3D7E" w:rsidR="006B708D">
        <w:rPr>
          <w:rFonts w:ascii="Calibri" w:hAnsi="Calibri" w:eastAsia="Calibri" w:cs="Calibri"/>
          <w:color w:val="000000"/>
          <w:sz w:val="20"/>
          <w:szCs w:val="20"/>
        </w:rPr>
        <w:t>, in particular to address requirements defined through Decrees 156</w:t>
      </w:r>
      <w:r w:rsidRPr="006F3D7E" w:rsidR="000000CD">
        <w:rPr>
          <w:rFonts w:ascii="Calibri" w:hAnsi="Calibri" w:eastAsia="Calibri" w:cs="Calibri"/>
          <w:color w:val="000000"/>
          <w:sz w:val="20"/>
          <w:szCs w:val="20"/>
        </w:rPr>
        <w:t>/2018 and 83/2020</w:t>
      </w:r>
      <w:r w:rsidRPr="006F3D7E">
        <w:rPr>
          <w:rFonts w:ascii="Calibri" w:hAnsi="Calibri" w:eastAsia="Calibri" w:cs="Calibri"/>
          <w:color w:val="000000"/>
          <w:sz w:val="20"/>
          <w:szCs w:val="20"/>
        </w:rPr>
        <w:t>.</w:t>
      </w:r>
    </w:p>
    <w:p w:rsidRPr="006F3D7E" w:rsidR="00BE5ABF" w:rsidP="00E774E0" w:rsidRDefault="00BE5ABF" w14:paraId="1CD6C58D" w14:textId="77777777">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Implement training for PA and FMU’s managers and staff </w:t>
      </w:r>
      <w:r w:rsidRPr="006F3D7E">
        <w:rPr>
          <w:rFonts w:ascii="Calibri" w:hAnsi="Calibri" w:eastAsia="Calibri" w:cs="Calibri"/>
          <w:color w:val="000000"/>
          <w:sz w:val="20"/>
          <w:szCs w:val="20"/>
        </w:rPr>
        <w:t xml:space="preserve">on community-driven sustainable co-management forest operations. </w:t>
      </w:r>
    </w:p>
    <w:p w:rsidRPr="006F3D7E" w:rsidR="00BE5ABF" w:rsidP="00E774E0" w:rsidRDefault="00BE5ABF" w14:paraId="766583D1" w14:textId="77777777">
      <w:pPr>
        <w:numPr>
          <w:ilvl w:val="0"/>
          <w:numId w:val="28"/>
        </w:numPr>
        <w:pBdr>
          <w:top w:val="nil"/>
          <w:left w:val="nil"/>
          <w:bottom w:val="nil"/>
          <w:right w:val="nil"/>
          <w:between w:val="nil"/>
        </w:pBdr>
        <w:shd w:val="clear" w:color="auto" w:fill="FFFFFF"/>
        <w:tabs>
          <w:tab w:val="left" w:pos="360"/>
        </w:tabs>
        <w:spacing w:before="120" w:after="120" w:line="240" w:lineRule="auto"/>
        <w:ind w:left="1620" w:hanging="63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help support a </w:t>
      </w:r>
      <w:r w:rsidRPr="006F3D7E">
        <w:rPr>
          <w:rFonts w:ascii="Calibri" w:hAnsi="Calibri" w:eastAsia="Calibri" w:cs="Calibri"/>
          <w:b/>
          <w:color w:val="000000"/>
          <w:sz w:val="20"/>
          <w:szCs w:val="20"/>
        </w:rPr>
        <w:t>participatory planning process for co-management of forest/forest land</w:t>
      </w:r>
      <w:r w:rsidRPr="006F3D7E">
        <w:rPr>
          <w:rFonts w:ascii="Calibri" w:hAnsi="Calibri" w:eastAsia="Calibri" w:cs="Calibri"/>
          <w:color w:val="000000"/>
          <w:sz w:val="20"/>
          <w:szCs w:val="20"/>
        </w:rPr>
        <w:t xml:space="preserve"> by village communities and </w:t>
      </w:r>
      <w:r w:rsidRPr="006F3D7E">
        <w:rPr>
          <w:rFonts w:ascii="Calibri" w:hAnsi="Calibri" w:eastAsia="Calibri" w:cs="Calibri"/>
          <w:b/>
          <w:bCs/>
          <w:color w:val="000000"/>
          <w:sz w:val="20"/>
          <w:szCs w:val="20"/>
        </w:rPr>
        <w:t>develop the initial sustainable forest management (SFM) plan for community forest management</w:t>
      </w:r>
      <w:r w:rsidRPr="006F3D7E">
        <w:rPr>
          <w:rFonts w:ascii="Calibri" w:hAnsi="Calibri" w:eastAsia="Calibri" w:cs="Calibri"/>
          <w:color w:val="000000"/>
          <w:sz w:val="20"/>
          <w:szCs w:val="20"/>
        </w:rPr>
        <w:t xml:space="preserve"> with a gender consideration to ensure women’s participation and equal flow of benefits to women;</w:t>
      </w:r>
    </w:p>
    <w:p w:rsidRPr="006F3D7E" w:rsidR="00BE5ABF" w:rsidP="00E774E0" w:rsidRDefault="00BE5ABF" w14:paraId="2F7EE1B6" w14:textId="77777777">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Access technical feasibility of </w:t>
      </w:r>
      <w:r w:rsidRPr="006F3D7E">
        <w:rPr>
          <w:rFonts w:ascii="Calibri" w:hAnsi="Calibri" w:eastAsia="Calibri" w:cs="Calibri"/>
          <w:color w:val="000000"/>
          <w:sz w:val="20"/>
          <w:szCs w:val="20"/>
        </w:rPr>
        <w:t xml:space="preserve">proposed forest-based small community-based enterprise development towards value chain approaches </w:t>
      </w:r>
    </w:p>
    <w:p w:rsidRPr="006F3D7E" w:rsidR="00BE5ABF" w:rsidP="00E774E0" w:rsidRDefault="00000000" w14:paraId="31A5D577" w14:textId="77777777">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b/>
          <w:color w:val="000000"/>
          <w:sz w:val="20"/>
          <w:szCs w:val="20"/>
        </w:rPr>
      </w:pPr>
      <w:sdt>
        <w:sdtPr>
          <w:rPr>
            <w:rFonts w:ascii="Calibri" w:hAnsi="Calibri" w:eastAsia="Calibri" w:cs="Calibri"/>
            <w:sz w:val="20"/>
            <w:szCs w:val="24"/>
          </w:rPr>
          <w:tag w:val="goog_rdk_405"/>
          <w:id w:val="63537187"/>
        </w:sdtPr>
        <w:sdtContent>
          <w:r w:rsidRPr="006F3D7E" w:rsidR="00BE5ABF">
            <w:rPr>
              <w:rFonts w:ascii="Calibri" w:hAnsi="Calibri" w:eastAsia="Calibri" w:cs="Calibri"/>
              <w:b/>
              <w:color w:val="000000"/>
              <w:sz w:val="20"/>
              <w:szCs w:val="20"/>
            </w:rPr>
            <w:t>Prepare a handbook and implement training on</w:t>
          </w:r>
          <w:r w:rsidRPr="006F3D7E" w:rsidR="00BE5ABF">
            <w:rPr>
              <w:rFonts w:ascii="Calibri" w:hAnsi="Calibri" w:eastAsia="Calibri" w:cs="Calibri"/>
              <w:b/>
              <w:color w:val="000000"/>
              <w:sz w:val="20"/>
              <w:szCs w:val="20"/>
              <w:lang w:val="vi-VN"/>
            </w:rPr>
            <w:t xml:space="preserve"> </w:t>
          </w:r>
        </w:sdtContent>
      </w:sdt>
      <w:r w:rsidRPr="006F3D7E" w:rsidR="00BE5ABF">
        <w:rPr>
          <w:rFonts w:ascii="Calibri" w:hAnsi="Calibri" w:eastAsia="Calibri" w:cs="Calibri"/>
          <w:color w:val="000000"/>
          <w:sz w:val="20"/>
          <w:szCs w:val="20"/>
        </w:rPr>
        <w:t>community forest planning and management of resources, wildlife monitoring and sustainable nature resources management</w:t>
      </w:r>
      <w:sdt>
        <w:sdtPr>
          <w:rPr>
            <w:rFonts w:ascii="Calibri" w:hAnsi="Calibri" w:eastAsia="Calibri" w:cs="Calibri"/>
            <w:sz w:val="20"/>
            <w:szCs w:val="24"/>
          </w:rPr>
          <w:tag w:val="goog_rdk_408"/>
          <w:id w:val="-158933222"/>
        </w:sdtPr>
        <w:sdtContent>
          <w:r w:rsidRPr="006F3D7E" w:rsidR="00BE5ABF">
            <w:rPr>
              <w:rFonts w:ascii="Calibri" w:hAnsi="Calibri" w:eastAsia="Calibri" w:cs="Calibri"/>
              <w:color w:val="000000"/>
              <w:sz w:val="20"/>
              <w:szCs w:val="20"/>
            </w:rPr>
            <w:t xml:space="preserve"> for local community</w:t>
          </w:r>
        </w:sdtContent>
      </w:sdt>
      <w:sdt>
        <w:sdtPr>
          <w:rPr>
            <w:rFonts w:ascii="Calibri" w:hAnsi="Calibri" w:eastAsia="Calibri" w:cs="Calibri"/>
            <w:sz w:val="20"/>
            <w:szCs w:val="24"/>
          </w:rPr>
          <w:tag w:val="goog_rdk_409"/>
          <w:id w:val="1398785551"/>
          <w:showingPlcHdr/>
        </w:sdtPr>
        <w:sdtContent>
          <w:r w:rsidRPr="006F3D7E" w:rsidR="00BE5ABF">
            <w:rPr>
              <w:rFonts w:ascii="Calibri" w:hAnsi="Calibri" w:eastAsia="Calibri" w:cs="Calibri"/>
              <w:sz w:val="20"/>
              <w:szCs w:val="24"/>
            </w:rPr>
            <w:t xml:space="preserve">     </w:t>
          </w:r>
        </w:sdtContent>
      </w:sdt>
      <w:r w:rsidRPr="006F3D7E" w:rsidR="00BE5ABF">
        <w:rPr>
          <w:rFonts w:ascii="Calibri" w:hAnsi="Calibri" w:eastAsia="Calibri" w:cs="Calibri"/>
          <w:color w:val="000000"/>
          <w:sz w:val="20"/>
          <w:szCs w:val="20"/>
        </w:rPr>
        <w:t xml:space="preserve">  </w:t>
      </w:r>
    </w:p>
    <w:p w:rsidRPr="006F3D7E" w:rsidR="00BE5ABF" w:rsidP="00E774E0" w:rsidRDefault="00BE5ABF" w14:paraId="41FB019C" w14:textId="77777777">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Establish links between community enterprises and </w:t>
      </w:r>
      <w:r w:rsidRPr="006F3D7E">
        <w:rPr>
          <w:rFonts w:ascii="Calibri" w:hAnsi="Calibri" w:eastAsia="Calibri" w:cs="Calibri"/>
          <w:color w:val="000000"/>
          <w:sz w:val="20"/>
          <w:szCs w:val="20"/>
        </w:rPr>
        <w:t>private sector business to provide technical support, extension and training to communities to develop value-addition products and marketing</w:t>
      </w:r>
    </w:p>
    <w:p w:rsidRPr="006F3D7E" w:rsidR="00BE5ABF" w:rsidP="00E774E0" w:rsidRDefault="00BE5ABF" w14:paraId="55798D2B" w14:textId="32CEB3A2">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Assess environmental and social risks associated with the proposed value chains </w:t>
      </w:r>
      <w:r w:rsidRPr="006F3D7E">
        <w:rPr>
          <w:rFonts w:ascii="Calibri" w:hAnsi="Calibri" w:eastAsia="Calibri" w:cs="Calibri"/>
          <w:color w:val="000000"/>
          <w:sz w:val="20"/>
          <w:szCs w:val="20"/>
        </w:rPr>
        <w:t>and propose risk management and mitigation measures</w:t>
      </w:r>
      <w:r w:rsidRPr="006F3D7E" w:rsidR="004E2880">
        <w:rPr>
          <w:rFonts w:ascii="Calibri" w:hAnsi="Calibri" w:eastAsia="Calibri" w:cs="Calibri"/>
          <w:color w:val="000000"/>
          <w:sz w:val="20"/>
          <w:szCs w:val="20"/>
        </w:rPr>
        <w:t xml:space="preserve"> </w:t>
      </w:r>
      <w:r w:rsidRPr="006F3D7E" w:rsidR="00232570">
        <w:rPr>
          <w:rFonts w:ascii="Calibri" w:hAnsi="Calibri" w:eastAsia="Calibri" w:cs="Calibri"/>
          <w:color w:val="000000"/>
          <w:sz w:val="20"/>
          <w:szCs w:val="20"/>
        </w:rPr>
        <w:t>as well as monitoring the benefits (through a set of measurable indiactors of conservation and livelihood benefits);</w:t>
      </w:r>
    </w:p>
    <w:p w:rsidRPr="006F3D7E" w:rsidR="00BE5ABF" w:rsidP="00E774E0" w:rsidRDefault="00BE5ABF" w14:paraId="3329A01C" w14:textId="77777777">
      <w:pPr>
        <w:numPr>
          <w:ilvl w:val="0"/>
          <w:numId w:val="28"/>
        </w:numPr>
        <w:pBdr>
          <w:top w:val="nil"/>
          <w:left w:val="nil"/>
          <w:bottom w:val="nil"/>
          <w:right w:val="nil"/>
          <w:between w:val="nil"/>
        </w:pBdr>
        <w:tabs>
          <w:tab w:val="left" w:pos="360"/>
        </w:tabs>
        <w:spacing w:after="120" w:line="240" w:lineRule="auto"/>
        <w:ind w:left="1620" w:hanging="630"/>
        <w:jc w:val="both"/>
        <w:rPr>
          <w:rFonts w:ascii="Calibri" w:hAnsi="Calibri" w:eastAsia="Calibri" w:cs="Calibri"/>
          <w:b/>
          <w:color w:val="000000"/>
          <w:sz w:val="20"/>
          <w:szCs w:val="20"/>
        </w:rPr>
      </w:pPr>
      <w:r w:rsidRPr="006F3D7E">
        <w:rPr>
          <w:rFonts w:ascii="Calibri" w:hAnsi="Calibri" w:eastAsia="Calibri" w:cs="Calibri"/>
          <w:b/>
          <w:color w:val="000000"/>
          <w:sz w:val="20"/>
          <w:szCs w:val="20"/>
        </w:rPr>
        <w:lastRenderedPageBreak/>
        <w:t xml:space="preserve">Support efforts to create sustainable financial mechanisms at community level, </w:t>
      </w:r>
      <w:r w:rsidRPr="006F3D7E">
        <w:rPr>
          <w:rFonts w:ascii="Calibri" w:hAnsi="Calibri" w:eastAsia="Calibri" w:cs="Calibri"/>
          <w:color w:val="000000"/>
          <w:sz w:val="20"/>
          <w:szCs w:val="20"/>
        </w:rPr>
        <w:t xml:space="preserve">including </w:t>
      </w:r>
      <w:r w:rsidRPr="006F3D7E">
        <w:rPr>
          <w:rFonts w:ascii="Calibri" w:hAnsi="Calibri" w:eastAsia="Calibri" w:cs="Calibri"/>
          <w:sz w:val="20"/>
          <w:szCs w:val="24"/>
        </w:rPr>
        <w:t xml:space="preserve">developing specific livelihood demonstration models, </w:t>
      </w:r>
      <w:r w:rsidRPr="006F3D7E">
        <w:rPr>
          <w:rFonts w:ascii="Calibri" w:hAnsi="Calibri" w:eastAsia="Calibri" w:cs="Calibri"/>
          <w:color w:val="000000"/>
          <w:sz w:val="20"/>
          <w:szCs w:val="20"/>
        </w:rPr>
        <w:t xml:space="preserve">operation of village revolving funds and/or access to low interest credit facilities </w:t>
      </w:r>
    </w:p>
    <w:p w:rsidRPr="006F3D7E" w:rsidR="00BE5ABF" w:rsidP="00BE5ABF" w:rsidRDefault="00BE5ABF" w14:paraId="5EF024D1" w14:textId="77777777">
      <w:pPr>
        <w:spacing w:after="0" w:line="240" w:lineRule="auto"/>
        <w:ind w:left="964"/>
        <w:jc w:val="both"/>
        <w:rPr>
          <w:rFonts w:ascii="Calibri" w:hAnsi="Calibri" w:eastAsia="Calibri" w:cs="Calibri"/>
          <w:b/>
          <w:i/>
          <w:sz w:val="20"/>
          <w:szCs w:val="24"/>
          <w:u w:val="single"/>
        </w:rPr>
      </w:pPr>
    </w:p>
    <w:sdt>
      <w:sdtPr>
        <w:rPr>
          <w:rFonts w:ascii="Calibri" w:hAnsi="Calibri" w:eastAsia="Calibri" w:cs="Calibri"/>
          <w:sz w:val="20"/>
          <w:szCs w:val="24"/>
        </w:rPr>
        <w:tag w:val="goog_rdk_411"/>
        <w:id w:val="37105043"/>
      </w:sdtPr>
      <w:sdtContent>
        <w:p w:rsidRPr="006F3D7E" w:rsidR="00BE5ABF" w:rsidP="00BE5ABF" w:rsidRDefault="00BE5ABF" w14:paraId="3DC14D2D" w14:textId="62A73ABC">
          <w:pPr>
            <w:shd w:val="clear" w:color="auto" w:fill="FFFFFF"/>
            <w:spacing w:after="60" w:line="240" w:lineRule="auto"/>
            <w:ind w:left="964"/>
            <w:jc w:val="both"/>
            <w:rPr>
              <w:rFonts w:ascii="Calibri" w:hAnsi="Calibri" w:eastAsia="Calibri" w:cs="Calibri"/>
              <w:b/>
              <w:i/>
              <w:sz w:val="20"/>
              <w:szCs w:val="24"/>
            </w:rPr>
          </w:pPr>
          <w:r w:rsidRPr="006F3D7E">
            <w:rPr>
              <w:rFonts w:ascii="Calibri" w:hAnsi="Calibri" w:eastAsia="Calibri" w:cs="Calibri"/>
              <w:b/>
              <w:i/>
              <w:sz w:val="20"/>
              <w:szCs w:val="24"/>
            </w:rPr>
            <w:t xml:space="preserve">Output 2.5: Livelihoods development for women, including training in forest value chains and entrepreneurship, and establishment of women’s groups in forest-dependent communities. </w:t>
          </w:r>
          <w:sdt>
            <w:sdtPr>
              <w:rPr>
                <w:rFonts w:ascii="Calibri" w:hAnsi="Calibri" w:eastAsia="Calibri" w:cs="Calibri"/>
                <w:sz w:val="20"/>
                <w:szCs w:val="24"/>
              </w:rPr>
              <w:tag w:val="goog_rdk_410"/>
              <w:id w:val="-1600321671"/>
              <w:showingPlcHdr/>
            </w:sdtPr>
            <w:sdtContent>
              <w:r w:rsidRPr="006F3D7E" w:rsidR="005A3F6B">
                <w:rPr>
                  <w:rFonts w:ascii="Calibri" w:hAnsi="Calibri" w:eastAsia="Calibri" w:cs="Calibri"/>
                  <w:sz w:val="20"/>
                  <w:szCs w:val="24"/>
                </w:rPr>
                <w:t xml:space="preserve">     </w:t>
              </w:r>
            </w:sdtContent>
          </w:sdt>
        </w:p>
      </w:sdtContent>
    </w:sdt>
    <w:p w:rsidRPr="006F3D7E" w:rsidR="00BE5ABF" w:rsidP="00E774E0" w:rsidRDefault="00BE5ABF" w14:paraId="3BBA9CBA" w14:textId="23B8CBD3">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Women in the buffer zone’s communes of the national parks/nature reserves, especially ethnic minority women, are mainly engaged in agricultural production. They collect a variety of forest products, such as firewood, bamboo shoots, medicinal plants, and vegetables that they are likely to devote directly to family use, although they also sell several forest products to earn money to meet basic household needs. In addition, Kinh women participate in national and provincial entrepreneurship and start up initiatives, and small businesses under "Support for women’s start-up in 2017-2025" program that is aimed to raise women's awareness on government’s policies and laws on entrepreneurship, promoting the realization of business ideas. This program provides a </w:t>
      </w:r>
      <w:sdt>
        <w:sdtPr>
          <w:rPr>
            <w:rFonts w:ascii="Calibri" w:hAnsi="Calibri" w:eastAsia="Calibri" w:cs="Calibri"/>
            <w:sz w:val="20"/>
          </w:rPr>
          <w:tag w:val="goog_rdk_412"/>
          <w:id w:val="-1473910614"/>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Women's Start-up Fund</w:t>
      </w:r>
      <w:sdt>
        <w:sdtPr>
          <w:rPr>
            <w:rFonts w:ascii="Calibri" w:hAnsi="Calibri" w:eastAsia="Calibri" w:cs="Calibri"/>
            <w:sz w:val="20"/>
          </w:rPr>
          <w:tag w:val="goog_rdk_413"/>
          <w:id w:val="874125297"/>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managed by women to support innovative ideas in production and business (</w:t>
      </w:r>
      <w:r w:rsidRPr="006F3D7E" w:rsidR="00831EA8">
        <w:rPr>
          <w:rFonts w:ascii="Calibri" w:hAnsi="Calibri" w:eastAsia="Calibri" w:cs="Calibri"/>
          <w:color w:val="000000"/>
          <w:sz w:val="20"/>
          <w:szCs w:val="20"/>
        </w:rPr>
        <w:t>e.g.,</w:t>
      </w:r>
      <w:sdt>
        <w:sdtPr>
          <w:rPr>
            <w:rFonts w:ascii="Calibri" w:hAnsi="Calibri" w:eastAsia="Calibri" w:cs="Calibri"/>
            <w:sz w:val="20"/>
          </w:rPr>
          <w:tag w:val="goog_rdk_415"/>
          <w:id w:val="789171622"/>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 grant of approximately USD 1,400 -2,400 for an innovative and feasible idea of production and business)</w:t>
      </w:r>
      <w:r w:rsidRPr="006F3D7E">
        <w:rPr>
          <w:rFonts w:ascii="Calibri" w:hAnsi="Calibri" w:eastAsia="Calibri" w:cs="Calibri"/>
          <w:color w:val="FF0000"/>
          <w:sz w:val="20"/>
          <w:szCs w:val="20"/>
        </w:rPr>
        <w:t xml:space="preserve"> </w:t>
      </w:r>
      <w:r w:rsidRPr="006F3D7E">
        <w:rPr>
          <w:rFonts w:ascii="Calibri" w:hAnsi="Calibri" w:eastAsia="Calibri" w:cs="Calibri"/>
          <w:color w:val="000000"/>
          <w:sz w:val="20"/>
          <w:szCs w:val="20"/>
        </w:rPr>
        <w:t>at the commune level</w:t>
      </w:r>
      <w:sdt>
        <w:sdtPr>
          <w:rPr>
            <w:rFonts w:ascii="Calibri" w:hAnsi="Calibri" w:eastAsia="Calibri" w:cs="Calibri"/>
            <w:sz w:val="20"/>
          </w:rPr>
          <w:tag w:val="goog_rdk_416"/>
          <w:id w:val="-913620540"/>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In general, supporting women to enhance economic opportunities and start a business in particular has become an important strategy in economic development and job creation for women in Viet Nam, especially in rural areas. Development of one start-up demonstration model of </w:t>
      </w:r>
      <w:r w:rsidRPr="006F3D7E">
        <w:rPr>
          <w:rFonts w:ascii="Calibri" w:hAnsi="Calibri" w:eastAsia="Calibri" w:cs="Calibri"/>
          <w:i/>
          <w:color w:val="000000"/>
          <w:sz w:val="20"/>
          <w:szCs w:val="20"/>
        </w:rPr>
        <w:t>women </w:t>
      </w:r>
      <w:r w:rsidRPr="006F3D7E">
        <w:rPr>
          <w:rFonts w:ascii="Calibri" w:hAnsi="Calibri" w:eastAsia="Calibri" w:cs="Calibri"/>
          <w:color w:val="000000"/>
          <w:sz w:val="20"/>
          <w:szCs w:val="20"/>
        </w:rPr>
        <w:t xml:space="preserve">entrepreneur in each targeted commune which can be linked to the One Commune One Product (OCOP) initiative can be a good option, in which start-up initiatives could be small and medium size businesses, community tourism, re-organization of existing production models shifting from household production in the form of self-sufficiency to large-scale commercial production models. To complement these activities, the project can seek to assess challenges and opportunities of ethnic minority women entrepreneurship and </w:t>
      </w:r>
      <w:r w:rsidRPr="006F3D7E">
        <w:rPr>
          <w:rFonts w:ascii="Calibri" w:hAnsi="Calibri" w:eastAsia="Calibri" w:cs="Calibri"/>
          <w:sz w:val="20"/>
        </w:rPr>
        <w:t>propose</w:t>
      </w:r>
      <w:r w:rsidRPr="006F3D7E">
        <w:rPr>
          <w:rFonts w:ascii="Calibri" w:hAnsi="Calibri" w:eastAsia="Calibri" w:cs="Calibri"/>
          <w:color w:val="000000"/>
          <w:sz w:val="20"/>
          <w:szCs w:val="20"/>
        </w:rPr>
        <w:t xml:space="preserve"> strategies, mechanisms, and measures to strengthen start-up initiatives. Other livelihood development</w:t>
      </w:r>
      <w:sdt>
        <w:sdtPr>
          <w:rPr>
            <w:rFonts w:ascii="Calibri" w:hAnsi="Calibri" w:eastAsia="Calibri" w:cs="Calibri"/>
            <w:sz w:val="20"/>
          </w:rPr>
          <w:tag w:val="goog_rdk_418"/>
          <w:id w:val="-879928940"/>
        </w:sdtPr>
        <w:sdtContent>
          <w:r w:rsidRPr="006F3D7E">
            <w:rPr>
              <w:rFonts w:ascii="Calibri" w:hAnsi="Calibri" w:eastAsia="Calibri" w:cs="Calibri"/>
              <w:color w:val="000000"/>
              <w:sz w:val="20"/>
              <w:szCs w:val="20"/>
            </w:rPr>
            <w:t>s</w:t>
          </w:r>
        </w:sdtContent>
      </w:sdt>
      <w:r w:rsidRPr="006F3D7E">
        <w:rPr>
          <w:rFonts w:ascii="Calibri" w:hAnsi="Calibri" w:eastAsia="Calibri" w:cs="Calibri"/>
          <w:color w:val="000000"/>
          <w:sz w:val="20"/>
          <w:szCs w:val="20"/>
        </w:rPr>
        <w:t xml:space="preserve"> for women </w:t>
      </w:r>
      <w:sdt>
        <w:sdtPr>
          <w:rPr>
            <w:rFonts w:ascii="Calibri" w:hAnsi="Calibri" w:eastAsia="Calibri" w:cs="Calibri"/>
            <w:sz w:val="20"/>
          </w:rPr>
          <w:tag w:val="goog_rdk_420"/>
          <w:id w:val="-903684561"/>
        </w:sdtPr>
        <w:sdtContent>
          <w:r w:rsidRPr="006F3D7E">
            <w:rPr>
              <w:rFonts w:ascii="Calibri" w:hAnsi="Calibri" w:eastAsia="Calibri" w:cs="Calibri"/>
              <w:color w:val="000000"/>
              <w:sz w:val="20"/>
              <w:szCs w:val="20"/>
            </w:rPr>
            <w:t xml:space="preserve">include </w:t>
          </w:r>
        </w:sdtContent>
      </w:sdt>
      <w:r w:rsidRPr="006F3D7E">
        <w:rPr>
          <w:rFonts w:ascii="Calibri" w:hAnsi="Calibri" w:eastAsia="Calibri" w:cs="Calibri"/>
          <w:color w:val="000000"/>
          <w:sz w:val="20"/>
          <w:szCs w:val="20"/>
        </w:rPr>
        <w:t>the establishment of production groups, cooperatives, or interest groups managed by women</w:t>
      </w:r>
      <w:sdt>
        <w:sdtPr>
          <w:rPr>
            <w:rFonts w:ascii="Calibri" w:hAnsi="Calibri" w:eastAsia="Calibri" w:cs="Calibri"/>
            <w:sz w:val="20"/>
          </w:rPr>
          <w:tag w:val="goog_rdk_421"/>
          <w:id w:val="421231961"/>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provid</w:t>
      </w:r>
      <w:sdt>
        <w:sdtPr>
          <w:rPr>
            <w:rFonts w:ascii="Calibri" w:hAnsi="Calibri" w:eastAsia="Calibri" w:cs="Calibri"/>
            <w:sz w:val="20"/>
          </w:rPr>
          <w:tag w:val="goog_rdk_424"/>
          <w:id w:val="72178207"/>
        </w:sdtPr>
        <w:sdtContent>
          <w:r w:rsidRPr="006F3D7E">
            <w:rPr>
              <w:rFonts w:ascii="Calibri" w:hAnsi="Calibri" w:eastAsia="Calibri" w:cs="Calibri"/>
              <w:color w:val="000000"/>
              <w:sz w:val="20"/>
              <w:szCs w:val="20"/>
            </w:rPr>
            <w:t>ing</w:t>
          </w:r>
        </w:sdtContent>
      </w:sdt>
      <w:r w:rsidRPr="006F3D7E">
        <w:rPr>
          <w:rFonts w:ascii="Calibri" w:hAnsi="Calibri" w:eastAsia="Calibri" w:cs="Calibri"/>
          <w:color w:val="000000"/>
          <w:sz w:val="20"/>
          <w:szCs w:val="20"/>
        </w:rPr>
        <w:t xml:space="preserve"> support </w:t>
      </w:r>
      <w:sdt>
        <w:sdtPr>
          <w:rPr>
            <w:rFonts w:ascii="Calibri" w:hAnsi="Calibri" w:eastAsia="Calibri" w:cs="Calibri"/>
            <w:sz w:val="20"/>
          </w:rPr>
          <w:tag w:val="goog_rdk_427"/>
          <w:id w:val="-567338461"/>
        </w:sdtPr>
        <w:sdtContent>
          <w:r w:rsidRPr="006F3D7E">
            <w:rPr>
              <w:rFonts w:ascii="Calibri" w:hAnsi="Calibri" w:eastAsia="Calibri" w:cs="Calibri"/>
              <w:color w:val="000000"/>
              <w:sz w:val="20"/>
              <w:szCs w:val="20"/>
            </w:rPr>
            <w:t xml:space="preserve">to </w:t>
          </w:r>
        </w:sdtContent>
      </w:sdt>
      <w:r w:rsidRPr="006F3D7E">
        <w:rPr>
          <w:rFonts w:ascii="Calibri" w:hAnsi="Calibri" w:eastAsia="Calibri" w:cs="Calibri"/>
          <w:color w:val="000000"/>
          <w:sz w:val="20"/>
          <w:szCs w:val="20"/>
        </w:rPr>
        <w:t>access affordable inputs, credit, technical trainings, extension services, market information, and connecting these groups with traders, businessmen, cooperatives, and enterprises in the private sector to help them improve market access. In addition, trade fairs at district level to introduce and exchange agricultural products, vocational trainings for women linked with recruitment units and labor market with particular focus on non-farm careers, trainings for women groups on advanced production techniques, forest-based value chains, start-up and business development, business plan, marketing, financial management, fundamental accounting; and roadshows/forums to disseminate successful models of business, production and entrepreneurship owned or managed by women should be organized in order to expand income generating activities for women and increase women's confidence and motivation in participating in livelihood development activities as well.</w:t>
      </w:r>
    </w:p>
    <w:p w:rsidRPr="006F3D7E" w:rsidR="005A3F6B" w:rsidP="003D1D56" w:rsidRDefault="005A3F6B" w14:paraId="440E3153" w14:textId="77777777">
      <w:pPr>
        <w:pStyle w:val="ListParagraph"/>
        <w:jc w:val="both"/>
        <w:rPr>
          <w:rFonts w:ascii="Calibri" w:hAnsi="Calibri" w:eastAsia="Calibri" w:cs="Calibri"/>
          <w:color w:val="000000"/>
          <w:sz w:val="20"/>
          <w:szCs w:val="20"/>
        </w:rPr>
      </w:pPr>
    </w:p>
    <w:p w:rsidRPr="006F3D7E" w:rsidR="00BE5ABF" w:rsidP="00E774E0" w:rsidRDefault="00BE5ABF" w14:paraId="011B5C33" w14:textId="5498C27D">
      <w:pPr>
        <w:pStyle w:val="ListParagraph"/>
        <w:numPr>
          <w:ilvl w:val="0"/>
          <w:numId w:val="21"/>
        </w:numPr>
        <w:jc w:val="both"/>
        <w:rPr>
          <w:rFonts w:ascii="Calibri" w:hAnsi="Calibri" w:eastAsia="Calibri" w:cs="Calibri"/>
          <w:color w:val="FF0000"/>
          <w:sz w:val="20"/>
          <w:szCs w:val="20"/>
        </w:rPr>
      </w:pPr>
      <w:r w:rsidRPr="006F3D7E">
        <w:rPr>
          <w:rFonts w:ascii="Calibri" w:hAnsi="Calibri" w:eastAsia="Calibri" w:cs="Calibri"/>
          <w:color w:val="000000"/>
          <w:sz w:val="20"/>
          <w:szCs w:val="20"/>
        </w:rPr>
        <w:t xml:space="preserve">Special attention will be focused under Output 2.5 on supporting livelihoods improvement for women. </w:t>
      </w:r>
      <w:r w:rsidRPr="006F3D7E" w:rsidR="00232570">
        <w:rPr>
          <w:rFonts w:ascii="Calibri" w:hAnsi="Calibri" w:eastAsia="Calibri" w:cs="Calibri"/>
          <w:color w:val="000000"/>
          <w:sz w:val="20"/>
          <w:szCs w:val="20"/>
        </w:rPr>
        <w:t>The selection of communes and households for livelihood investments will follow the same criteria as enunciated in Output 2.4.</w:t>
      </w:r>
      <w:r w:rsidRPr="006F3D7E" w:rsidR="00232570">
        <w:rPr>
          <w:rFonts w:eastAsia="Calibri"/>
          <w:color w:val="000000"/>
          <w:sz w:val="20"/>
          <w:szCs w:val="20"/>
        </w:rPr>
        <w:t xml:space="preserve"> </w:t>
      </w:r>
      <w:r w:rsidRPr="006F3D7E">
        <w:rPr>
          <w:rFonts w:ascii="Calibri" w:hAnsi="Calibri" w:eastAsia="Calibri" w:cs="Calibri"/>
          <w:color w:val="000000"/>
          <w:sz w:val="20"/>
          <w:szCs w:val="20"/>
        </w:rPr>
        <w:t xml:space="preserve">GEF funds will support the establishment of hand strengthening of women’s groups in forest-dependent communities, targeted training on FMU management, forest-based value chains and entrepreneurship, and invest in targeted </w:t>
      </w:r>
      <w:r w:rsidRPr="006F3D7E">
        <w:rPr>
          <w:rFonts w:ascii="Calibri" w:hAnsi="Calibri" w:eastAsia="Calibri" w:cs="Calibri"/>
          <w:sz w:val="20"/>
        </w:rPr>
        <w:t>livelihood</w:t>
      </w:r>
      <w:r w:rsidRPr="006F3D7E">
        <w:rPr>
          <w:rFonts w:ascii="Calibri" w:hAnsi="Calibri" w:eastAsia="Calibri" w:cs="Calibri"/>
          <w:color w:val="000000"/>
          <w:sz w:val="20"/>
          <w:szCs w:val="20"/>
        </w:rPr>
        <w:t xml:space="preserve"> models that offer specific opportunities for women’s empowerment and benefits. At the community level, the project will help develop community capacity for sustainable management and use of forest resources, especially </w:t>
      </w:r>
      <w:r w:rsidRPr="006F3D7E" w:rsidR="00831EA8">
        <w:rPr>
          <w:rFonts w:ascii="Calibri" w:hAnsi="Calibri" w:eastAsia="Calibri" w:cs="Calibri"/>
          <w:color w:val="000000"/>
          <w:sz w:val="20"/>
          <w:szCs w:val="20"/>
        </w:rPr>
        <w:t>in commune</w:t>
      </w:r>
      <w:r w:rsidRPr="006F3D7E">
        <w:rPr>
          <w:rFonts w:ascii="Calibri" w:hAnsi="Calibri" w:eastAsia="Calibri" w:cs="Calibri"/>
          <w:color w:val="000000"/>
          <w:sz w:val="20"/>
          <w:szCs w:val="20"/>
        </w:rPr>
        <w:t xml:space="preserve"> managed areas, thereby also increasing local women’s adaptive capacity. Training for sustainable livelihoods will incorporate a gender perspective, to ensure that the needs of women, who frequently form a marginalized group in livelihood areas such as agriculture, farm animal raising, firewood collection, non-timber forest resource collection, organic agriculture, or eco-tourism are considered and that implementation through the project could promote gender equality. During project implementation, capacity building in activity planning will be specifically focused on ensuring that women are actively engaged in all aspects of the pilot activities, and efforts will be made to consult and engage local Women’s Union to improve sources of income for women and enhance their engagement in these pilot programs. Livelihood activities that will specifically target women would be assessed and technical, extension s</w:t>
      </w:r>
      <w:r w:rsidRPr="006F3D7E">
        <w:rPr>
          <w:rFonts w:ascii="Calibri" w:hAnsi="Calibri" w:eastAsia="Calibri" w:cs="Calibri"/>
          <w:sz w:val="20"/>
        </w:rPr>
        <w:t>upport</w:t>
      </w:r>
      <w:r w:rsidRPr="006F3D7E">
        <w:rPr>
          <w:rFonts w:ascii="Calibri" w:hAnsi="Calibri" w:eastAsia="Calibri" w:cs="Calibri"/>
          <w:color w:val="000000"/>
          <w:sz w:val="20"/>
          <w:szCs w:val="20"/>
        </w:rPr>
        <w:t>, training and financial support provided for their implementation. In particular, specific livelihood targeted at women, including ethnic minorities, might include crop-livestock systems, small-scale cash crops, small enterprises connected with sustainable use and forest-based value chains centered around NTFPs, small-scale coffee, root crops, wet rice in mixed cropping systems, fishponds, small-scale ecotourism including trekking, bird watching, homestays, etc. Other options include brocade weaving, sewing, wild honey, agricultural tourism, lotus cultivation, etc.</w:t>
      </w:r>
    </w:p>
    <w:p w:rsidRPr="006F3D7E" w:rsidR="005A3F6B" w:rsidP="003D1D56" w:rsidRDefault="005A3F6B" w14:paraId="37646506" w14:textId="77777777">
      <w:pPr>
        <w:pStyle w:val="ListParagraph"/>
        <w:jc w:val="both"/>
        <w:rPr>
          <w:rFonts w:ascii="Calibri" w:hAnsi="Calibri" w:eastAsia="Calibri" w:cs="Calibri"/>
          <w:color w:val="FF0000"/>
          <w:sz w:val="20"/>
          <w:szCs w:val="20"/>
        </w:rPr>
      </w:pPr>
    </w:p>
    <w:p w:rsidRPr="006F3D7E" w:rsidR="00BE5ABF" w:rsidP="00E774E0" w:rsidRDefault="00BE5ABF" w14:paraId="11ACAEBA"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actions: </w:t>
      </w:r>
    </w:p>
    <w:p w:rsidRPr="006F3D7E" w:rsidR="00BE5ABF" w:rsidP="00E774E0" w:rsidRDefault="00BE5ABF" w14:paraId="28B7D0C4" w14:textId="7E291BFD">
      <w:pPr>
        <w:numPr>
          <w:ilvl w:val="0"/>
          <w:numId w:val="29"/>
        </w:numPr>
        <w:pBdr>
          <w:top w:val="nil"/>
          <w:left w:val="nil"/>
          <w:bottom w:val="nil"/>
          <w:right w:val="nil"/>
          <w:between w:val="nil"/>
        </w:pBdr>
        <w:spacing w:before="120" w:after="12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w:t>
      </w:r>
      <w:r w:rsidRPr="006F3D7E" w:rsidR="008E06DE">
        <w:rPr>
          <w:rFonts w:eastAsia="Calibri"/>
          <w:b/>
          <w:bCs/>
          <w:color w:val="000000"/>
          <w:sz w:val="20"/>
          <w:szCs w:val="20"/>
        </w:rPr>
        <w:t xml:space="preserve">conduct of a commune specific and detailed gender analysis </w:t>
      </w:r>
      <w:r w:rsidRPr="006F3D7E" w:rsidR="008E06DE">
        <w:rPr>
          <w:rFonts w:eastAsia="Calibri"/>
          <w:color w:val="000000"/>
          <w:sz w:val="20"/>
          <w:szCs w:val="20"/>
        </w:rPr>
        <w:t>(that builds on the gender analysis related to livelihoods that was conducted at PPG stage and referenced in Annex 18 of UNDP Project Document</w:t>
      </w:r>
      <w:r w:rsidRPr="006F3D7E" w:rsidR="008E06DE">
        <w:rPr>
          <w:rFonts w:eastAsia="Calibri"/>
          <w:b/>
          <w:bCs/>
          <w:color w:val="000000"/>
          <w:sz w:val="20"/>
          <w:szCs w:val="20"/>
        </w:rPr>
        <w:t>)</w:t>
      </w:r>
      <w:r w:rsidRPr="006F3D7E" w:rsidR="008E06DE">
        <w:rPr>
          <w:rFonts w:eastAsia="Calibri"/>
          <w:color w:val="000000"/>
          <w:sz w:val="20"/>
          <w:szCs w:val="20"/>
        </w:rPr>
        <w:t>,  the intent being to specifically understand the gender role, access to and control of resources, gender division of labor, poverty, power relations and legal rights, barriers and obstacles of women's participation in livelihood activities, existing national and local policies to support livelihood development for women, including ethnic minority women</w:t>
      </w:r>
      <w:r w:rsidRPr="006F3D7E">
        <w:rPr>
          <w:rFonts w:ascii="Calibri" w:hAnsi="Calibri" w:eastAsia="Calibri" w:cs="Calibri"/>
          <w:color w:val="000000"/>
          <w:sz w:val="20"/>
          <w:szCs w:val="20"/>
        </w:rPr>
        <w:t>;</w:t>
      </w:r>
    </w:p>
    <w:p w:rsidRPr="006F3D7E" w:rsidR="00BE5ABF" w:rsidP="00E774E0" w:rsidRDefault="00BE5ABF" w14:paraId="2ED0C137" w14:textId="77777777">
      <w:pPr>
        <w:numPr>
          <w:ilvl w:val="0"/>
          <w:numId w:val="29"/>
        </w:numPr>
        <w:pBdr>
          <w:top w:val="nil"/>
          <w:left w:val="nil"/>
          <w:bottom w:val="nil"/>
          <w:right w:val="nil"/>
          <w:between w:val="nil"/>
        </w:pBdr>
        <w:spacing w:before="120" w:after="12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Assess technical, economic, social, and environmental feasibility of livelihoods appropriate for women</w:t>
      </w:r>
      <w:r w:rsidRPr="006F3D7E">
        <w:rPr>
          <w:rFonts w:ascii="Calibri" w:hAnsi="Calibri" w:eastAsia="Calibri" w:cs="Calibri"/>
          <w:color w:val="000000"/>
          <w:sz w:val="20"/>
          <w:szCs w:val="20"/>
        </w:rPr>
        <w:t xml:space="preserve"> (ensuring consideration of SES compliance as defined in table 4 of ESMF) in order to determine livelihood interventions for women (e.g. organic agriculture, animal husbandry, community tourism, small business, traditional handicraft, start-up, establishment of production groups, cooperatives, or establishment of interest groups managed by women and provision of technical, financial and market supports to them);</w:t>
      </w:r>
    </w:p>
    <w:p w:rsidRPr="006F3D7E" w:rsidR="00BE5ABF" w:rsidP="00E774E0" w:rsidRDefault="00BE5ABF" w14:paraId="19911A2F" w14:textId="20F5AD19">
      <w:pPr>
        <w:numPr>
          <w:ilvl w:val="0"/>
          <w:numId w:val="29"/>
        </w:numPr>
        <w:pBdr>
          <w:top w:val="nil"/>
          <w:left w:val="nil"/>
          <w:bottom w:val="nil"/>
          <w:right w:val="nil"/>
          <w:between w:val="nil"/>
        </w:pBdr>
        <w:shd w:val="clear" w:color="auto" w:fill="FFFFFF"/>
        <w:spacing w:before="120" w:after="12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Establish mechanisms for livelihood support for women,</w:t>
      </w:r>
      <w:r w:rsidRPr="006F3D7E">
        <w:rPr>
          <w:rFonts w:ascii="Calibri" w:hAnsi="Calibri" w:eastAsia="Calibri" w:cs="Calibri"/>
          <w:color w:val="000000"/>
          <w:sz w:val="20"/>
          <w:szCs w:val="20"/>
        </w:rPr>
        <w:t xml:space="preserve"> including developing specific livelihood demonstration models;</w:t>
      </w:r>
    </w:p>
    <w:p w:rsidRPr="006F3D7E" w:rsidR="00BE5ABF" w:rsidP="00E774E0" w:rsidRDefault="00BE5ABF" w14:paraId="6EA64BEF" w14:textId="734D85B8">
      <w:pPr>
        <w:numPr>
          <w:ilvl w:val="0"/>
          <w:numId w:val="29"/>
        </w:numPr>
        <w:pBdr>
          <w:top w:val="nil"/>
          <w:left w:val="nil"/>
          <w:bottom w:val="nil"/>
          <w:right w:val="nil"/>
          <w:between w:val="nil"/>
        </w:pBdr>
        <w:shd w:val="clear" w:color="auto" w:fill="FFFFFF"/>
        <w:spacing w:before="120" w:after="12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provide </w:t>
      </w:r>
      <w:r w:rsidRPr="006F3D7E">
        <w:rPr>
          <w:rFonts w:ascii="Calibri" w:hAnsi="Calibri" w:eastAsia="Calibri" w:cs="Calibri"/>
          <w:b/>
          <w:color w:val="000000"/>
          <w:sz w:val="20"/>
          <w:szCs w:val="20"/>
        </w:rPr>
        <w:t>technical support</w:t>
      </w:r>
      <w:r w:rsidRPr="006F3D7E">
        <w:rPr>
          <w:rFonts w:ascii="Calibri" w:hAnsi="Calibri" w:eastAsia="Calibri" w:cs="Calibri"/>
          <w:color w:val="000000"/>
          <w:sz w:val="20"/>
          <w:szCs w:val="20"/>
        </w:rPr>
        <w:t xml:space="preserve">, </w:t>
      </w:r>
      <w:proofErr w:type="gramStart"/>
      <w:r w:rsidRPr="006F3D7E" w:rsidR="00831EA8">
        <w:rPr>
          <w:rFonts w:ascii="Calibri" w:hAnsi="Calibri" w:eastAsia="Calibri" w:cs="Calibri"/>
          <w:color w:val="000000"/>
          <w:sz w:val="20"/>
          <w:szCs w:val="20"/>
        </w:rPr>
        <w:t>e.g.</w:t>
      </w:r>
      <w:proofErr w:type="gramEnd"/>
      <w:sdt>
        <w:sdtPr>
          <w:rPr>
            <w:rFonts w:ascii="Calibri" w:hAnsi="Calibri" w:eastAsia="Calibri" w:cs="Calibri"/>
            <w:sz w:val="20"/>
            <w:szCs w:val="24"/>
          </w:rPr>
          <w:tag w:val="goog_rdk_446"/>
          <w:id w:val="79419105"/>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training on cultivation/planting techniques, seeds, seedlings, fattening, feeding, caring, harvest</w:t>
      </w:r>
      <w:sdt>
        <w:sdtPr>
          <w:rPr>
            <w:rFonts w:ascii="Calibri" w:hAnsi="Calibri" w:eastAsia="Calibri" w:cs="Calibri"/>
            <w:sz w:val="20"/>
            <w:szCs w:val="24"/>
          </w:rPr>
          <w:tag w:val="goog_rdk_447"/>
          <w:id w:val="-264150759"/>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and postharvest;</w:t>
      </w:r>
    </w:p>
    <w:p w:rsidRPr="006F3D7E" w:rsidR="00BE5ABF" w:rsidP="00E774E0" w:rsidRDefault="00BE5ABF" w14:paraId="7CBC039F" w14:textId="77777777">
      <w:pPr>
        <w:numPr>
          <w:ilvl w:val="0"/>
          <w:numId w:val="29"/>
        </w:numPr>
        <w:pBdr>
          <w:top w:val="nil"/>
          <w:left w:val="nil"/>
          <w:bottom w:val="nil"/>
          <w:right w:val="nil"/>
          <w:between w:val="nil"/>
        </w:pBdr>
        <w:shd w:val="clear" w:color="auto" w:fill="FFFFFF"/>
        <w:spacing w:before="120" w:after="12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w:t>
      </w:r>
      <w:r w:rsidRPr="006F3D7E">
        <w:rPr>
          <w:rFonts w:ascii="Calibri" w:hAnsi="Calibri" w:eastAsia="Calibri" w:cs="Calibri"/>
          <w:b/>
          <w:color w:val="000000"/>
          <w:sz w:val="20"/>
          <w:szCs w:val="20"/>
        </w:rPr>
        <w:t>assess risks</w:t>
      </w:r>
      <w:r w:rsidRPr="006F3D7E">
        <w:rPr>
          <w:rFonts w:ascii="Calibri" w:hAnsi="Calibri" w:eastAsia="Calibri" w:cs="Calibri"/>
          <w:color w:val="000000"/>
          <w:sz w:val="20"/>
          <w:szCs w:val="20"/>
        </w:rPr>
        <w:t xml:space="preserve"> associated with livelihood interventions and proposing risk management and mitigation measures;</w:t>
      </w:r>
    </w:p>
    <w:p w:rsidRPr="006F3D7E" w:rsidR="00BE5ABF" w:rsidP="00E774E0" w:rsidRDefault="00BE5ABF" w14:paraId="53E3F3A8" w14:textId="77777777">
      <w:pPr>
        <w:numPr>
          <w:ilvl w:val="0"/>
          <w:numId w:val="29"/>
        </w:numPr>
        <w:pBdr>
          <w:top w:val="nil"/>
          <w:left w:val="nil"/>
          <w:bottom w:val="nil"/>
          <w:right w:val="nil"/>
          <w:between w:val="nil"/>
        </w:pBdr>
        <w:shd w:val="clear" w:color="auto" w:fill="FFFFFF"/>
        <w:spacing w:before="120" w:after="12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To </w:t>
      </w:r>
      <w:r w:rsidRPr="006F3D7E">
        <w:rPr>
          <w:rFonts w:ascii="Calibri" w:hAnsi="Calibri" w:eastAsia="Calibri" w:cs="Calibri"/>
          <w:b/>
          <w:color w:val="000000"/>
          <w:sz w:val="20"/>
          <w:szCs w:val="20"/>
        </w:rPr>
        <w:t>replicate successful livelihood models</w:t>
      </w:r>
      <w:r w:rsidRPr="006F3D7E">
        <w:rPr>
          <w:rFonts w:ascii="Calibri" w:hAnsi="Calibri" w:eastAsia="Calibri" w:cs="Calibri"/>
          <w:color w:val="000000"/>
          <w:sz w:val="20"/>
          <w:szCs w:val="20"/>
        </w:rPr>
        <w:t xml:space="preserve"> managed by women in order to increase women's confidence and motivation in participating in livelihood development activities.</w:t>
      </w:r>
    </w:p>
    <w:p w:rsidRPr="006F3D7E" w:rsidR="00BE5ABF" w:rsidP="00BE5ABF" w:rsidRDefault="00BE5ABF" w14:paraId="6B074879" w14:textId="77777777">
      <w:pPr>
        <w:shd w:val="clear" w:color="auto" w:fill="FFFFFF"/>
        <w:spacing w:after="60" w:line="240" w:lineRule="auto"/>
        <w:ind w:left="964"/>
        <w:jc w:val="both"/>
        <w:rPr>
          <w:rFonts w:ascii="Calibri" w:hAnsi="Calibri" w:eastAsia="Calibri" w:cs="Calibri"/>
          <w:b/>
          <w:i/>
          <w:sz w:val="20"/>
          <w:szCs w:val="24"/>
        </w:rPr>
      </w:pPr>
    </w:p>
    <w:p w:rsidRPr="006F3D7E" w:rsidR="00BE5ABF" w:rsidP="00BE5ABF" w:rsidRDefault="00BE5ABF" w14:paraId="11743F00" w14:textId="77777777">
      <w:pPr>
        <w:shd w:val="clear" w:color="auto" w:fill="FFFFFF"/>
        <w:spacing w:after="60" w:line="240" w:lineRule="auto"/>
        <w:ind w:left="964"/>
        <w:jc w:val="both"/>
        <w:rPr>
          <w:rFonts w:ascii="Calibri" w:hAnsi="Calibri" w:eastAsia="Calibri" w:cs="Calibri"/>
          <w:b/>
          <w:i/>
          <w:sz w:val="20"/>
          <w:szCs w:val="24"/>
        </w:rPr>
      </w:pPr>
      <w:r w:rsidRPr="006F3D7E">
        <w:rPr>
          <w:rFonts w:ascii="Calibri" w:hAnsi="Calibri" w:eastAsia="Calibri" w:cs="Calibri"/>
          <w:b/>
          <w:i/>
          <w:sz w:val="20"/>
          <w:szCs w:val="24"/>
        </w:rPr>
        <w:t xml:space="preserve">Output 2.6: Landscape connectivity for wildlife improved through restoration using indigenous species over </w:t>
      </w:r>
      <w:sdt>
        <w:sdtPr>
          <w:rPr>
            <w:rFonts w:ascii="Calibri" w:hAnsi="Calibri" w:eastAsia="Calibri" w:cs="Calibri"/>
            <w:sz w:val="20"/>
            <w:szCs w:val="24"/>
          </w:rPr>
          <w:tag w:val="goog_rdk_448"/>
          <w:id w:val="1203519305"/>
        </w:sdtPr>
        <w:sdtContent/>
      </w:sdt>
      <w:sdt>
        <w:sdtPr>
          <w:rPr>
            <w:rFonts w:ascii="Calibri" w:hAnsi="Calibri" w:eastAsia="Calibri" w:cs="Calibri"/>
            <w:sz w:val="20"/>
            <w:szCs w:val="24"/>
          </w:rPr>
          <w:tag w:val="goog_rdk_449"/>
          <w:id w:val="550659426"/>
        </w:sdtPr>
        <w:sdtContent/>
      </w:sdt>
      <w:r w:rsidRPr="006F3D7E">
        <w:rPr>
          <w:rFonts w:ascii="Calibri" w:hAnsi="Calibri" w:eastAsia="Calibri" w:cs="Calibri"/>
          <w:b/>
          <w:i/>
          <w:sz w:val="20"/>
          <w:szCs w:val="24"/>
        </w:rPr>
        <w:t>500 ha of degraded natural forests.</w:t>
      </w:r>
    </w:p>
    <w:p w:rsidRPr="006F3D7E" w:rsidR="00BE5ABF" w:rsidP="00BE5ABF" w:rsidRDefault="00BE5ABF" w14:paraId="33A18BFD" w14:textId="77777777">
      <w:pPr>
        <w:shd w:val="clear" w:color="auto" w:fill="FFFFFF"/>
        <w:spacing w:after="60" w:line="240" w:lineRule="auto"/>
        <w:ind w:left="964"/>
        <w:jc w:val="both"/>
        <w:rPr>
          <w:rFonts w:ascii="Calibri" w:hAnsi="Calibri" w:eastAsia="Calibri" w:cs="Calibri"/>
          <w:b/>
          <w:i/>
          <w:sz w:val="20"/>
          <w:szCs w:val="24"/>
        </w:rPr>
      </w:pPr>
    </w:p>
    <w:p w:rsidRPr="006F3D7E" w:rsidR="00BE5ABF" w:rsidP="00E774E0" w:rsidRDefault="005A3F6B" w14:paraId="57842A19" w14:textId="0280D4C9">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sz w:val="20"/>
        </w:rPr>
        <w:t xml:space="preserve">     </w:t>
      </w:r>
      <w:r w:rsidRPr="006F3D7E" w:rsidR="00BE5ABF">
        <w:rPr>
          <w:rFonts w:ascii="Calibri" w:hAnsi="Calibri" w:eastAsia="Calibri" w:cs="Calibri"/>
          <w:color w:val="000000"/>
          <w:sz w:val="20"/>
          <w:szCs w:val="20"/>
        </w:rPr>
        <w:t xml:space="preserve">Landscape connectivity will be enhanced through restoration of at least 500 ha of degraded natural forests to enhance movement of significant wildlife across the landscape and reduce fragmentation in HCVF. Under Output 2.6, support will include identification of restoration areas (informed by the landscape-scale biodiversity and HCVF restoration strategy developed under Output 1.2) including consultation and validation with local communities, investment in technically sound restoration processes and the development of technical guidelines on restoration techniques to support replication and broader uptake across the Ba River basin. The area targeted is likely to include the area between Kon Ka Kinh NP and Kon Chu Rang NR in the north of the landscape, given its high biodiversity significance and KBAs. </w:t>
      </w:r>
    </w:p>
    <w:p w:rsidRPr="006F3D7E" w:rsidR="00BE5ABF" w:rsidP="00BE5ABF" w:rsidRDefault="00BE5ABF" w14:paraId="044FDBF9"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06B69F99"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indicative actions: </w:t>
      </w:r>
    </w:p>
    <w:p w:rsidRPr="006F3D7E" w:rsidR="00BE5ABF" w:rsidP="00BE5ABF" w:rsidRDefault="00BE5ABF" w14:paraId="271576A4" w14:textId="77777777">
      <w:pPr>
        <w:shd w:val="clear" w:color="auto" w:fill="FFFFFF"/>
        <w:spacing w:after="60" w:line="240" w:lineRule="auto"/>
        <w:ind w:left="964"/>
        <w:jc w:val="both"/>
        <w:rPr>
          <w:rFonts w:ascii="Calibri" w:hAnsi="Calibri" w:eastAsia="Calibri" w:cs="Calibri"/>
          <w:b/>
          <w:i/>
          <w:sz w:val="20"/>
          <w:szCs w:val="24"/>
        </w:rPr>
      </w:pPr>
    </w:p>
    <w:p w:rsidRPr="006F3D7E" w:rsidR="00BE5ABF" w:rsidP="00E774E0" w:rsidRDefault="00BE5ABF" w14:paraId="7D75450B"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Identification </w:t>
      </w:r>
      <w:r w:rsidRPr="006F3D7E">
        <w:rPr>
          <w:rFonts w:ascii="Calibri" w:hAnsi="Calibri" w:eastAsia="Calibri" w:cs="Calibri"/>
          <w:b/>
          <w:sz w:val="20"/>
          <w:szCs w:val="24"/>
        </w:rPr>
        <w:t xml:space="preserve">and survey </w:t>
      </w:r>
      <w:r w:rsidRPr="006F3D7E">
        <w:rPr>
          <w:rFonts w:ascii="Calibri" w:hAnsi="Calibri" w:eastAsia="Calibri" w:cs="Calibri"/>
          <w:b/>
          <w:color w:val="000000"/>
          <w:sz w:val="20"/>
          <w:szCs w:val="20"/>
        </w:rPr>
        <w:t xml:space="preserve">of locations for forest restoration </w:t>
      </w:r>
      <w:r w:rsidRPr="006F3D7E">
        <w:rPr>
          <w:rFonts w:ascii="Calibri" w:hAnsi="Calibri" w:eastAsia="Calibri" w:cs="Calibri"/>
          <w:color w:val="000000"/>
          <w:sz w:val="20"/>
          <w:szCs w:val="20"/>
        </w:rPr>
        <w:t>to improve connectivity (following mapping exercise in Output 2.2) ensuring compliance with safeguards (refer Table 4 of ESMF)</w:t>
      </w:r>
    </w:p>
    <w:p w:rsidRPr="006F3D7E" w:rsidR="00BE5ABF" w:rsidP="00E774E0" w:rsidRDefault="00BE5ABF" w14:paraId="16E6C48A"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Provision of technical support to Forest Management Boards and Forest Companies, as relevant for development of </w:t>
      </w:r>
      <w:r w:rsidRPr="006F3D7E">
        <w:rPr>
          <w:rFonts w:ascii="Calibri" w:hAnsi="Calibri" w:eastAsia="Calibri" w:cs="Calibri"/>
          <w:b/>
          <w:color w:val="000000"/>
          <w:sz w:val="20"/>
          <w:szCs w:val="20"/>
        </w:rPr>
        <w:t>forest restoration and protection plans</w:t>
      </w:r>
      <w:r w:rsidRPr="006F3D7E">
        <w:rPr>
          <w:rFonts w:ascii="Calibri" w:hAnsi="Calibri" w:eastAsia="Calibri" w:cs="Calibri"/>
          <w:color w:val="000000"/>
          <w:sz w:val="20"/>
          <w:szCs w:val="20"/>
        </w:rPr>
        <w:t xml:space="preserve"> for the identified sites, and defining working restoration methodologies (including selection of native species, soil and water conservation, soil fertility improvements, planting and maintenance techniques, etc.) based on national and regional best practices;</w:t>
      </w:r>
    </w:p>
    <w:p w:rsidRPr="006F3D7E" w:rsidR="00BE5ABF" w:rsidP="00E774E0" w:rsidRDefault="00BE5ABF" w14:paraId="2E0E9A41"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Investigation of potential for </w:t>
      </w:r>
      <w:r w:rsidRPr="006F3D7E">
        <w:rPr>
          <w:rFonts w:ascii="Calibri" w:hAnsi="Calibri" w:eastAsia="Calibri" w:cs="Calibri"/>
          <w:b/>
          <w:color w:val="000000"/>
          <w:sz w:val="20"/>
          <w:szCs w:val="20"/>
        </w:rPr>
        <w:t xml:space="preserve">collaboration </w:t>
      </w:r>
      <w:r w:rsidRPr="006F3D7E">
        <w:rPr>
          <w:rFonts w:ascii="Calibri" w:hAnsi="Calibri" w:eastAsia="Calibri" w:cs="Calibri"/>
          <w:color w:val="000000"/>
          <w:sz w:val="20"/>
          <w:szCs w:val="20"/>
        </w:rPr>
        <w:t>in forest restoration through complementary provincial initiatives, such as Reduced Emissions from Deforestation and Forest Degradation (REDD+), Payment for Forest Environmental Services (PFES), other donors</w:t>
      </w:r>
      <w:sdt>
        <w:sdtPr>
          <w:rPr>
            <w:rFonts w:ascii="Calibri" w:hAnsi="Calibri" w:eastAsia="Calibri" w:cs="Calibri"/>
            <w:sz w:val="20"/>
            <w:szCs w:val="24"/>
          </w:rPr>
          <w:tag w:val="goog_rdk_455"/>
          <w:id w:val="579343602"/>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programs, etc.;</w:t>
      </w:r>
    </w:p>
    <w:p w:rsidRPr="006F3D7E" w:rsidR="00BE5ABF" w:rsidP="00E774E0" w:rsidRDefault="00BE5ABF" w14:paraId="01408B54"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Provide </w:t>
      </w:r>
      <w:r w:rsidRPr="006F3D7E">
        <w:rPr>
          <w:rFonts w:ascii="Calibri" w:hAnsi="Calibri" w:eastAsia="Calibri" w:cs="Calibri"/>
          <w:b/>
          <w:color w:val="000000"/>
          <w:sz w:val="20"/>
          <w:szCs w:val="20"/>
        </w:rPr>
        <w:t>technical support</w:t>
      </w:r>
      <w:r w:rsidRPr="006F3D7E">
        <w:rPr>
          <w:rFonts w:ascii="Calibri" w:hAnsi="Calibri" w:eastAsia="Calibri" w:cs="Calibri"/>
          <w:color w:val="000000"/>
          <w:sz w:val="20"/>
          <w:szCs w:val="20"/>
        </w:rPr>
        <w:t xml:space="preserve"> to ensure that proposed forest restoration </w:t>
      </w:r>
      <w:r w:rsidRPr="006F3D7E">
        <w:rPr>
          <w:rFonts w:ascii="Calibri" w:hAnsi="Calibri" w:eastAsia="Calibri" w:cs="Calibri"/>
          <w:sz w:val="20"/>
          <w:szCs w:val="24"/>
        </w:rPr>
        <w:t>designs/</w:t>
      </w:r>
      <w:r w:rsidRPr="006F3D7E">
        <w:rPr>
          <w:rFonts w:ascii="Calibri" w:hAnsi="Calibri" w:eastAsia="Calibri" w:cs="Calibri"/>
          <w:color w:val="000000"/>
          <w:sz w:val="20"/>
          <w:szCs w:val="20"/>
        </w:rPr>
        <w:t xml:space="preserve">programs </w:t>
      </w:r>
      <w:r w:rsidRPr="006F3D7E">
        <w:rPr>
          <w:rFonts w:ascii="Calibri" w:hAnsi="Calibri" w:eastAsia="Calibri" w:cs="Calibri"/>
          <w:b/>
          <w:color w:val="000000"/>
          <w:sz w:val="20"/>
          <w:szCs w:val="20"/>
        </w:rPr>
        <w:t>better integrate sustainable forest management and benefit sharing</w:t>
      </w:r>
      <w:r w:rsidRPr="006F3D7E">
        <w:rPr>
          <w:rFonts w:ascii="Calibri" w:hAnsi="Calibri" w:eastAsia="Calibri" w:cs="Calibri"/>
          <w:color w:val="000000"/>
          <w:sz w:val="20"/>
          <w:szCs w:val="20"/>
        </w:rPr>
        <w:t xml:space="preserve"> guidelines and practices; </w:t>
      </w:r>
    </w:p>
    <w:p w:rsidRPr="006F3D7E" w:rsidR="00BE5ABF" w:rsidP="00E774E0" w:rsidRDefault="00BE5ABF" w14:paraId="242DD595"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Community consultations and participation in forest restoration</w:t>
      </w:r>
      <w:r w:rsidRPr="006F3D7E">
        <w:rPr>
          <w:rFonts w:ascii="Calibri" w:hAnsi="Calibri" w:eastAsia="Calibri" w:cs="Calibri"/>
          <w:color w:val="000000"/>
          <w:sz w:val="20"/>
          <w:szCs w:val="20"/>
        </w:rPr>
        <w:t>, including for the establishment and maintenance of a suitable mix of protection and other community</w:t>
      </w:r>
      <w:sdt>
        <w:sdtPr>
          <w:rPr>
            <w:rFonts w:ascii="Calibri" w:hAnsi="Calibri" w:eastAsia="Calibri" w:cs="Calibri"/>
            <w:sz w:val="20"/>
            <w:szCs w:val="24"/>
          </w:rPr>
          <w:tag w:val="goog_rdk_456"/>
          <w:id w:val="-754978923"/>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based conservation and </w:t>
      </w:r>
      <w:r w:rsidRPr="006F3D7E">
        <w:rPr>
          <w:rFonts w:ascii="Calibri" w:hAnsi="Calibri" w:eastAsia="Calibri" w:cs="Calibri"/>
          <w:color w:val="000000"/>
          <w:sz w:val="20"/>
          <w:szCs w:val="20"/>
        </w:rPr>
        <w:lastRenderedPageBreak/>
        <w:t>maintenance measures such as social fencing to reduce grazing, wood collection and sustainable NTFP extraction; fire control, etc.;</w:t>
      </w:r>
    </w:p>
    <w:p w:rsidRPr="006F3D7E" w:rsidR="00BE5ABF" w:rsidP="00E774E0" w:rsidRDefault="00BE5ABF" w14:paraId="0D677439"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Support for </w:t>
      </w:r>
      <w:r w:rsidRPr="006F3D7E">
        <w:rPr>
          <w:rFonts w:ascii="Calibri" w:hAnsi="Calibri" w:eastAsia="Calibri" w:cs="Calibri"/>
          <w:b/>
          <w:color w:val="000000"/>
          <w:sz w:val="20"/>
          <w:szCs w:val="20"/>
        </w:rPr>
        <w:t xml:space="preserve">implementation of restoration and protection plans in line with SES compliance and promoting </w:t>
      </w:r>
      <w:r w:rsidRPr="006F3D7E">
        <w:rPr>
          <w:rFonts w:ascii="Calibri" w:hAnsi="Calibri" w:eastAsia="Calibri" w:cs="Calibri"/>
          <w:color w:val="000000"/>
          <w:sz w:val="20"/>
          <w:szCs w:val="20"/>
        </w:rPr>
        <w:t>soil moisture improvements, weed clearance, water harvest and erosion control, seeding and planting, protection and maintenance;</w:t>
      </w:r>
    </w:p>
    <w:p w:rsidRPr="006F3D7E" w:rsidR="00BE5ABF" w:rsidP="00E774E0" w:rsidRDefault="00BE5ABF" w14:paraId="54E26B6F"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Monitoring </w:t>
      </w:r>
      <w:r w:rsidRPr="006F3D7E">
        <w:rPr>
          <w:rFonts w:ascii="Calibri" w:hAnsi="Calibri" w:eastAsia="Calibri" w:cs="Calibri"/>
          <w:b/>
          <w:sz w:val="20"/>
          <w:szCs w:val="24"/>
        </w:rPr>
        <w:t xml:space="preserve">and evaluation </w:t>
      </w:r>
      <w:r w:rsidRPr="006F3D7E">
        <w:rPr>
          <w:rFonts w:ascii="Calibri" w:hAnsi="Calibri" w:eastAsia="Calibri" w:cs="Calibri"/>
          <w:b/>
          <w:color w:val="000000"/>
          <w:sz w:val="20"/>
          <w:szCs w:val="20"/>
        </w:rPr>
        <w:t>of forest restoration progress and impacts</w:t>
      </w:r>
      <w:r w:rsidRPr="006F3D7E">
        <w:rPr>
          <w:rFonts w:ascii="Calibri" w:hAnsi="Calibri" w:eastAsia="Calibri" w:cs="Calibri"/>
          <w:color w:val="000000"/>
          <w:sz w:val="20"/>
          <w:szCs w:val="20"/>
        </w:rPr>
        <w:t xml:space="preserve">, including assessment of biological, ecological and community benefits; and </w:t>
      </w:r>
    </w:p>
    <w:p w:rsidRPr="006F3D7E" w:rsidR="00BE5ABF" w:rsidP="00E774E0" w:rsidRDefault="00BE5ABF" w14:paraId="0D4076C7" w14:textId="77777777">
      <w:pPr>
        <w:numPr>
          <w:ilvl w:val="0"/>
          <w:numId w:val="33"/>
        </w:numPr>
        <w:pBdr>
          <w:top w:val="nil"/>
          <w:left w:val="nil"/>
          <w:bottom w:val="nil"/>
          <w:right w:val="nil"/>
          <w:between w:val="nil"/>
        </w:pBdr>
        <w:shd w:val="clear" w:color="auto" w:fill="FFFFFF"/>
        <w:spacing w:before="60" w:after="0" w:line="240" w:lineRule="auto"/>
        <w:ind w:left="1710" w:hanging="720"/>
        <w:jc w:val="both"/>
        <w:rPr>
          <w:rFonts w:ascii="Calibri" w:hAnsi="Calibri" w:eastAsia="Calibri" w:cs="Calibri"/>
          <w:b/>
          <w:i/>
          <w:color w:val="000000"/>
          <w:sz w:val="20"/>
          <w:szCs w:val="20"/>
        </w:rPr>
      </w:pPr>
      <w:r w:rsidRPr="006F3D7E">
        <w:rPr>
          <w:rFonts w:ascii="Calibri" w:hAnsi="Calibri" w:eastAsia="Calibri" w:cs="Calibri"/>
          <w:color w:val="000000"/>
          <w:sz w:val="20"/>
          <w:szCs w:val="20"/>
        </w:rPr>
        <w:t xml:space="preserve">Preparation of a </w:t>
      </w:r>
      <w:r w:rsidRPr="006F3D7E">
        <w:rPr>
          <w:rFonts w:ascii="Calibri" w:hAnsi="Calibri" w:eastAsia="Calibri" w:cs="Calibri"/>
          <w:b/>
          <w:color w:val="000000"/>
          <w:sz w:val="20"/>
          <w:szCs w:val="20"/>
        </w:rPr>
        <w:t xml:space="preserve">manual </w:t>
      </w:r>
      <w:r w:rsidRPr="006F3D7E">
        <w:rPr>
          <w:rFonts w:ascii="Calibri" w:hAnsi="Calibri" w:eastAsia="Calibri" w:cs="Calibri"/>
          <w:color w:val="000000"/>
          <w:sz w:val="20"/>
          <w:szCs w:val="20"/>
        </w:rPr>
        <w:t xml:space="preserve">that describes restoration approaches for different degraded forest types. </w:t>
      </w:r>
    </w:p>
    <w:p w:rsidRPr="006F3D7E" w:rsidR="00BE5ABF" w:rsidP="00BE5ABF" w:rsidRDefault="00BE5ABF" w14:paraId="7D196C3B" w14:textId="77777777">
      <w:pPr>
        <w:pBdr>
          <w:top w:val="nil"/>
          <w:left w:val="nil"/>
          <w:bottom w:val="nil"/>
          <w:right w:val="nil"/>
          <w:between w:val="nil"/>
        </w:pBdr>
        <w:shd w:val="clear" w:color="auto" w:fill="FFFFFF"/>
        <w:spacing w:before="60" w:after="0" w:line="240" w:lineRule="auto"/>
        <w:ind w:left="964"/>
        <w:jc w:val="both"/>
        <w:rPr>
          <w:rFonts w:ascii="Calibri" w:hAnsi="Calibri" w:eastAsia="Calibri" w:cs="Calibri"/>
          <w:sz w:val="20"/>
          <w:szCs w:val="24"/>
        </w:rPr>
      </w:pPr>
    </w:p>
    <w:p w:rsidRPr="006F3D7E" w:rsidR="00BE5ABF" w:rsidP="00BE5ABF" w:rsidRDefault="00BE5ABF" w14:paraId="535A1FA0" w14:textId="77777777">
      <w:pPr>
        <w:shd w:val="clear" w:color="auto" w:fill="FFFFFF"/>
        <w:spacing w:after="60" w:line="240" w:lineRule="auto"/>
        <w:ind w:left="964"/>
        <w:jc w:val="both"/>
        <w:rPr>
          <w:rFonts w:ascii="Calibri" w:hAnsi="Calibri" w:eastAsia="Calibri" w:cs="Calibri"/>
          <w:b/>
          <w:i/>
          <w:sz w:val="20"/>
          <w:szCs w:val="24"/>
        </w:rPr>
      </w:pPr>
    </w:p>
    <w:p w:rsidRPr="006F3D7E" w:rsidR="00BE5ABF" w:rsidP="00BE5ABF" w:rsidRDefault="00BE5ABF" w14:paraId="437C1145" w14:textId="77777777">
      <w:pPr>
        <w:spacing w:after="0" w:line="240" w:lineRule="auto"/>
        <w:ind w:left="964"/>
        <w:jc w:val="both"/>
        <w:rPr>
          <w:rFonts w:ascii="Calibri" w:hAnsi="Calibri" w:eastAsia="Calibri" w:cs="Calibri"/>
          <w:b/>
          <w:i/>
          <w:sz w:val="20"/>
          <w:szCs w:val="24"/>
        </w:rPr>
      </w:pPr>
      <w:r w:rsidRPr="006F3D7E">
        <w:rPr>
          <w:rFonts w:ascii="Calibri" w:hAnsi="Calibri" w:eastAsia="Calibri" w:cs="Calibri"/>
          <w:b/>
          <w:i/>
          <w:sz w:val="20"/>
          <w:szCs w:val="24"/>
        </w:rPr>
        <w:t>Output 2.7: Existing financial incentive mechanisms, including PFES, are utilized more effectively, including increased resource mobilization connected to performance and better targeted disbursement mechanisms, to support sustainable forest use and biodiversity and HCVF conservation.</w:t>
      </w:r>
    </w:p>
    <w:p w:rsidRPr="006F3D7E" w:rsidR="00BE5ABF" w:rsidP="00BE5ABF" w:rsidRDefault="00BE5ABF" w14:paraId="09AF5D3C" w14:textId="77777777">
      <w:pPr>
        <w:spacing w:after="0" w:line="240" w:lineRule="auto"/>
        <w:ind w:left="964"/>
        <w:jc w:val="both"/>
        <w:rPr>
          <w:rFonts w:ascii="Calibri" w:hAnsi="Calibri" w:eastAsia="Calibri" w:cs="Calibri"/>
          <w:b/>
          <w:i/>
          <w:sz w:val="20"/>
          <w:szCs w:val="24"/>
        </w:rPr>
      </w:pPr>
    </w:p>
    <w:p w:rsidRPr="006F3D7E" w:rsidR="00BE5ABF" w:rsidP="00E774E0" w:rsidRDefault="00BE5ABF" w14:paraId="2798801E" w14:textId="604A1A2B">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As part of the effort to enhance community and stakeholder support for sustainable forest use and biodiversity and HCVF conservation within the Ba River basin landscapes, Output 2.7 will support the enhanced use of existing financial incentive mechanisms, including PFES, aimed at increasing resource mobilization for forest development and management, biodiversity conservation and establishing closer links between payments and conservation results. </w:t>
      </w:r>
      <w:r w:rsidRPr="006F3D7E" w:rsidR="007E274A">
        <w:rPr>
          <w:rFonts w:ascii="Calibri" w:hAnsi="Calibri" w:eastAsia="Calibri" w:cs="Calibri"/>
          <w:color w:val="000000"/>
          <w:sz w:val="20"/>
          <w:szCs w:val="20"/>
        </w:rPr>
        <w:t xml:space="preserve">Decree 99/2010 provides the national mandate/policy for requiring users of forest environmental services to make payments to suppliers of these services and over 20 legal instruments, such as Decrees, Prime Minister Decisions and Circulars have been subsequently issued in support of PFES. </w:t>
      </w:r>
      <w:r w:rsidRPr="006F3D7E">
        <w:rPr>
          <w:rFonts w:ascii="Calibri" w:hAnsi="Calibri" w:eastAsia="Calibri" w:cs="Calibri"/>
          <w:color w:val="000000"/>
          <w:sz w:val="20"/>
          <w:szCs w:val="20"/>
        </w:rPr>
        <w:t>Considering financial resources mobilization for forestry and biodiversity conservation activities, PFES has played an important role in forest conservation. In the period of 2015-2020, PFES contributed approximately USD 11.5 million in financial resource mobilization within Ba River basin. PFES revenue is mainly from hydroelectric producers (99.7%) that pays for service for land protection, erosion or sedimentation control in lake beds/riverbeds/stream beds, regulating and maintaining water resources used for hydroelectric production. A small percentage (0.3%) comes from regulating and maintaining water resources for clean water production. PFES revenues are channeled effectively for different purposes, for example, activities of forest development, protection and management, biodiversity conservation as well as livelihood development of local forest-dependent communities. This output will include raising awareness with forest owners on the incentives available and provide technical support to improve the existing PFES framework through enhanced performance monitoring and to ensure better target payments to improvements in environmental and ecological conditions. In addition, given the time-consuming process and risks associated with cash transfers for PFES, the intent is to pilot PFES payments in Gia Lai and Phu Yen through e-payments which are safer, quicker and more transparent than cash transfers.</w:t>
      </w:r>
    </w:p>
    <w:p w:rsidRPr="006F3D7E" w:rsidR="00BE5ABF" w:rsidP="00BE5ABF" w:rsidRDefault="00BE5ABF" w14:paraId="2077D704"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30807F4F"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indicative actions: </w:t>
      </w:r>
    </w:p>
    <w:p w:rsidRPr="006F3D7E" w:rsidR="00BE5ABF" w:rsidP="00BE5ABF" w:rsidRDefault="00BE5ABF" w14:paraId="4CA0BEC8" w14:textId="77777777">
      <w:pPr>
        <w:pBdr>
          <w:top w:val="nil"/>
          <w:left w:val="nil"/>
          <w:bottom w:val="nil"/>
          <w:right w:val="nil"/>
          <w:between w:val="nil"/>
        </w:pBdr>
        <w:tabs>
          <w:tab w:val="left" w:pos="360"/>
        </w:tabs>
        <w:spacing w:after="0" w:line="240" w:lineRule="auto"/>
        <w:ind w:left="964"/>
        <w:jc w:val="both"/>
        <w:rPr>
          <w:rFonts w:ascii="Calibri" w:hAnsi="Calibri" w:eastAsia="Calibri" w:cs="Calibri"/>
          <w:color w:val="000000"/>
          <w:sz w:val="20"/>
          <w:szCs w:val="20"/>
        </w:rPr>
      </w:pPr>
    </w:p>
    <w:p w:rsidRPr="006F3D7E" w:rsidR="00BE5ABF" w:rsidP="00E774E0" w:rsidRDefault="00BE5ABF" w14:paraId="4DC3EAA1" w14:textId="07C91579">
      <w:pPr>
        <w:numPr>
          <w:ilvl w:val="0"/>
          <w:numId w:val="34"/>
        </w:numPr>
        <w:pBdr>
          <w:top w:val="nil"/>
          <w:left w:val="nil"/>
          <w:bottom w:val="nil"/>
          <w:right w:val="nil"/>
          <w:between w:val="nil"/>
        </w:pBdr>
        <w:spacing w:after="0" w:line="240" w:lineRule="auto"/>
        <w:ind w:left="1620" w:hanging="630"/>
        <w:jc w:val="both"/>
        <w:rPr>
          <w:rFonts w:ascii="Calibri" w:hAnsi="Calibri" w:eastAsia="Calibri" w:cs="Calibri"/>
          <w:color w:val="000000"/>
          <w:sz w:val="24"/>
          <w:szCs w:val="24"/>
        </w:rPr>
      </w:pPr>
      <w:r w:rsidRPr="006F3D7E">
        <w:rPr>
          <w:rFonts w:ascii="Calibri" w:hAnsi="Calibri" w:eastAsia="Calibri" w:cs="Calibri"/>
          <w:b/>
          <w:color w:val="000000"/>
          <w:sz w:val="20"/>
          <w:szCs w:val="20"/>
        </w:rPr>
        <w:t>Review of existing financial incentive mechanisms</w:t>
      </w:r>
      <w:r w:rsidRPr="006F3D7E">
        <w:rPr>
          <w:rFonts w:ascii="Calibri" w:hAnsi="Calibri" w:eastAsia="Calibri" w:cs="Calibri"/>
          <w:color w:val="000000"/>
          <w:sz w:val="20"/>
          <w:szCs w:val="20"/>
        </w:rPr>
        <w:t xml:space="preserve"> for mobilization of resources to strengthen conservation for forest and its sustainable use. Financial resources can be derived from</w:t>
      </w:r>
      <w:sdt>
        <w:sdtPr>
          <w:rPr>
            <w:rFonts w:ascii="Calibri" w:hAnsi="Calibri" w:eastAsia="Calibri" w:cs="Calibri"/>
            <w:sz w:val="20"/>
            <w:szCs w:val="24"/>
          </w:rPr>
          <w:tag w:val="goog_rdk_470"/>
          <w:id w:val="-1111127148"/>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 state budgets; (ii) investment, contribution, assistance or sponsorship by domestic and international entities; (iii) revenue from use of forest products, forest and forest land lease; (iv) revenue from payment for replacement afforestation when forests are repurposed; (v) revenue from provision and lease of forest environmental services; (vi) credit capital by domestic and international credit institutions, and (vii) other financial resources prescribed in regulations of law</w:t>
      </w:r>
      <w:r w:rsidRPr="006F3D7E">
        <w:rPr>
          <w:rFonts w:ascii="Calibri" w:hAnsi="Calibri" w:eastAsia="Calibri" w:cs="Calibri"/>
          <w:color w:val="000000"/>
          <w:sz w:val="24"/>
          <w:szCs w:val="24"/>
        </w:rPr>
        <w:t>.</w:t>
      </w:r>
    </w:p>
    <w:p w:rsidRPr="006F3D7E" w:rsidR="00BE5ABF" w:rsidP="00E774E0" w:rsidRDefault="00BE5ABF" w14:paraId="700CF282" w14:textId="3E8DF882">
      <w:pPr>
        <w:numPr>
          <w:ilvl w:val="0"/>
          <w:numId w:val="34"/>
        </w:numPr>
        <w:pBdr>
          <w:top w:val="nil"/>
          <w:left w:val="nil"/>
          <w:bottom w:val="nil"/>
          <w:right w:val="nil"/>
          <w:between w:val="nil"/>
        </w:pBdr>
        <w:shd w:val="clear" w:color="auto" w:fill="FFFFFF"/>
        <w:spacing w:before="60" w:after="0" w:line="240" w:lineRule="auto"/>
        <w:ind w:left="1620" w:hanging="63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terms of PFES, particularly where it is currently being applied, </w:t>
      </w:r>
      <w:r w:rsidRPr="006F3D7E">
        <w:rPr>
          <w:rFonts w:ascii="Calibri" w:hAnsi="Calibri" w:eastAsia="Calibri" w:cs="Calibri"/>
          <w:b/>
          <w:bCs/>
          <w:color w:val="000000"/>
          <w:sz w:val="20"/>
          <w:szCs w:val="20"/>
        </w:rPr>
        <w:t>e</w:t>
      </w:r>
      <w:r w:rsidRPr="006F3D7E">
        <w:rPr>
          <w:rFonts w:ascii="Calibri" w:hAnsi="Calibri" w:eastAsia="Calibri" w:cs="Calibri"/>
          <w:b/>
          <w:color w:val="000000"/>
          <w:sz w:val="20"/>
          <w:szCs w:val="20"/>
        </w:rPr>
        <w:t xml:space="preserve">valuate the options for further strengthening </w:t>
      </w:r>
      <w:r w:rsidRPr="006F3D7E">
        <w:rPr>
          <w:rFonts w:ascii="Calibri" w:hAnsi="Calibri" w:eastAsia="Calibri" w:cs="Calibri"/>
          <w:color w:val="000000"/>
          <w:sz w:val="20"/>
          <w:szCs w:val="20"/>
        </w:rPr>
        <w:t xml:space="preserve">at the provincial, district and commune levels in terms of: (i) compliance with policy for PFES in the provinces; (ii) functioning of Fund for Forest Protection and Development; (iii) Status of provincial plans and clarity in terms of roles and responsibilities for PFES implementation; (iv) provincial capacity for management and monitoring of PFES; (v) extension support for formation and operation of PFES groups; (vi) level of awareness at commune and community level; (vi) level of oversight and supervision of procedures at commune level; (viii) monitoring and evaluation; (ix) status of PFES groups; (x) PFES fund management and distribution; </w:t>
      </w:r>
      <w:sdt>
        <w:sdtPr>
          <w:rPr>
            <w:rFonts w:ascii="Calibri" w:hAnsi="Calibri" w:eastAsia="Calibri" w:cs="Calibri"/>
            <w:sz w:val="20"/>
            <w:szCs w:val="24"/>
          </w:rPr>
          <w:tag w:val="goog_rdk_471"/>
          <w:id w:val="93212589"/>
        </w:sdtPr>
        <w:sdtContent>
          <w:r w:rsidRPr="006F3D7E">
            <w:rPr>
              <w:rFonts w:ascii="Calibri" w:hAnsi="Calibri" w:eastAsia="Calibri" w:cs="Calibri"/>
              <w:color w:val="000000"/>
              <w:sz w:val="20"/>
              <w:szCs w:val="20"/>
            </w:rPr>
            <w:t xml:space="preserve">and </w:t>
          </w:r>
        </w:sdtContent>
      </w:sdt>
      <w:r w:rsidRPr="006F3D7E">
        <w:rPr>
          <w:rFonts w:ascii="Calibri" w:hAnsi="Calibri" w:eastAsia="Calibri" w:cs="Calibri"/>
          <w:color w:val="000000"/>
          <w:sz w:val="20"/>
          <w:szCs w:val="20"/>
        </w:rPr>
        <w:t>(xi) livelihood development based on PFES funds</w:t>
      </w:r>
      <w:r w:rsidRPr="006F3D7E" w:rsidR="00232570">
        <w:rPr>
          <w:rFonts w:ascii="Calibri" w:hAnsi="Calibri" w:eastAsia="Calibri" w:cs="Calibri"/>
          <w:color w:val="000000"/>
          <w:sz w:val="20"/>
          <w:szCs w:val="20"/>
        </w:rPr>
        <w:t xml:space="preserve"> </w:t>
      </w:r>
      <w:r w:rsidRPr="006F3D7E" w:rsidR="00232570">
        <w:rPr>
          <w:rFonts w:eastAsia="Calibri"/>
          <w:bCs/>
          <w:color w:val="000000"/>
          <w:sz w:val="20"/>
          <w:szCs w:val="20"/>
        </w:rPr>
        <w:t>more clearly linked to conservation outcomes or mutual community conservation commitments</w:t>
      </w:r>
      <w:r w:rsidRPr="006F3D7E">
        <w:rPr>
          <w:rFonts w:ascii="Calibri" w:hAnsi="Calibri" w:eastAsia="Calibri" w:cs="Calibri"/>
          <w:color w:val="000000"/>
          <w:sz w:val="20"/>
          <w:szCs w:val="20"/>
        </w:rPr>
        <w:t xml:space="preserve"> etc.</w:t>
      </w:r>
    </w:p>
    <w:p w:rsidRPr="006F3D7E" w:rsidR="00BE5ABF" w:rsidP="00E774E0" w:rsidRDefault="00BE5ABF" w14:paraId="3BC06521" w14:textId="77777777">
      <w:pPr>
        <w:numPr>
          <w:ilvl w:val="0"/>
          <w:numId w:val="34"/>
        </w:numPr>
        <w:pBdr>
          <w:top w:val="nil"/>
          <w:left w:val="nil"/>
          <w:bottom w:val="nil"/>
          <w:right w:val="nil"/>
          <w:between w:val="nil"/>
        </w:pBdr>
        <w:shd w:val="clear" w:color="auto" w:fill="FFFFFF"/>
        <w:spacing w:before="60" w:after="0" w:line="240" w:lineRule="auto"/>
        <w:ind w:left="1620" w:hanging="630"/>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 xml:space="preserve">Based on evaluation of PFES above, provide </w:t>
      </w:r>
      <w:r w:rsidRPr="006F3D7E">
        <w:rPr>
          <w:rFonts w:ascii="Calibri" w:hAnsi="Calibri" w:eastAsia="Calibri" w:cs="Calibri"/>
          <w:b/>
          <w:color w:val="000000"/>
          <w:sz w:val="20"/>
          <w:szCs w:val="20"/>
        </w:rPr>
        <w:t>technical support, training, extension and awareness creation to further strengthen PFES operations</w:t>
      </w:r>
      <w:r w:rsidRPr="006F3D7E">
        <w:rPr>
          <w:rFonts w:ascii="Calibri" w:hAnsi="Calibri" w:eastAsia="Calibri" w:cs="Calibri"/>
          <w:color w:val="000000"/>
          <w:sz w:val="20"/>
          <w:szCs w:val="20"/>
        </w:rPr>
        <w:t>, including in particular for; (i) improvement of forest inventory and data on forest area and quality; (ii) improving technical and financial capacity for PFES implementation; (iii) Improved coordination among government agencies; (iv) simplifying cumbersome administrative procedures for PFES implementation and financial; (v) communication and awareness; (vi) potential for combining PFES with other forestry and economic support programs to direct adequate levels of funding for forest protection; (vii) taking into consideration local perceptions of equity to improve PFES effectiveness and efficiency; (viii) improving and promoting more safer, quick and transparent processes of transfer of PFES funds to households and communities through e-payment through service providers (banks, post office or Viettel) and (viii) options for combining direct cash payments alongside non-monetary benefits to improve uptake.</w:t>
      </w:r>
    </w:p>
    <w:p w:rsidRPr="006F3D7E" w:rsidR="00BE5ABF" w:rsidP="00E774E0" w:rsidRDefault="00BE5ABF" w14:paraId="5EF47F39" w14:textId="77777777">
      <w:pPr>
        <w:numPr>
          <w:ilvl w:val="0"/>
          <w:numId w:val="34"/>
        </w:numPr>
        <w:pBdr>
          <w:top w:val="nil"/>
          <w:left w:val="nil"/>
          <w:bottom w:val="nil"/>
          <w:right w:val="nil"/>
          <w:between w:val="nil"/>
        </w:pBdr>
        <w:spacing w:before="60" w:after="0" w:line="240" w:lineRule="auto"/>
        <w:ind w:left="1620" w:hanging="630"/>
        <w:jc w:val="both"/>
        <w:rPr>
          <w:rFonts w:ascii="Calibri" w:hAnsi="Calibri" w:eastAsia="Calibri" w:cs="Calibri"/>
          <w:color w:val="000000"/>
          <w:sz w:val="24"/>
          <w:szCs w:val="24"/>
        </w:rPr>
      </w:pPr>
      <w:r w:rsidRPr="006F3D7E">
        <w:rPr>
          <w:rFonts w:ascii="Calibri" w:hAnsi="Calibri" w:eastAsia="Calibri" w:cs="Calibri"/>
          <w:color w:val="000000"/>
          <w:sz w:val="20"/>
          <w:szCs w:val="20"/>
        </w:rPr>
        <w:t xml:space="preserve">Where PFES currently does not operate, the project will </w:t>
      </w:r>
      <w:r w:rsidRPr="006F3D7E">
        <w:rPr>
          <w:rFonts w:ascii="Calibri" w:hAnsi="Calibri" w:eastAsia="Calibri" w:cs="Calibri"/>
          <w:b/>
          <w:color w:val="000000"/>
          <w:sz w:val="20"/>
          <w:szCs w:val="20"/>
        </w:rPr>
        <w:t>investigate options for PFES introduction</w:t>
      </w:r>
      <w:r w:rsidRPr="006F3D7E">
        <w:rPr>
          <w:rFonts w:ascii="Calibri" w:hAnsi="Calibri" w:eastAsia="Calibri" w:cs="Calibri"/>
          <w:color w:val="000000"/>
          <w:sz w:val="20"/>
          <w:szCs w:val="20"/>
        </w:rPr>
        <w:t xml:space="preserve"> based on other services. The other PFES options can be investigated and expanded to other sectors in </w:t>
      </w:r>
      <w:sdt>
        <w:sdtPr>
          <w:rPr>
            <w:rFonts w:ascii="Calibri" w:hAnsi="Calibri" w:eastAsia="Calibri" w:cs="Calibri"/>
            <w:sz w:val="20"/>
            <w:szCs w:val="24"/>
          </w:rPr>
          <w:tag w:val="goog_rdk_476"/>
          <w:id w:val="-1215880806"/>
        </w:sdtPr>
        <w:sdtContent>
          <w:r w:rsidRPr="006F3D7E">
            <w:rPr>
              <w:rFonts w:ascii="Calibri" w:hAnsi="Calibri" w:eastAsia="Calibri" w:cs="Calibri"/>
              <w:color w:val="000000"/>
              <w:sz w:val="20"/>
              <w:szCs w:val="20"/>
            </w:rPr>
            <w:t xml:space="preserve">the </w:t>
          </w:r>
        </w:sdtContent>
      </w:sdt>
      <w:r w:rsidRPr="006F3D7E">
        <w:rPr>
          <w:rFonts w:ascii="Calibri" w:hAnsi="Calibri" w:eastAsia="Calibri" w:cs="Calibri"/>
          <w:color w:val="000000"/>
          <w:sz w:val="20"/>
          <w:szCs w:val="20"/>
        </w:rPr>
        <w:t xml:space="preserve">Ba </w:t>
      </w:r>
      <w:sdt>
        <w:sdtPr>
          <w:rPr>
            <w:rFonts w:ascii="Calibri" w:hAnsi="Calibri" w:eastAsia="Calibri" w:cs="Calibri"/>
            <w:sz w:val="20"/>
            <w:szCs w:val="24"/>
          </w:rPr>
          <w:tag w:val="goog_rdk_477"/>
          <w:id w:val="1294716651"/>
        </w:sdtPr>
        <w:sdtContent>
          <w:r w:rsidRPr="006F3D7E">
            <w:rPr>
              <w:rFonts w:ascii="Calibri" w:hAnsi="Calibri" w:eastAsia="Calibri" w:cs="Calibri"/>
              <w:color w:val="000000"/>
              <w:sz w:val="20"/>
              <w:szCs w:val="20"/>
            </w:rPr>
            <w:t>R</w:t>
          </w:r>
        </w:sdtContent>
      </w:sdt>
      <w:r w:rsidRPr="006F3D7E">
        <w:rPr>
          <w:rFonts w:ascii="Calibri" w:hAnsi="Calibri" w:eastAsia="Calibri" w:cs="Calibri"/>
          <w:color w:val="000000"/>
          <w:sz w:val="20"/>
          <w:szCs w:val="20"/>
        </w:rPr>
        <w:t>iver basin area including</w:t>
      </w:r>
      <w:sdt>
        <w:sdtPr>
          <w:rPr>
            <w:rFonts w:ascii="Calibri" w:hAnsi="Calibri" w:eastAsia="Calibri" w:cs="Calibri"/>
            <w:sz w:val="20"/>
            <w:szCs w:val="24"/>
          </w:rPr>
          <w:tag w:val="goog_rdk_479"/>
          <w:id w:val="124975826"/>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 PFES for industrial activity in which industrial producers will have to pay service charges for regulating and maintaining water resources used for industrial productions; (ii) PFES for eco-tourism activity in which entities trading in ecotourism, hospitality or entertainment will have to pay service charges for protecting and maintaining natural landscape beauty and conserving biodiversity of forest ecosystems; (iii) PFES for carbon stock and sequestration activity in which producers and traders causing massive greenhouse gas emission have to pay service charges for absorbing and storing carbon in forests, and (iv) PFES for aquaculture activity in which producers off aquatic products will have to pay service charges for providing spawning grounds, food sources, natural breeding stock, water resources, environmental elements and forest ecosystems for aquaculture</w:t>
      </w:r>
      <w:r w:rsidRPr="006F3D7E">
        <w:rPr>
          <w:rFonts w:ascii="Calibri" w:hAnsi="Calibri" w:eastAsia="Calibri" w:cs="Calibri"/>
          <w:color w:val="000000"/>
          <w:sz w:val="24"/>
          <w:szCs w:val="24"/>
        </w:rPr>
        <w:t xml:space="preserve">. </w:t>
      </w:r>
      <w:r w:rsidRPr="006F3D7E">
        <w:rPr>
          <w:rFonts w:ascii="Calibri" w:hAnsi="Calibri" w:eastAsia="Calibri" w:cs="Calibri"/>
          <w:color w:val="000000"/>
          <w:sz w:val="20"/>
          <w:szCs w:val="20"/>
        </w:rPr>
        <w:t>The evaluation of new potential PFES options into its financial viability, environmental and social sustainability and community acceptance.</w:t>
      </w:r>
    </w:p>
    <w:p w:rsidRPr="006F3D7E" w:rsidR="00BE5ABF" w:rsidP="00BE5ABF" w:rsidRDefault="00BE5ABF" w14:paraId="64C19E8C" w14:textId="77777777">
      <w:pPr>
        <w:pBdr>
          <w:top w:val="nil"/>
          <w:left w:val="nil"/>
          <w:bottom w:val="nil"/>
          <w:right w:val="nil"/>
          <w:between w:val="nil"/>
        </w:pBdr>
        <w:spacing w:before="60" w:after="0" w:line="240" w:lineRule="auto"/>
        <w:ind w:left="964"/>
        <w:jc w:val="both"/>
        <w:rPr>
          <w:rFonts w:ascii="Calibri" w:hAnsi="Calibri" w:eastAsia="Calibri" w:cs="Calibri"/>
          <w:color w:val="000000"/>
          <w:sz w:val="24"/>
          <w:szCs w:val="24"/>
        </w:rPr>
      </w:pPr>
    </w:p>
    <w:p w:rsidRPr="006F3D7E" w:rsidR="00BE5ABF" w:rsidP="00BE5ABF" w:rsidRDefault="00BE5ABF" w14:paraId="72EC4FD3" w14:textId="77777777">
      <w:pPr>
        <w:shd w:val="clear" w:color="auto" w:fill="FFFFFF"/>
        <w:spacing w:before="60" w:after="60" w:line="240" w:lineRule="auto"/>
        <w:ind w:left="964"/>
        <w:jc w:val="both"/>
        <w:rPr>
          <w:rFonts w:ascii="Calibri" w:hAnsi="Calibri" w:eastAsia="Calibri" w:cs="Calibri"/>
          <w:b/>
          <w:color w:val="000000"/>
          <w:sz w:val="20"/>
          <w:szCs w:val="24"/>
        </w:rPr>
      </w:pPr>
      <w:r w:rsidRPr="006F3D7E">
        <w:rPr>
          <w:rFonts w:ascii="Calibri" w:hAnsi="Calibri" w:eastAsia="Calibri" w:cs="Calibri"/>
          <w:b/>
          <w:color w:val="000000"/>
          <w:sz w:val="20"/>
          <w:szCs w:val="24"/>
        </w:rPr>
        <w:t>Component 3. Gender mainstreaming replication and knowledge exchange</w:t>
      </w:r>
    </w:p>
    <w:p w:rsidRPr="006F3D7E" w:rsidR="00BE5ABF" w:rsidP="00BE5ABF" w:rsidRDefault="00BE5ABF" w14:paraId="6EBF523A"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BE5ABF" w:rsidRDefault="00BE5ABF" w14:paraId="3CC26F96" w14:textId="435FACD5">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r w:rsidRPr="006F3D7E">
        <w:rPr>
          <w:rFonts w:ascii="Calibri" w:hAnsi="Calibri" w:eastAsia="Calibri" w:cs="Calibri"/>
          <w:color w:val="000000"/>
          <w:sz w:val="20"/>
          <w:szCs w:val="20"/>
        </w:rPr>
        <w:t>Total Amount</w:t>
      </w:r>
      <w:sdt>
        <w:sdtPr>
          <w:rPr>
            <w:rFonts w:ascii="Calibri" w:hAnsi="Calibri" w:eastAsia="Calibri" w:cs="Calibri"/>
            <w:sz w:val="20"/>
            <w:szCs w:val="24"/>
          </w:rPr>
          <w:tag w:val="goog_rdk_480"/>
          <w:id w:val="-1384096737"/>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US$</w:t>
      </w:r>
      <w:r w:rsidRPr="006F3D7E" w:rsidR="00992292">
        <w:rPr>
          <w:rFonts w:ascii="Calibri" w:hAnsi="Calibri" w:eastAsia="Calibri" w:cs="Calibri"/>
          <w:color w:val="000000"/>
          <w:sz w:val="20"/>
          <w:szCs w:val="20"/>
        </w:rPr>
        <w:t>3,470,876</w:t>
      </w:r>
      <w:r w:rsidRPr="006F3D7E">
        <w:rPr>
          <w:rFonts w:ascii="Calibri" w:hAnsi="Calibri" w:eastAsia="Calibri" w:cs="Calibri"/>
          <w:color w:val="000000"/>
          <w:sz w:val="20"/>
          <w:szCs w:val="20"/>
        </w:rPr>
        <w:t xml:space="preserve">; GEF project grant requested: </w:t>
      </w:r>
      <w:sdt>
        <w:sdtPr>
          <w:rPr>
            <w:rFonts w:ascii="Calibri" w:hAnsi="Calibri" w:eastAsia="Calibri" w:cs="Calibri"/>
            <w:sz w:val="20"/>
            <w:szCs w:val="24"/>
          </w:rPr>
          <w:tag w:val="goog_rdk_481"/>
          <w:id w:val="2040234677"/>
        </w:sdtPr>
        <w:sdtContent>
          <w:r w:rsidRPr="006F3D7E">
            <w:rPr>
              <w:rFonts w:ascii="Calibri" w:hAnsi="Calibri" w:eastAsia="Calibri" w:cs="Calibri"/>
              <w:color w:val="000000"/>
              <w:sz w:val="20"/>
              <w:szCs w:val="20"/>
            </w:rPr>
            <w:t>US</w:t>
          </w:r>
        </w:sdtContent>
      </w:sdt>
      <w:r w:rsidRPr="006F3D7E">
        <w:rPr>
          <w:rFonts w:ascii="Calibri" w:hAnsi="Calibri" w:eastAsia="Calibri" w:cs="Calibri"/>
          <w:color w:val="000000"/>
          <w:sz w:val="20"/>
          <w:szCs w:val="20"/>
        </w:rPr>
        <w:t>$370,</w:t>
      </w:r>
      <w:r w:rsidRPr="006F3D7E" w:rsidR="00875FB7">
        <w:rPr>
          <w:rFonts w:ascii="Calibri" w:hAnsi="Calibri" w:eastAsia="Calibri" w:cs="Calibri"/>
          <w:color w:val="000000"/>
          <w:sz w:val="20"/>
          <w:szCs w:val="20"/>
        </w:rPr>
        <w:t>876</w:t>
      </w:r>
      <w:r w:rsidRPr="006F3D7E">
        <w:rPr>
          <w:rFonts w:ascii="Calibri" w:hAnsi="Calibri" w:eastAsia="Calibri" w:cs="Calibri"/>
          <w:color w:val="000000"/>
          <w:sz w:val="20"/>
          <w:szCs w:val="20"/>
        </w:rPr>
        <w:t>; Co-financing: US</w:t>
      </w:r>
      <w:r w:rsidRPr="006F3D7E" w:rsidR="00875FB7">
        <w:rPr>
          <w:rFonts w:ascii="Calibri" w:hAnsi="Calibri" w:eastAsia="Calibri" w:cs="Calibri"/>
          <w:color w:val="000000"/>
          <w:sz w:val="20"/>
          <w:szCs w:val="20"/>
        </w:rPr>
        <w:t>3</w:t>
      </w:r>
      <w:r w:rsidRPr="006F3D7E" w:rsidR="00992292">
        <w:rPr>
          <w:rFonts w:ascii="Calibri" w:hAnsi="Calibri" w:eastAsia="Calibri" w:cs="Calibri"/>
          <w:color w:val="000000"/>
          <w:sz w:val="20"/>
          <w:szCs w:val="20"/>
        </w:rPr>
        <w:t>,1</w:t>
      </w:r>
      <w:r w:rsidRPr="006F3D7E" w:rsidR="00875FB7">
        <w:rPr>
          <w:rFonts w:ascii="Calibri" w:hAnsi="Calibri" w:eastAsia="Calibri" w:cs="Calibri"/>
          <w:color w:val="000000"/>
          <w:sz w:val="20"/>
          <w:szCs w:val="20"/>
        </w:rPr>
        <w:t>00</w:t>
      </w:r>
      <w:r w:rsidRPr="006F3D7E">
        <w:rPr>
          <w:rFonts w:ascii="Calibri" w:hAnsi="Calibri" w:eastAsia="Calibri" w:cs="Calibri"/>
          <w:color w:val="000000"/>
          <w:sz w:val="20"/>
          <w:szCs w:val="20"/>
        </w:rPr>
        <w:t>,000</w:t>
      </w:r>
    </w:p>
    <w:p w:rsidRPr="006F3D7E" w:rsidR="00BE5ABF" w:rsidP="00BE5ABF" w:rsidRDefault="00BE5ABF" w14:paraId="0A3F925B" w14:textId="77777777">
      <w:pPr>
        <w:spacing w:after="0" w:line="240" w:lineRule="auto"/>
        <w:ind w:left="964"/>
        <w:jc w:val="both"/>
        <w:rPr>
          <w:rFonts w:ascii="Calibri" w:hAnsi="Calibri" w:eastAsia="Calibri" w:cs="Calibri"/>
          <w:b/>
          <w:i/>
          <w:sz w:val="20"/>
          <w:szCs w:val="24"/>
        </w:rPr>
      </w:pPr>
    </w:p>
    <w:p w:rsidRPr="006F3D7E" w:rsidR="00BE5ABF" w:rsidP="00BE5ABF" w:rsidRDefault="00BE5ABF" w14:paraId="43DE5DC3" w14:textId="77777777">
      <w:pPr>
        <w:spacing w:after="0" w:line="240" w:lineRule="auto"/>
        <w:ind w:left="964"/>
        <w:jc w:val="both"/>
        <w:rPr>
          <w:rFonts w:ascii="Calibri" w:hAnsi="Calibri" w:eastAsia="Calibri" w:cs="Calibri"/>
          <w:b/>
          <w:i/>
          <w:color w:val="000000"/>
          <w:sz w:val="20"/>
          <w:szCs w:val="24"/>
        </w:rPr>
      </w:pPr>
      <w:r w:rsidRPr="006F3D7E">
        <w:rPr>
          <w:rFonts w:ascii="Calibri" w:hAnsi="Calibri" w:eastAsia="Calibri" w:cs="Calibri"/>
          <w:b/>
          <w:i/>
          <w:sz w:val="20"/>
          <w:szCs w:val="24"/>
        </w:rPr>
        <w:t xml:space="preserve">Outcome 3: </w:t>
      </w:r>
      <w:r w:rsidRPr="006F3D7E">
        <w:rPr>
          <w:rFonts w:ascii="Calibri" w:hAnsi="Calibri" w:eastAsia="Calibri" w:cs="Calibri"/>
          <w:b/>
          <w:i/>
          <w:color w:val="000000"/>
          <w:sz w:val="20"/>
          <w:szCs w:val="24"/>
        </w:rPr>
        <w:t>Knowledge documentation, capacity support, replication and uptake of improved forest management practices</w:t>
      </w:r>
    </w:p>
    <w:p w:rsidRPr="006F3D7E" w:rsidR="00BE5ABF" w:rsidP="00BE5ABF" w:rsidRDefault="00BE5ABF" w14:paraId="44BFDE3A" w14:textId="77777777">
      <w:pPr>
        <w:spacing w:after="0" w:line="240" w:lineRule="auto"/>
        <w:ind w:left="964"/>
        <w:rPr>
          <w:rFonts w:ascii="Calibri" w:hAnsi="Calibri" w:eastAsia="Calibri" w:cs="Calibri"/>
          <w:b/>
          <w:i/>
          <w:color w:val="000000"/>
          <w:sz w:val="20"/>
          <w:szCs w:val="24"/>
        </w:rPr>
      </w:pPr>
    </w:p>
    <w:p w:rsidRPr="006F3D7E" w:rsidR="00BE5ABF" w:rsidP="00BE5ABF" w:rsidRDefault="00BE5ABF" w14:paraId="0FBD2F7D" w14:textId="77777777">
      <w:pPr>
        <w:spacing w:after="0" w:line="240" w:lineRule="auto"/>
        <w:ind w:left="964"/>
        <w:jc w:val="both"/>
        <w:rPr>
          <w:rFonts w:ascii="Calibri" w:hAnsi="Calibri" w:eastAsia="Calibri" w:cs="Calibri"/>
          <w:i/>
          <w:sz w:val="20"/>
          <w:szCs w:val="24"/>
        </w:rPr>
      </w:pPr>
      <w:r w:rsidRPr="006F3D7E">
        <w:rPr>
          <w:rFonts w:ascii="Calibri" w:hAnsi="Calibri" w:eastAsia="Calibri" w:cs="Calibri"/>
          <w:i/>
          <w:sz w:val="20"/>
          <w:szCs w:val="24"/>
        </w:rPr>
        <w:t>Baseline conditions for this outcome (without GEF project):</w:t>
      </w:r>
    </w:p>
    <w:p w:rsidRPr="006F3D7E" w:rsidR="00BE5ABF" w:rsidP="00BE5ABF" w:rsidRDefault="00BE5ABF" w14:paraId="67D38EC5" w14:textId="77777777">
      <w:pPr>
        <w:spacing w:after="0" w:line="240" w:lineRule="auto"/>
        <w:ind w:left="964"/>
        <w:rPr>
          <w:rFonts w:ascii="Calibri" w:hAnsi="Calibri" w:eastAsia="Calibri" w:cs="Calibri"/>
          <w:sz w:val="20"/>
          <w:szCs w:val="24"/>
          <w:u w:val="single"/>
        </w:rPr>
      </w:pPr>
    </w:p>
    <w:p w:rsidRPr="006F3D7E" w:rsidR="00BE5ABF" w:rsidP="00E774E0" w:rsidRDefault="00BE5ABF" w14:paraId="3A191CE5"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There are gaps in policy mainstreaming and gender inequities in terms of information sharing, knowledge, and attitudes. Similarly, there will continue to be limited understanding of the value of forests in the Ba River basin in regulating water flows and protection of water quality. Ecosystem services values in terms of regulating water run-off, reducing flood events and soil erosion that can ensure future water and electricity services will not be fully appreciated. Similarly, traditional knowledge will likely continue to be guarded and segregated by gender, and while there are some efforts at sharing knowledge using public media and other social networks, this is likely to continue to advance at its own slow pace. Knowledge and understanding of the relationship between biodiversity conservation, protected areas and sustainable forest and land management and human welfare will remain low. Likewise, priorities for information collection to include gender, ethnic minorities and vulnerable people’s concerns will not be fully appreciated and understood in decision-making in terms of gender roles. </w:t>
      </w:r>
    </w:p>
    <w:p w:rsidRPr="006F3D7E" w:rsidR="00BE5ABF" w:rsidP="00BE5ABF" w:rsidRDefault="00BE5ABF" w14:paraId="7076444C" w14:textId="77777777">
      <w:pPr>
        <w:tabs>
          <w:tab w:val="left" w:pos="0"/>
        </w:tabs>
        <w:spacing w:after="0" w:line="240" w:lineRule="auto"/>
        <w:ind w:left="964" w:hanging="360"/>
        <w:jc w:val="both"/>
        <w:rPr>
          <w:rFonts w:ascii="Calibri" w:hAnsi="Calibri" w:eastAsia="Calibri" w:cs="Calibri"/>
          <w:i/>
          <w:sz w:val="20"/>
          <w:szCs w:val="24"/>
        </w:rPr>
      </w:pPr>
    </w:p>
    <w:p w:rsidRPr="006F3D7E" w:rsidR="00BE5ABF" w:rsidP="00BE5ABF" w:rsidRDefault="00BE5ABF" w14:paraId="0426FFEA" w14:textId="77777777">
      <w:pPr>
        <w:pBdr>
          <w:top w:val="nil"/>
          <w:left w:val="nil"/>
          <w:bottom w:val="nil"/>
          <w:right w:val="nil"/>
          <w:between w:val="nil"/>
        </w:pBdr>
        <w:tabs>
          <w:tab w:val="left" w:pos="0"/>
        </w:tabs>
        <w:spacing w:after="0" w:line="240" w:lineRule="auto"/>
        <w:ind w:left="964"/>
        <w:jc w:val="both"/>
        <w:rPr>
          <w:rFonts w:ascii="Calibri" w:hAnsi="Calibri" w:eastAsia="Calibri" w:cs="Calibri"/>
          <w:i/>
          <w:color w:val="000000"/>
          <w:sz w:val="20"/>
          <w:szCs w:val="20"/>
        </w:rPr>
      </w:pPr>
      <w:r w:rsidRPr="006F3D7E">
        <w:rPr>
          <w:rFonts w:ascii="Calibri" w:hAnsi="Calibri" w:eastAsia="Calibri" w:cs="Calibri"/>
          <w:i/>
          <w:color w:val="000000"/>
          <w:sz w:val="20"/>
          <w:szCs w:val="20"/>
        </w:rPr>
        <w:t>Alternative for this outcome (with GEF project):</w:t>
      </w:r>
    </w:p>
    <w:p w:rsidRPr="006F3D7E" w:rsidR="00BE5ABF" w:rsidP="00BE5ABF" w:rsidRDefault="00BE5ABF" w14:paraId="6734617D" w14:textId="77777777">
      <w:pPr>
        <w:widowControl w:val="0"/>
        <w:tabs>
          <w:tab w:val="left" w:pos="0"/>
        </w:tabs>
        <w:spacing w:after="0" w:line="240" w:lineRule="auto"/>
        <w:ind w:left="964" w:hanging="360"/>
        <w:jc w:val="both"/>
        <w:rPr>
          <w:rFonts w:ascii="Calibri" w:hAnsi="Calibri" w:eastAsia="Calibri" w:cs="Calibri"/>
          <w:sz w:val="20"/>
          <w:szCs w:val="24"/>
        </w:rPr>
      </w:pPr>
    </w:p>
    <w:p w:rsidRPr="006F3D7E" w:rsidR="00BE5ABF" w:rsidP="00E774E0" w:rsidRDefault="00BE5ABF" w14:paraId="5F8CDC10" w14:textId="04CA814D">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goals of Outcome </w:t>
      </w:r>
      <w:r w:rsidRPr="006F3D7E" w:rsidR="008E06DE">
        <w:rPr>
          <w:rFonts w:ascii="Calibri" w:hAnsi="Calibri" w:eastAsia="Calibri" w:cs="Calibri"/>
          <w:color w:val="000000"/>
          <w:sz w:val="20"/>
          <w:szCs w:val="20"/>
        </w:rPr>
        <w:t>3</w:t>
      </w:r>
      <w:r w:rsidRPr="006F3D7E">
        <w:rPr>
          <w:rFonts w:ascii="Calibri" w:hAnsi="Calibri" w:eastAsia="Calibri" w:cs="Calibri"/>
          <w:color w:val="000000"/>
          <w:sz w:val="20"/>
          <w:szCs w:val="20"/>
        </w:rPr>
        <w:t xml:space="preserve"> are: (i) improving application of existing forest and land management policies; (ii) enhancing knowledge and information collection and management systems to enhance awareness about best practices on conservation of forests and forest lands and their associated biodiversity and ecosystems through communication, documentation and dissemination; (ii) supporting the strengthening programs that support conservation and sustainable use; (iii) ensuring gender considerations are mainstreamed into forest and related natural resources planning and management; and (iv) monitoring and evaluating project impacts to ensure that these are meeting project outcomes and contribute to conservation and ongoing development agendas in the Ba River basin. To achieve such an objective requires the improved understanding and participation of key target </w:t>
      </w:r>
      <w:r w:rsidRPr="006F3D7E">
        <w:rPr>
          <w:rFonts w:ascii="Calibri" w:hAnsi="Calibri" w:eastAsia="Calibri" w:cs="Calibri"/>
          <w:color w:val="000000"/>
          <w:sz w:val="20"/>
          <w:szCs w:val="20"/>
        </w:rPr>
        <w:lastRenderedPageBreak/>
        <w:t xml:space="preserve">groups (decision makers and staff from key sectors), non-governmental organizations, as well as community groups (including ethnic minorities), researchers and others, </w:t>
      </w:r>
      <w:sdt>
        <w:sdtPr>
          <w:rPr>
            <w:rFonts w:ascii="Calibri" w:hAnsi="Calibri" w:eastAsia="Calibri" w:cs="Calibri"/>
            <w:sz w:val="20"/>
          </w:rPr>
          <w:tag w:val="goog_rdk_491"/>
          <w:id w:val="-508527017"/>
          <w:showingPlcHdr/>
        </w:sdtPr>
        <w:sdtContent>
          <w:r w:rsidRPr="006F3D7E">
            <w:rPr>
              <w:rFonts w:ascii="Calibri" w:hAnsi="Calibri" w:eastAsia="Calibri" w:cs="Calibri"/>
              <w:sz w:val="20"/>
            </w:rPr>
            <w:t xml:space="preserve">     </w:t>
          </w:r>
        </w:sdtContent>
      </w:sdt>
      <w:r w:rsidRPr="006F3D7E">
        <w:rPr>
          <w:rFonts w:ascii="Calibri" w:hAnsi="Calibri" w:eastAsia="Calibri" w:cs="Calibri"/>
          <w:color w:val="000000"/>
          <w:sz w:val="20"/>
          <w:szCs w:val="20"/>
        </w:rPr>
        <w:t xml:space="preserve"> particular</w:t>
      </w:r>
      <w:sdt>
        <w:sdtPr>
          <w:rPr>
            <w:rFonts w:ascii="Calibri" w:hAnsi="Calibri" w:eastAsia="Calibri" w:cs="Calibri"/>
            <w:sz w:val="20"/>
          </w:rPr>
          <w:tag w:val="goog_rdk_492"/>
          <w:id w:val="504249782"/>
        </w:sdtPr>
        <w:sdtContent>
          <w:r w:rsidRPr="006F3D7E">
            <w:rPr>
              <w:rFonts w:ascii="Calibri" w:hAnsi="Calibri" w:eastAsia="Calibri" w:cs="Calibri"/>
              <w:color w:val="000000"/>
              <w:sz w:val="20"/>
              <w:szCs w:val="20"/>
            </w:rPr>
            <w:t>ly</w:t>
          </w:r>
        </w:sdtContent>
      </w:sdt>
      <w:r w:rsidRPr="006F3D7E">
        <w:rPr>
          <w:rFonts w:ascii="Calibri" w:hAnsi="Calibri" w:eastAsia="Calibri" w:cs="Calibri"/>
          <w:color w:val="000000"/>
          <w:sz w:val="20"/>
          <w:szCs w:val="20"/>
        </w:rPr>
        <w:t xml:space="preserve"> women and the most vulnerable segments of the population. </w:t>
      </w:r>
    </w:p>
    <w:p w:rsidRPr="006F3D7E" w:rsidR="00BE5ABF" w:rsidP="00BE5ABF" w:rsidRDefault="00BE5ABF" w14:paraId="39E341FB" w14:textId="77777777">
      <w:pPr>
        <w:widowControl w:val="0"/>
        <w:tabs>
          <w:tab w:val="left" w:pos="0"/>
          <w:tab w:val="left" w:pos="3969"/>
        </w:tabs>
        <w:spacing w:after="0" w:line="240" w:lineRule="auto"/>
        <w:ind w:left="964" w:hanging="360"/>
        <w:jc w:val="both"/>
        <w:rPr>
          <w:rFonts w:ascii="Calibri" w:hAnsi="Calibri" w:eastAsia="Calibri" w:cs="Calibri"/>
          <w:sz w:val="20"/>
          <w:szCs w:val="24"/>
        </w:rPr>
      </w:pPr>
    </w:p>
    <w:p w:rsidRPr="006F3D7E" w:rsidR="00BE5ABF" w:rsidP="00E774E0" w:rsidRDefault="00395672" w14:paraId="5E6710CD" w14:textId="176C6576">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 </w:t>
      </w:r>
      <w:r w:rsidRPr="006F3D7E" w:rsidR="00BE5ABF">
        <w:rPr>
          <w:rFonts w:ascii="Calibri" w:hAnsi="Calibri" w:eastAsia="Calibri" w:cs="Calibri"/>
          <w:color w:val="000000"/>
          <w:sz w:val="20"/>
          <w:szCs w:val="20"/>
        </w:rPr>
        <w:t>The knowledge management and communication activities will help promote meaningful stakeholder awareness and understanding, informed decision-making and collaboration in biodiversity conservation, sustainable forest management and forest use and biodiversity-friendly livelihoods as well as document, disseminate and scale up successful lessons and best practices in forest resource conservation more widely in the country. This will be accomplished through awareness campaigns, and creation and maintenance of an accessible information system for decision makers (including online public access database and documentation repository). Expanding the role of knowledge management is key to moving towards parity. The GEF alternative will also enable a gender-equity perspective and analysis of the way that information is prioritized. In accordance with this a Gender Analysis and Mainstreaming Action Plan (see Annex 1</w:t>
      </w:r>
      <w:r w:rsidRPr="006F3D7E" w:rsidR="008E1C01">
        <w:rPr>
          <w:rFonts w:ascii="Calibri" w:hAnsi="Calibri" w:eastAsia="Calibri" w:cs="Calibri"/>
          <w:color w:val="000000"/>
          <w:sz w:val="20"/>
          <w:szCs w:val="20"/>
        </w:rPr>
        <w:t>0</w:t>
      </w:r>
      <w:r w:rsidRPr="006F3D7E" w:rsidR="00BE5ABF">
        <w:rPr>
          <w:rFonts w:ascii="Calibri" w:hAnsi="Calibri" w:eastAsia="Calibri" w:cs="Calibri"/>
          <w:color w:val="000000"/>
          <w:sz w:val="20"/>
          <w:szCs w:val="20"/>
        </w:rPr>
        <w:t>) has been developed. This Outcome will be implemented through four Outputs.</w:t>
      </w:r>
    </w:p>
    <w:p w:rsidRPr="006F3D7E" w:rsidR="00BE5ABF" w:rsidP="00BE5ABF" w:rsidRDefault="00BE5ABF" w14:paraId="32FC616A" w14:textId="77777777">
      <w:pPr>
        <w:widowControl w:val="0"/>
        <w:pBdr>
          <w:top w:val="nil"/>
          <w:left w:val="nil"/>
          <w:bottom w:val="nil"/>
          <w:right w:val="nil"/>
          <w:between w:val="nil"/>
        </w:pBdr>
        <w:tabs>
          <w:tab w:val="left" w:pos="0"/>
          <w:tab w:val="left" w:pos="3969"/>
        </w:tabs>
        <w:spacing w:after="0" w:line="240" w:lineRule="auto"/>
        <w:ind w:left="964" w:hanging="360"/>
        <w:jc w:val="both"/>
        <w:rPr>
          <w:rFonts w:ascii="Calibri" w:hAnsi="Calibri" w:eastAsia="Calibri" w:cs="Calibri"/>
          <w:color w:val="000000"/>
          <w:sz w:val="20"/>
          <w:szCs w:val="20"/>
        </w:rPr>
      </w:pPr>
    </w:p>
    <w:p w:rsidRPr="006F3D7E" w:rsidR="00BE5ABF" w:rsidP="00BE5ABF" w:rsidRDefault="00BE5ABF" w14:paraId="1731EA4A" w14:textId="36A9B34A">
      <w:pPr>
        <w:pBdr>
          <w:top w:val="nil"/>
          <w:left w:val="nil"/>
          <w:bottom w:val="nil"/>
          <w:right w:val="nil"/>
          <w:between w:val="nil"/>
        </w:pBdr>
        <w:spacing w:before="60" w:after="0" w:line="240" w:lineRule="auto"/>
        <w:ind w:left="964"/>
        <w:jc w:val="both"/>
        <w:rPr>
          <w:rFonts w:ascii="Calibri" w:hAnsi="Calibri" w:eastAsia="Calibri" w:cs="Calibri"/>
          <w:b/>
          <w:i/>
          <w:color w:val="000000"/>
          <w:sz w:val="20"/>
          <w:szCs w:val="20"/>
        </w:rPr>
      </w:pPr>
      <w:r w:rsidRPr="006F3D7E">
        <w:rPr>
          <w:rFonts w:ascii="Calibri" w:hAnsi="Calibri" w:eastAsia="Calibri" w:cs="Calibri"/>
          <w:b/>
          <w:i/>
          <w:color w:val="000000"/>
          <w:sz w:val="20"/>
          <w:szCs w:val="20"/>
        </w:rPr>
        <w:t>Output 3.1: Enhancing capacity of forest owners to effective</w:t>
      </w:r>
      <w:sdt>
        <w:sdtPr>
          <w:rPr>
            <w:rFonts w:ascii="Calibri" w:hAnsi="Calibri" w:eastAsia="Calibri" w:cs="Calibri"/>
            <w:sz w:val="20"/>
            <w:szCs w:val="24"/>
          </w:rPr>
          <w:tag w:val="goog_rdk_493"/>
          <w:id w:val="-1063946932"/>
        </w:sdtPr>
        <w:sdtContent>
          <w:r w:rsidRPr="006F3D7E">
            <w:rPr>
              <w:rFonts w:ascii="Calibri" w:hAnsi="Calibri" w:eastAsia="Calibri" w:cs="Calibri"/>
              <w:b/>
              <w:i/>
              <w:color w:val="000000"/>
              <w:sz w:val="20"/>
              <w:szCs w:val="20"/>
            </w:rPr>
            <w:t>ly</w:t>
          </w:r>
        </w:sdtContent>
      </w:sdt>
      <w:r w:rsidRPr="006F3D7E">
        <w:rPr>
          <w:rFonts w:ascii="Calibri" w:hAnsi="Calibri" w:eastAsia="Calibri" w:cs="Calibri"/>
          <w:b/>
          <w:i/>
          <w:color w:val="000000"/>
          <w:sz w:val="20"/>
          <w:szCs w:val="20"/>
        </w:rPr>
        <w:t xml:space="preserve"> integrate biodiversity conservation and ecosystem services into their sustainable land management plans and investments </w:t>
      </w:r>
    </w:p>
    <w:p w:rsidRPr="006F3D7E" w:rsidR="005A3F6B" w:rsidP="00BE5ABF" w:rsidRDefault="005A3F6B" w14:paraId="274FE1EB" w14:textId="77777777">
      <w:pPr>
        <w:pBdr>
          <w:top w:val="nil"/>
          <w:left w:val="nil"/>
          <w:bottom w:val="nil"/>
          <w:right w:val="nil"/>
          <w:between w:val="nil"/>
        </w:pBdr>
        <w:spacing w:before="60" w:after="0" w:line="240" w:lineRule="auto"/>
        <w:ind w:left="964"/>
        <w:jc w:val="both"/>
        <w:rPr>
          <w:rFonts w:ascii="Calibri" w:hAnsi="Calibri" w:eastAsia="Calibri" w:cs="Calibri"/>
          <w:b/>
          <w:i/>
          <w:color w:val="000000"/>
          <w:sz w:val="20"/>
          <w:szCs w:val="20"/>
        </w:rPr>
      </w:pPr>
    </w:p>
    <w:p w:rsidRPr="006F3D7E" w:rsidR="00232570" w:rsidP="00517CCB" w:rsidRDefault="00395672" w14:paraId="0CBA5461" w14:textId="1CB83619">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 </w:t>
      </w:r>
      <w:r w:rsidRPr="006F3D7E" w:rsidR="00BE5ABF">
        <w:rPr>
          <w:rFonts w:ascii="Calibri" w:hAnsi="Calibri" w:eastAsia="Calibri" w:cs="Calibri"/>
          <w:color w:val="000000"/>
          <w:sz w:val="20"/>
          <w:szCs w:val="20"/>
        </w:rPr>
        <w:t xml:space="preserve">This Output will help facilitate </w:t>
      </w:r>
      <w:r w:rsidRPr="006F3D7E" w:rsidR="00A079D5">
        <w:rPr>
          <w:rFonts w:ascii="Calibri" w:hAnsi="Calibri" w:eastAsia="Calibri" w:cs="Calibri"/>
          <w:color w:val="000000"/>
          <w:sz w:val="20"/>
          <w:szCs w:val="20"/>
        </w:rPr>
        <w:t>forest owners in the Ba R</w:t>
      </w:r>
      <w:r w:rsidRPr="006F3D7E" w:rsidR="00BE5ABF">
        <w:rPr>
          <w:rFonts w:ascii="Calibri" w:hAnsi="Calibri" w:eastAsia="Calibri" w:cs="Calibri"/>
          <w:color w:val="000000"/>
          <w:sz w:val="20"/>
          <w:szCs w:val="20"/>
        </w:rPr>
        <w:t>iver basin working with local stakeholders in their provinces, Gia Lai and Phu Yen, to be motivated, proactive and capable in adopting and operationalizing new policies to implement their Sustainable Forest Management Plans (SFMPs) and conservation targets which have been formulated in accordance with Circular 28/2018/TT-BNNPTNT on sustainable forest management and respective regulations on biodiversity. Under the Forestry Law 2017, a</w:t>
      </w:r>
      <w:r w:rsidRPr="006F3D7E" w:rsidR="00BE5E59">
        <w:rPr>
          <w:rFonts w:ascii="Calibri" w:hAnsi="Calibri" w:eastAsia="Calibri" w:cs="Calibri"/>
          <w:color w:val="000000"/>
          <w:sz w:val="20"/>
          <w:szCs w:val="20"/>
        </w:rPr>
        <w:t>n updated</w:t>
      </w:r>
      <w:r w:rsidRPr="006F3D7E" w:rsidR="00BE5ABF">
        <w:rPr>
          <w:rFonts w:ascii="Calibri" w:hAnsi="Calibri" w:eastAsia="Calibri" w:cs="Calibri"/>
          <w:color w:val="000000"/>
          <w:sz w:val="20"/>
          <w:szCs w:val="20"/>
        </w:rPr>
        <w:t xml:space="preserve"> new </w:t>
      </w:r>
      <w:r w:rsidRPr="006F3D7E" w:rsidR="00BE5E59">
        <w:rPr>
          <w:rFonts w:ascii="Calibri" w:hAnsi="Calibri" w:eastAsia="Calibri" w:cs="Calibri"/>
          <w:color w:val="000000"/>
          <w:sz w:val="20"/>
          <w:szCs w:val="20"/>
        </w:rPr>
        <w:t xml:space="preserve">Decree 156 </w:t>
      </w:r>
      <w:r w:rsidRPr="006F3D7E" w:rsidR="00BE5ABF">
        <w:rPr>
          <w:rFonts w:ascii="Calibri" w:hAnsi="Calibri" w:eastAsia="Calibri" w:cs="Calibri"/>
          <w:color w:val="000000"/>
          <w:sz w:val="20"/>
          <w:szCs w:val="20"/>
        </w:rPr>
        <w:t>on investment policies for forest protection and development, and processing and trade of forest and another new policy on investment and development of special use forest and protection forest that are being developed by VNF</w:t>
      </w:r>
      <w:r w:rsidRPr="006F3D7E" w:rsidR="0097104E">
        <w:rPr>
          <w:rFonts w:ascii="Calibri" w:hAnsi="Calibri" w:eastAsia="Calibri" w:cs="Calibri"/>
          <w:color w:val="000000"/>
          <w:sz w:val="20"/>
          <w:szCs w:val="20"/>
        </w:rPr>
        <w:t>OREST</w:t>
      </w:r>
      <w:r w:rsidRPr="006F3D7E" w:rsidR="00BE5ABF">
        <w:rPr>
          <w:rFonts w:ascii="Calibri" w:hAnsi="Calibri" w:eastAsia="Calibri" w:cs="Calibri"/>
          <w:color w:val="000000"/>
          <w:sz w:val="20"/>
          <w:szCs w:val="20"/>
        </w:rPr>
        <w:t xml:space="preserve">/MARD, and expected to be approved, legally enforced and implemented by provincial authorities and forest owners from 2022. These policies are critical for guiding forest owners to determine their priority of works, mobilization of financial resources, and collaboration and arrangement of relevant stakeholders to implement and achieve their management and conservation targets setting for 2021-2025 and 2026-2030 that is defined by each forest of PA management board. The new guidance is expected to regulate and increase payments to buffer zone communities engaged in co-management that is at the deposal to communities for livelihood related activities. To enable their compliance, GEF funds will be used to strength awareness and capacity of forest owners within and outside the Ba River basin landscape in Gia Lai and Phu Yen to closely work with their provincial agencies e.g., DARD, Department of Natural Resources and Environment (DONRE), Department of Planning and Investment (DPI), Department of Finance (DOF), Department of Ethnic Minority (DEM), district/communal authorities and buffer-zone village communities in order to determine what the province should budget and/or finance for achieving targets by 2025 (and 2030) with respect to conservation of biodiversity values, sustainable forest protection, restoration and management, development of ecosystem </w:t>
      </w:r>
      <w:r w:rsidRPr="006F3D7E" w:rsidR="00BE5ABF">
        <w:rPr>
          <w:rFonts w:eastAsia="Calibri" w:asciiTheme="minorHAnsi" w:hAnsiTheme="minorHAnsi" w:cstheme="minorHAnsi"/>
          <w:color w:val="000000"/>
          <w:sz w:val="20"/>
          <w:szCs w:val="20"/>
        </w:rPr>
        <w:t xml:space="preserve">services, and community engagement and livelihood support. At least 6 management boards of special use forest and protection forest within the basin landscape will be supported by the GEF project to demonstrate their participatory planning and budgeting capacity, embracing relevant stakeholders through engagement, consultation, verification and approval processes given to their proposals on investment for sustainable forest protection and development and biodiversity conservation. </w:t>
      </w:r>
      <w:r w:rsidRPr="006F3D7E" w:rsidR="00232570">
        <w:rPr>
          <w:rFonts w:eastAsia="Calibri" w:asciiTheme="minorHAnsi" w:hAnsiTheme="minorHAnsi" w:cstheme="minorHAnsi"/>
          <w:color w:val="000000"/>
          <w:sz w:val="20"/>
          <w:szCs w:val="20"/>
        </w:rPr>
        <w:t xml:space="preserve"> The forest managers and management boards will also have increased capacity and skills for planning, </w:t>
      </w:r>
      <w:r w:rsidRPr="006F3D7E" w:rsidR="00232570">
        <w:rPr>
          <w:rFonts w:asciiTheme="minorHAnsi" w:hAnsiTheme="minorHAnsi" w:cstheme="minorHAnsi"/>
          <w:sz w:val="20"/>
          <w:szCs w:val="20"/>
        </w:rPr>
        <w:t>implementation, monitoring and enforcement of their SFM plans that integrate biodiversity conservation, climate resilience, sustainable resource use, etc. and PFES application that could provide guidance for replication elsewhere in the country.  This effort will further support the aim of the National Forest Development Strategy (2021-2030) that calls for the Special Use Forest (PA) and Forest Protection Management Boards to have the capacity to provide non-business public services/expertise related to forest management, protection and restoration, biodiversity conservation and related ecotourism, PFES, co-management etc., including trying to develop some level of financial autonomy. The feedback of project results from Output 3.1, provides information of key actions (development of manuals, documentation of best practices, workshops, communication and KM products, etc.) as a means to promote these above two efforts on a boarder scale.</w:t>
      </w:r>
      <w:r w:rsidRPr="006F3D7E" w:rsidR="00232570">
        <w:rPr>
          <w:sz w:val="20"/>
          <w:szCs w:val="20"/>
        </w:rPr>
        <w:t xml:space="preserve"> </w:t>
      </w:r>
      <w:r w:rsidRPr="006F3D7E" w:rsidR="00BE5ABF">
        <w:rPr>
          <w:rFonts w:ascii="Calibri" w:hAnsi="Calibri" w:eastAsia="Calibri" w:cs="Calibri"/>
          <w:color w:val="000000"/>
          <w:sz w:val="20"/>
          <w:szCs w:val="20"/>
        </w:rPr>
        <w:t xml:space="preserve">Results and lessons learnt from this demonstration will be shared among managing agencies and other forest owners in Gia Lai and Phu Yen through sustainable landscape-building learning platforms, including exchange workshops and policy briefings. Through these platforms, the GEF funds will also be used to support the provinces to convene conservation experts, forest managers and pro-biodiversity business entities </w:t>
      </w:r>
      <w:r w:rsidRPr="006F3D7E" w:rsidR="00BE5ABF">
        <w:rPr>
          <w:rFonts w:ascii="Calibri" w:hAnsi="Calibri" w:eastAsia="Calibri" w:cs="Calibri"/>
          <w:color w:val="000000"/>
          <w:sz w:val="20"/>
          <w:szCs w:val="20"/>
        </w:rPr>
        <w:lastRenderedPageBreak/>
        <w:t>to review and update the provincial master planning, ensuring that priorities on biodiversity conservation, sustainable forest restoration and management, and nature-based solutions towards landscape sustainability that are well identified and included for their implementation in the period 2025-2030.</w:t>
      </w:r>
      <w:r w:rsidRPr="006F3D7E" w:rsidR="00F178DB">
        <w:rPr>
          <w:rFonts w:ascii="Calibri" w:hAnsi="Calibri" w:eastAsia="Calibri" w:cs="Calibri"/>
          <w:color w:val="000000"/>
          <w:sz w:val="20"/>
          <w:szCs w:val="20"/>
        </w:rPr>
        <w:t xml:space="preserve">  </w:t>
      </w:r>
      <w:r w:rsidRPr="006F3D7E" w:rsidR="00517CCB">
        <w:rPr>
          <w:rFonts w:eastAsia="Calibri" w:cstheme="minorHAnsi"/>
          <w:color w:val="000000"/>
          <w:sz w:val="20"/>
          <w:szCs w:val="20"/>
        </w:rPr>
        <w:t xml:space="preserve">This Output will rely on the extensive knowledge and guidance that is available from both within and outside the country.  In particular, the project will seek to build on the guidance developed through a number of international entities, including the International Tropical Timber Organization (ITTO) such as guidelines for sustainable management of natural tropical forests, forest landscape restoration for the conservation of biodiversity in production forests, adoption to the needs and capacities of forest users to inculcate SFM into forestry practices, monitoring systems for assessing the effectiveness of SFM practices, forest landscape restoration, enhancing carbon stocks, etc. that has been developed in the region.  The project will also seek efforts (to the extent feasible) to ec]xchange knowledge and expertise with regional institutions such as the ITTO to implement the project.  </w:t>
      </w:r>
      <w:r w:rsidRPr="006F3D7E" w:rsidR="00232570">
        <w:rPr>
          <w:rFonts w:ascii="Calibri" w:hAnsi="Calibri" w:eastAsia="Calibri" w:cs="Calibri"/>
          <w:color w:val="000000"/>
          <w:sz w:val="20"/>
          <w:szCs w:val="20"/>
        </w:rPr>
        <w:t xml:space="preserve">The Learning and experiences from this Output will support development of policy and planning notes (in addition to workshops, field visits and information sharing) that address current constraints (awareness, capacity, technical skills and coordination mechanism) relating to planning and implementation of sustainable forest management and integration of biodiversity conservation practices into forest development in support of the new forest and planning laws (that is covered in Output 3.2) as well as efforts to enhance the capacity of the management boards to be able to provide public services and guidance </w:t>
      </w:r>
      <w:r w:rsidRPr="006F3D7E" w:rsidR="00232570">
        <w:rPr>
          <w:rFonts w:ascii="Calibri" w:hAnsi="Calibri" w:cs="Calibri"/>
          <w:sz w:val="20"/>
          <w:szCs w:val="20"/>
        </w:rPr>
        <w:t>related to forest management, protection and restoration, biodiversity conservation and related ecotourism, PFES, co-managemen</w:t>
      </w:r>
      <w:r w:rsidRPr="006F3D7E" w:rsidR="0089516A">
        <w:rPr>
          <w:rFonts w:ascii="Calibri" w:hAnsi="Calibri" w:cs="Calibri"/>
          <w:sz w:val="20"/>
          <w:szCs w:val="20"/>
        </w:rPr>
        <w:t>t as required under Decree 60/2021 that makes financial autonomy aapplicable to public non-business units.</w:t>
      </w:r>
    </w:p>
    <w:p w:rsidRPr="006F3D7E" w:rsidR="00BE5ABF" w:rsidP="00BE5ABF" w:rsidRDefault="00BE5ABF" w14:paraId="2245E4BB" w14:textId="77777777">
      <w:pPr>
        <w:tabs>
          <w:tab w:val="left" w:pos="0"/>
        </w:tabs>
        <w:spacing w:before="60" w:after="60" w:line="240" w:lineRule="auto"/>
        <w:ind w:left="964" w:hanging="360"/>
        <w:jc w:val="both"/>
        <w:rPr>
          <w:rFonts w:ascii="Calibri" w:hAnsi="Calibri" w:eastAsia="Calibri" w:cs="Calibri"/>
          <w:b/>
          <w:i/>
          <w:sz w:val="20"/>
          <w:szCs w:val="24"/>
        </w:rPr>
      </w:pPr>
    </w:p>
    <w:p w:rsidRPr="006F3D7E" w:rsidR="00BE5ABF" w:rsidP="00E774E0" w:rsidRDefault="00BE5ABF" w14:paraId="6E64A994"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indicative actions: </w:t>
      </w:r>
    </w:p>
    <w:p w:rsidRPr="006F3D7E" w:rsidR="00BE5ABF" w:rsidP="00BE5ABF" w:rsidRDefault="00BE5ABF" w14:paraId="26CA9631" w14:textId="77777777">
      <w:pPr>
        <w:pBdr>
          <w:top w:val="nil"/>
          <w:left w:val="nil"/>
          <w:bottom w:val="nil"/>
          <w:right w:val="nil"/>
          <w:between w:val="nil"/>
        </w:pBdr>
        <w:tabs>
          <w:tab w:val="left" w:pos="360"/>
        </w:tabs>
        <w:spacing w:after="0" w:line="240" w:lineRule="auto"/>
        <w:ind w:left="964"/>
        <w:jc w:val="both"/>
        <w:rPr>
          <w:rFonts w:ascii="Calibri" w:hAnsi="Calibri" w:eastAsia="Calibri" w:cs="Calibri"/>
          <w:color w:val="000000"/>
          <w:sz w:val="20"/>
          <w:szCs w:val="20"/>
        </w:rPr>
      </w:pPr>
    </w:p>
    <w:p w:rsidRPr="006F3D7E" w:rsidR="00BE5ABF" w:rsidP="00E774E0" w:rsidRDefault="00BE5ABF" w14:paraId="44F0A05B" w14:textId="15F76721">
      <w:pPr>
        <w:numPr>
          <w:ilvl w:val="0"/>
          <w:numId w:val="35"/>
        </w:numPr>
        <w:pBdr>
          <w:top w:val="nil"/>
          <w:left w:val="nil"/>
          <w:bottom w:val="nil"/>
          <w:right w:val="nil"/>
          <w:between w:val="nil"/>
        </w:pBdr>
        <w:tabs>
          <w:tab w:val="left" w:pos="162"/>
        </w:tabs>
        <w:spacing w:before="60" w:after="0" w:line="240" w:lineRule="auto"/>
        <w:ind w:left="1530" w:hanging="522"/>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 and organize training workshops to raise awareness, motivate and guide forest owners and involving actors (DARD, DPI, DOF, DEM, etc.) to adopt and implement new policies on resource mobilization and investment for sustainable forest development, conservation and management in special use forest and protection forest. The new policy guidance is expected to relate to: (i) forest protection and management, including the role and responsibilities of local communities engaged in co-management; (ii) financial flows for livelihood support to buffer zone communities; (iii) forest fire management, forest plantation restoration, wildlife rescue, education, etc.; and (iv) investment and development of ecotourism and PFES. </w:t>
      </w:r>
    </w:p>
    <w:p w:rsidRPr="006F3D7E" w:rsidR="00BE5ABF" w:rsidP="00E774E0" w:rsidRDefault="00BE5ABF" w14:paraId="5E4492A2" w14:textId="0D025A57">
      <w:pPr>
        <w:numPr>
          <w:ilvl w:val="0"/>
          <w:numId w:val="35"/>
        </w:numPr>
        <w:pBdr>
          <w:top w:val="nil"/>
          <w:left w:val="nil"/>
          <w:bottom w:val="nil"/>
          <w:right w:val="nil"/>
          <w:between w:val="nil"/>
        </w:pBdr>
        <w:tabs>
          <w:tab w:val="left" w:pos="162"/>
        </w:tabs>
        <w:spacing w:before="60" w:after="0" w:line="240" w:lineRule="auto"/>
        <w:ind w:left="1530" w:hanging="522"/>
        <w:jc w:val="both"/>
        <w:rPr>
          <w:rFonts w:ascii="Calibri" w:hAnsi="Calibri" w:eastAsia="Calibri" w:cs="Calibri"/>
          <w:color w:val="000000"/>
          <w:sz w:val="20"/>
          <w:szCs w:val="20"/>
        </w:rPr>
      </w:pPr>
      <w:r w:rsidRPr="006F3D7E">
        <w:rPr>
          <w:rFonts w:ascii="Calibri" w:hAnsi="Calibri" w:eastAsia="Calibri" w:cs="Calibri"/>
          <w:color w:val="000000"/>
          <w:sz w:val="20"/>
          <w:szCs w:val="20"/>
        </w:rPr>
        <w:t>Provide 06 selected forest owners/management boards of special use forest and protection forest within the Ba River basin landscape with consultancy to technically assist and facilitate 06 selected forest owners to identify and develop their development investment plans to 2025 aligning with integration of biodiversity conservation and ecosystem services in correspondence to effective implementation of their approved SFMPs and stakeholder engagement and consultation processes</w:t>
      </w:r>
      <w:r w:rsidRPr="006F3D7E" w:rsidR="0089516A">
        <w:rPr>
          <w:rFonts w:ascii="Calibri" w:hAnsi="Calibri" w:eastAsia="Calibri" w:cs="Calibri"/>
          <w:color w:val="000000"/>
          <w:sz w:val="20"/>
          <w:szCs w:val="20"/>
        </w:rPr>
        <w:t>, as well as better allocation of funding, better use of PFES funds and priority setting based on resoutce mobilization</w:t>
      </w:r>
      <w:r w:rsidRPr="006F3D7E">
        <w:rPr>
          <w:rFonts w:ascii="Calibri" w:hAnsi="Calibri" w:eastAsia="Calibri" w:cs="Calibri"/>
          <w:color w:val="000000"/>
          <w:sz w:val="20"/>
          <w:szCs w:val="20"/>
        </w:rPr>
        <w:t>;</w:t>
      </w:r>
    </w:p>
    <w:p w:rsidRPr="006F3D7E" w:rsidR="00BE5ABF" w:rsidP="00E774E0" w:rsidRDefault="00BE5ABF" w14:paraId="07BA26F3" w14:textId="77777777">
      <w:pPr>
        <w:numPr>
          <w:ilvl w:val="0"/>
          <w:numId w:val="35"/>
        </w:numPr>
        <w:pBdr>
          <w:top w:val="nil"/>
          <w:left w:val="nil"/>
          <w:bottom w:val="nil"/>
          <w:right w:val="nil"/>
          <w:between w:val="nil"/>
        </w:pBdr>
        <w:tabs>
          <w:tab w:val="left" w:pos="162"/>
        </w:tabs>
        <w:spacing w:before="60" w:after="0" w:line="240" w:lineRule="auto"/>
        <w:ind w:left="1530" w:hanging="522"/>
        <w:jc w:val="both"/>
        <w:rPr>
          <w:rFonts w:ascii="Calibri" w:hAnsi="Calibri" w:eastAsia="Calibri" w:cs="Calibri"/>
          <w:color w:val="000000"/>
          <w:sz w:val="20"/>
          <w:szCs w:val="20"/>
        </w:rPr>
      </w:pPr>
      <w:r w:rsidRPr="006F3D7E">
        <w:rPr>
          <w:rFonts w:ascii="Calibri" w:hAnsi="Calibri" w:eastAsia="Calibri" w:cs="Calibri"/>
          <w:color w:val="000000"/>
          <w:sz w:val="20"/>
          <w:szCs w:val="20"/>
        </w:rPr>
        <w:t>Support selected forest owners in the basin landscape to conduct stakeholder consultation, particularly with local grassroot authorities (districts, communes) and buffer zone village communities and enable consolidating inputs for their investment proposals (e.g. extent of forests to be protected by local communities, PFES allocations to villages, identifying alternatives to illegal activities, community livelihood improvements and support, outreach, communication and awareness on forest protection and wildlife conservation) prior of submission, verification and approval by provincial authorities;</w:t>
      </w:r>
    </w:p>
    <w:p w:rsidRPr="006F3D7E" w:rsidR="00BE5ABF" w:rsidP="00E774E0" w:rsidRDefault="00BE5ABF" w14:paraId="0B74E071" w14:textId="77777777">
      <w:pPr>
        <w:numPr>
          <w:ilvl w:val="0"/>
          <w:numId w:val="35"/>
        </w:numPr>
        <w:pBdr>
          <w:top w:val="nil"/>
          <w:left w:val="nil"/>
          <w:bottom w:val="nil"/>
          <w:right w:val="nil"/>
          <w:between w:val="nil"/>
        </w:pBdr>
        <w:tabs>
          <w:tab w:val="left" w:pos="162"/>
        </w:tabs>
        <w:spacing w:before="60" w:after="0" w:line="240" w:lineRule="auto"/>
        <w:ind w:left="1530" w:hanging="522"/>
        <w:jc w:val="both"/>
        <w:rPr>
          <w:rFonts w:ascii="Calibri" w:hAnsi="Calibri" w:eastAsia="Calibri" w:cs="Calibri"/>
          <w:color w:val="000000"/>
          <w:sz w:val="20"/>
          <w:szCs w:val="20"/>
        </w:rPr>
      </w:pPr>
      <w:r w:rsidRPr="006F3D7E">
        <w:rPr>
          <w:rFonts w:ascii="Calibri" w:hAnsi="Calibri" w:eastAsia="Calibri" w:cs="Calibri"/>
          <w:color w:val="000000"/>
          <w:sz w:val="20"/>
          <w:szCs w:val="20"/>
        </w:rPr>
        <w:t>Provide consultancy to review the provincial master planning and assess how biodiversity conservation, sustainable forest management, ecosystem services and nature-based solutions are included and updated under the guidance of the Planning Law 2017 and supporting policies; and</w:t>
      </w:r>
    </w:p>
    <w:p w:rsidRPr="006F3D7E" w:rsidR="00BE5ABF" w:rsidP="00E774E0" w:rsidRDefault="00BE5ABF" w14:paraId="1DD31051" w14:textId="7F430723">
      <w:pPr>
        <w:numPr>
          <w:ilvl w:val="0"/>
          <w:numId w:val="35"/>
        </w:numPr>
        <w:pBdr>
          <w:top w:val="nil"/>
          <w:left w:val="nil"/>
          <w:bottom w:val="nil"/>
          <w:right w:val="nil"/>
          <w:between w:val="nil"/>
        </w:pBdr>
        <w:tabs>
          <w:tab w:val="left" w:pos="162"/>
        </w:tabs>
        <w:spacing w:before="60" w:after="0" w:line="240" w:lineRule="auto"/>
        <w:ind w:left="1530" w:hanging="522"/>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Support provinces to organize provincial landscape-building leaning platforms/workshops on </w:t>
      </w:r>
      <w:r w:rsidRPr="006F3D7E" w:rsidR="0089516A">
        <w:rPr>
          <w:rFonts w:ascii="Calibri" w:hAnsi="Calibri" w:eastAsia="Calibri" w:cs="Calibri"/>
          <w:color w:val="000000"/>
          <w:sz w:val="20"/>
          <w:szCs w:val="20"/>
        </w:rPr>
        <w:t xml:space="preserve">progress and experience in </w:t>
      </w:r>
      <w:r w:rsidRPr="006F3D7E">
        <w:rPr>
          <w:rFonts w:ascii="Calibri" w:hAnsi="Calibri" w:eastAsia="Calibri" w:cs="Calibri"/>
          <w:color w:val="000000"/>
          <w:sz w:val="20"/>
          <w:szCs w:val="20"/>
        </w:rPr>
        <w:t>adoption of new forest investment policies and update of provincial master planning</w:t>
      </w:r>
      <w:r w:rsidRPr="006F3D7E" w:rsidR="0089516A">
        <w:rPr>
          <w:rFonts w:ascii="Calibri" w:hAnsi="Calibri" w:eastAsia="Calibri" w:cs="Calibri"/>
          <w:color w:val="000000"/>
          <w:sz w:val="20"/>
          <w:szCs w:val="20"/>
        </w:rPr>
        <w:t xml:space="preserve">, financial resource mobilization </w:t>
      </w:r>
      <w:r w:rsidRPr="006F3D7E" w:rsidR="00BE5E59">
        <w:rPr>
          <w:rFonts w:ascii="Calibri" w:hAnsi="Calibri" w:eastAsia="Calibri" w:cs="Calibri"/>
          <w:color w:val="000000"/>
          <w:sz w:val="20"/>
          <w:szCs w:val="20"/>
        </w:rPr>
        <w:t xml:space="preserve">and </w:t>
      </w:r>
      <w:r w:rsidRPr="006F3D7E" w:rsidR="0089516A">
        <w:rPr>
          <w:rFonts w:ascii="Calibri" w:hAnsi="Calibri" w:eastAsia="Calibri" w:cs="Calibri"/>
          <w:color w:val="000000"/>
          <w:sz w:val="20"/>
          <w:szCs w:val="20"/>
        </w:rPr>
        <w:t xml:space="preserve">development of policy </w:t>
      </w:r>
      <w:r w:rsidRPr="006F3D7E" w:rsidR="00BE5E59">
        <w:rPr>
          <w:rFonts w:ascii="Calibri" w:hAnsi="Calibri" w:eastAsia="Calibri" w:cs="Calibri"/>
          <w:color w:val="000000"/>
          <w:sz w:val="20"/>
          <w:szCs w:val="20"/>
        </w:rPr>
        <w:t xml:space="preserve">guidance notes that will </w:t>
      </w:r>
      <w:r w:rsidRPr="006F3D7E" w:rsidR="0089516A">
        <w:rPr>
          <w:rFonts w:ascii="Calibri" w:hAnsi="Calibri" w:eastAsia="Calibri" w:cs="Calibri"/>
          <w:color w:val="000000"/>
          <w:sz w:val="20"/>
          <w:szCs w:val="20"/>
        </w:rPr>
        <w:t xml:space="preserve">can </w:t>
      </w:r>
      <w:r w:rsidRPr="006F3D7E" w:rsidR="00BE5E59">
        <w:rPr>
          <w:rFonts w:ascii="Calibri" w:hAnsi="Calibri" w:eastAsia="Calibri" w:cs="Calibri"/>
          <w:color w:val="000000"/>
          <w:sz w:val="20"/>
          <w:szCs w:val="20"/>
        </w:rPr>
        <w:t>feed into national level policy</w:t>
      </w:r>
      <w:r w:rsidRPr="006F3D7E" w:rsidR="0089516A">
        <w:rPr>
          <w:rFonts w:ascii="Calibri" w:hAnsi="Calibri" w:eastAsia="Calibri" w:cs="Calibri"/>
          <w:color w:val="000000"/>
          <w:sz w:val="20"/>
          <w:szCs w:val="20"/>
        </w:rPr>
        <w:t xml:space="preserve"> dialogue and update of guidelines and circulars</w:t>
      </w:r>
    </w:p>
    <w:p w:rsidRPr="006F3D7E" w:rsidR="00BE5ABF" w:rsidP="006722FF" w:rsidRDefault="00BE5ABF" w14:paraId="4525AEEB" w14:textId="77777777">
      <w:pPr>
        <w:pBdr>
          <w:top w:val="nil"/>
          <w:left w:val="nil"/>
          <w:bottom w:val="nil"/>
          <w:right w:val="nil"/>
          <w:between w:val="nil"/>
        </w:pBdr>
        <w:tabs>
          <w:tab w:val="left" w:pos="360"/>
        </w:tabs>
        <w:spacing w:after="0" w:line="240" w:lineRule="auto"/>
        <w:ind w:left="964"/>
        <w:jc w:val="both"/>
        <w:rPr>
          <w:rFonts w:ascii="Calibri" w:hAnsi="Calibri" w:eastAsia="Calibri" w:cs="Calibri"/>
          <w:color w:val="000000"/>
          <w:sz w:val="20"/>
          <w:szCs w:val="20"/>
        </w:rPr>
      </w:pPr>
    </w:p>
    <w:p w:rsidRPr="006F3D7E" w:rsidR="00BE5ABF" w:rsidP="006722FF" w:rsidRDefault="00BE5ABF" w14:paraId="51B44FC0" w14:textId="77777777">
      <w:pPr>
        <w:widowControl w:val="0"/>
        <w:pBdr>
          <w:top w:val="nil"/>
          <w:left w:val="nil"/>
          <w:bottom w:val="nil"/>
          <w:right w:val="nil"/>
          <w:between w:val="nil"/>
        </w:pBdr>
        <w:tabs>
          <w:tab w:val="left" w:pos="3969"/>
        </w:tabs>
        <w:spacing w:after="0" w:line="240" w:lineRule="auto"/>
        <w:ind w:left="964"/>
        <w:jc w:val="both"/>
        <w:rPr>
          <w:rFonts w:ascii="Calibri" w:hAnsi="Calibri" w:eastAsia="Calibri" w:cs="Calibri"/>
          <w:color w:val="000000"/>
          <w:sz w:val="20"/>
          <w:szCs w:val="20"/>
        </w:rPr>
      </w:pPr>
    </w:p>
    <w:p w:rsidRPr="006F3D7E" w:rsidR="00BE5ABF" w:rsidP="00BE5ABF" w:rsidRDefault="00BE5ABF" w14:paraId="0D64658D" w14:textId="1628F2C8">
      <w:pPr>
        <w:tabs>
          <w:tab w:val="left" w:pos="162"/>
        </w:tabs>
        <w:spacing w:after="60" w:line="240" w:lineRule="auto"/>
        <w:ind w:left="964"/>
        <w:jc w:val="both"/>
        <w:rPr>
          <w:rFonts w:ascii="Calibri" w:hAnsi="Calibri" w:eastAsia="Calibri" w:cs="Calibri"/>
          <w:b/>
          <w:i/>
          <w:color w:val="000000"/>
          <w:sz w:val="20"/>
          <w:szCs w:val="24"/>
        </w:rPr>
      </w:pPr>
      <w:r w:rsidRPr="006F3D7E">
        <w:rPr>
          <w:rFonts w:ascii="Calibri" w:hAnsi="Calibri" w:eastAsia="Calibri" w:cs="Calibri"/>
          <w:b/>
          <w:i/>
          <w:sz w:val="20"/>
          <w:szCs w:val="24"/>
        </w:rPr>
        <w:lastRenderedPageBreak/>
        <w:t xml:space="preserve">Output 3.2: Communication and </w:t>
      </w:r>
      <w:r w:rsidRPr="006F3D7E">
        <w:rPr>
          <w:rFonts w:ascii="Calibri" w:hAnsi="Calibri" w:eastAsia="Calibri" w:cs="Calibri"/>
          <w:b/>
          <w:i/>
          <w:color w:val="000000"/>
          <w:sz w:val="20"/>
          <w:szCs w:val="24"/>
        </w:rPr>
        <w:t>Knowledge shared and exchanged on SFM and forest biodiversity best practices and innovations, including through FMU websites, site-based exchanges and best practice case studies</w:t>
      </w:r>
      <w:r w:rsidRPr="006F3D7E" w:rsidR="0045125E">
        <w:rPr>
          <w:rFonts w:ascii="Calibri" w:hAnsi="Calibri" w:eastAsia="Calibri" w:cs="Calibri"/>
          <w:b/>
          <w:i/>
          <w:color w:val="000000"/>
          <w:sz w:val="20"/>
          <w:szCs w:val="24"/>
        </w:rPr>
        <w:t xml:space="preserve"> in support of potential replication</w:t>
      </w:r>
      <w:r w:rsidRPr="006F3D7E" w:rsidR="006914AE">
        <w:rPr>
          <w:rFonts w:ascii="Calibri" w:hAnsi="Calibri" w:eastAsia="Calibri" w:cs="Calibri"/>
          <w:b/>
          <w:i/>
          <w:color w:val="000000"/>
          <w:sz w:val="20"/>
          <w:szCs w:val="24"/>
        </w:rPr>
        <w:t>, scaling-up</w:t>
      </w:r>
      <w:r w:rsidRPr="006F3D7E" w:rsidR="0045125E">
        <w:rPr>
          <w:rFonts w:ascii="Calibri" w:hAnsi="Calibri" w:eastAsia="Calibri" w:cs="Calibri"/>
          <w:b/>
          <w:i/>
          <w:color w:val="000000"/>
          <w:sz w:val="20"/>
          <w:szCs w:val="24"/>
        </w:rPr>
        <w:t xml:space="preserve"> and long-term sustainability</w:t>
      </w:r>
      <w:r w:rsidRPr="006F3D7E">
        <w:rPr>
          <w:rFonts w:ascii="Calibri" w:hAnsi="Calibri" w:eastAsia="Calibri" w:cs="Calibri"/>
          <w:b/>
          <w:i/>
          <w:color w:val="000000"/>
          <w:sz w:val="20"/>
          <w:szCs w:val="24"/>
        </w:rPr>
        <w:t>.</w:t>
      </w:r>
    </w:p>
    <w:p w:rsidRPr="006F3D7E" w:rsidR="005A3F6B" w:rsidP="00BE5ABF" w:rsidRDefault="005A3F6B" w14:paraId="20B7337C" w14:textId="77777777">
      <w:pPr>
        <w:tabs>
          <w:tab w:val="left" w:pos="162"/>
        </w:tabs>
        <w:spacing w:after="60" w:line="240" w:lineRule="auto"/>
        <w:ind w:left="964"/>
        <w:jc w:val="both"/>
        <w:rPr>
          <w:rFonts w:ascii="Calibri" w:hAnsi="Calibri" w:eastAsia="Calibri" w:cs="Calibri"/>
          <w:b/>
          <w:i/>
          <w:color w:val="000000"/>
          <w:sz w:val="20"/>
          <w:szCs w:val="24"/>
        </w:rPr>
      </w:pPr>
    </w:p>
    <w:p w:rsidRPr="006F3D7E" w:rsidR="000000CD" w:rsidP="0045125E" w:rsidRDefault="00BE5ABF" w14:paraId="58A3ED92" w14:textId="2DAD1B48">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Output 3.2 will support the creation of awareness and sharing and exchange of knowledge on SFM integrating biodiversity conservation priorities, the landscape approach, and forest biodiversity best practices and innovations so that project knowledge can be more widely shared and serve to stimulate uptake and replication of best practices across the Ba River basin and across Viet Nam. T</w:t>
      </w:r>
      <w:r w:rsidRPr="006F3D7E" w:rsidR="0045125E">
        <w:rPr>
          <w:rFonts w:ascii="Calibri" w:hAnsi="Calibri" w:eastAsia="Calibri" w:cs="Calibri"/>
          <w:color w:val="000000"/>
          <w:sz w:val="20"/>
          <w:szCs w:val="20"/>
        </w:rPr>
        <w:t xml:space="preserve">o achieve the above, would require the preparation of a concrete upscaling, replication and long-term sustainability strategy/plan that would be based in particular on supporting the update of existing policies, Decrees, Circulars and guidelines </w:t>
      </w:r>
      <w:r w:rsidRPr="006F3D7E" w:rsidR="000D1C5C">
        <w:rPr>
          <w:rFonts w:ascii="Calibri" w:hAnsi="Calibri" w:eastAsia="Calibri" w:cs="Calibri"/>
          <w:color w:val="000000"/>
          <w:sz w:val="20"/>
          <w:szCs w:val="20"/>
        </w:rPr>
        <w:t>following</w:t>
      </w:r>
      <w:r w:rsidRPr="006F3D7E" w:rsidR="0045125E">
        <w:rPr>
          <w:rFonts w:ascii="Calibri" w:hAnsi="Calibri" w:eastAsia="Calibri" w:cs="Calibri"/>
          <w:color w:val="000000"/>
          <w:sz w:val="20"/>
          <w:szCs w:val="20"/>
        </w:rPr>
        <w:t xml:space="preserve"> review of (i) the role of forest rangers in special-use forests and protection forest management boards as defined by Decree 01/2019 (Output 1.4); (ii) application of technical guidelines on monitoring forest/landscape change to support effective implementation of Circulars 28/2018 and 33/2018 (Output 1.3); (iii) performance in the integration of forest sector planning within provincial master planning as defined by 2017 Planning Law (and its Decree 37/2019 and Circular 38/2019) and </w:t>
      </w:r>
      <w:r w:rsidRPr="006F3D7E" w:rsidR="0045125E">
        <w:rPr>
          <w:rFonts w:asciiTheme="minorHAnsi" w:hAnsiTheme="minorHAnsi" w:cstheme="minorHAnsi"/>
          <w:sz w:val="20"/>
          <w:szCs w:val="20"/>
        </w:rPr>
        <w:t xml:space="preserve">Decision 502/2020 issued by Prime Minister approving tasks/contents for developing the Phu Yen provincial master planning and Decision 1015/2020 issued by the Prime Minister for developing the Gia Lai provincial master planning; (iv) effectiveness of mobilization of financial mechanisms for conservation of forests and its sustainable use as defined in Decree 99/2010 in relation to use of PFES (Outputs 2.7 and 3.1) and Decree 60/2021 that makes financial autonomy applicable to public non-business units (Output 3.1); (v) effectiveness of incorporation of biodiversity and ecosystem-services related parameters into forest inventory under </w:t>
      </w:r>
      <w:r w:rsidRPr="006F3D7E" w:rsidR="0045125E">
        <w:rPr>
          <w:rFonts w:ascii="Calibri" w:hAnsi="Calibri" w:eastAsia="Calibri" w:cs="Calibri"/>
          <w:color w:val="000000"/>
          <w:sz w:val="20"/>
          <w:szCs w:val="20"/>
        </w:rPr>
        <w:t xml:space="preserve">Decree 37/2019 and Circular 38/2019 (Outputs 1.2 and 1.3); and (vi) effectiveness and capacity of FMUs to support community forest management in relation to Decrees 156/2018 and 83/2020.  This will be supported by enhanced communication and knowledge sharing events that will </w:t>
      </w:r>
      <w:r w:rsidRPr="006F3D7E">
        <w:rPr>
          <w:rFonts w:ascii="Calibri" w:hAnsi="Calibri" w:eastAsia="Calibri" w:cs="Calibri"/>
          <w:color w:val="000000"/>
          <w:sz w:val="20"/>
          <w:szCs w:val="20"/>
        </w:rPr>
        <w:t>include project beneficiary websites, fan-pages, FMU/district site exchange visits and building a network among PA and forest managers</w:t>
      </w:r>
      <w:r w:rsidRPr="006F3D7E" w:rsidR="0045125E">
        <w:rPr>
          <w:rFonts w:ascii="Calibri" w:hAnsi="Calibri" w:eastAsia="Calibri" w:cs="Calibri"/>
          <w:color w:val="000000"/>
          <w:sz w:val="20"/>
          <w:szCs w:val="20"/>
        </w:rPr>
        <w:t>,so that they can serve as a local community of practice on lessons and best practices exchange. Consultations with provincial and national decision-makers</w:t>
      </w:r>
      <w:r w:rsidRPr="006F3D7E">
        <w:rPr>
          <w:rFonts w:ascii="Calibri" w:hAnsi="Calibri" w:eastAsia="Calibri" w:cs="Calibri"/>
          <w:color w:val="000000"/>
          <w:sz w:val="20"/>
          <w:szCs w:val="20"/>
        </w:rPr>
        <w:t xml:space="preserve"> </w:t>
      </w:r>
      <w:r w:rsidRPr="006F3D7E" w:rsidR="0045125E">
        <w:rPr>
          <w:rFonts w:ascii="Calibri" w:hAnsi="Calibri" w:eastAsia="Calibri" w:cs="Calibri"/>
          <w:color w:val="000000"/>
          <w:sz w:val="20"/>
          <w:szCs w:val="20"/>
        </w:rPr>
        <w:t xml:space="preserve">will enable exchanges for potential policy considerations and reform. </w:t>
      </w:r>
    </w:p>
    <w:p w:rsidRPr="006F3D7E" w:rsidR="0045125E" w:rsidP="0045125E" w:rsidRDefault="0045125E" w14:paraId="6A453C0C" w14:textId="77777777">
      <w:pPr>
        <w:pStyle w:val="ListParagraph"/>
        <w:jc w:val="both"/>
        <w:rPr>
          <w:rFonts w:ascii="Calibri" w:hAnsi="Calibri" w:eastAsia="Calibri" w:cs="Calibri"/>
          <w:color w:val="000000"/>
          <w:sz w:val="20"/>
          <w:szCs w:val="20"/>
        </w:rPr>
      </w:pPr>
    </w:p>
    <w:p w:rsidRPr="006F3D7E" w:rsidR="00BE5ABF" w:rsidP="00E774E0" w:rsidRDefault="00BE5ABF" w14:paraId="628913D9"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indicative actions: </w:t>
      </w:r>
    </w:p>
    <w:p w:rsidRPr="006F3D7E" w:rsidR="00BE5ABF" w:rsidP="00BE5ABF" w:rsidRDefault="00BE5ABF" w14:paraId="3FCB5568" w14:textId="77777777">
      <w:pPr>
        <w:tabs>
          <w:tab w:val="left" w:pos="162"/>
        </w:tabs>
        <w:spacing w:after="60" w:line="240" w:lineRule="auto"/>
        <w:ind w:left="964"/>
        <w:jc w:val="both"/>
        <w:rPr>
          <w:rFonts w:ascii="Calibri" w:hAnsi="Calibri" w:eastAsia="Calibri" w:cs="Calibri"/>
          <w:b/>
          <w:i/>
          <w:color w:val="000000"/>
          <w:sz w:val="20"/>
          <w:szCs w:val="24"/>
        </w:rPr>
      </w:pPr>
    </w:p>
    <w:p w:rsidRPr="006F3D7E" w:rsidR="00BE5ABF" w:rsidP="00E774E0" w:rsidRDefault="00BE5ABF" w14:paraId="76984DFF" w14:textId="77777777">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Communication programs to enhance awareness of conservation outcomes and actions. </w:t>
      </w:r>
      <w:r w:rsidRPr="006F3D7E">
        <w:rPr>
          <w:rFonts w:ascii="Calibri" w:hAnsi="Calibri" w:eastAsia="Calibri" w:cs="Calibri"/>
          <w:color w:val="000000"/>
          <w:sz w:val="20"/>
          <w:szCs w:val="20"/>
        </w:rPr>
        <w:t>This will entail preparation and conduct of awareness programs for local communities, undertaking</w:t>
      </w:r>
      <w:sdt>
        <w:sdtPr>
          <w:rPr>
            <w:rFonts w:ascii="Calibri" w:hAnsi="Calibri" w:eastAsia="Calibri" w:cs="Calibri"/>
            <w:sz w:val="20"/>
            <w:szCs w:val="24"/>
          </w:rPr>
          <w:tag w:val="goog_rdk_514"/>
          <w:id w:val="1426692401"/>
        </w:sdtPr>
        <w:sdtContent/>
      </w:sdt>
      <w:r w:rsidRPr="006F3D7E">
        <w:rPr>
          <w:rFonts w:ascii="Calibri" w:hAnsi="Calibri" w:eastAsia="Calibri" w:cs="Calibri"/>
          <w:color w:val="000000"/>
          <w:sz w:val="20"/>
          <w:szCs w:val="20"/>
        </w:rPr>
        <w:t xml:space="preserve"> Knowledge, Attitudes and Practices (KAP) surveys to assess level of awareness</w:t>
      </w:r>
    </w:p>
    <w:p w:rsidRPr="006F3D7E" w:rsidR="00BE5ABF" w:rsidP="00E774E0" w:rsidRDefault="00BE5ABF" w14:paraId="4BF519F6" w14:textId="77777777">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Documentation and dissemination</w:t>
      </w:r>
      <w:r w:rsidRPr="006F3D7E">
        <w:rPr>
          <w:rFonts w:ascii="Calibri" w:hAnsi="Calibri" w:eastAsia="Calibri" w:cs="Calibri"/>
          <w:color w:val="000000"/>
          <w:sz w:val="20"/>
          <w:szCs w:val="20"/>
        </w:rPr>
        <w:t xml:space="preserve"> of case studies, best practices and lessons learned from the project for use by Protected Area Management Boards, FMUs, Forest Companies, Commune Peoples Committee, etc. </w:t>
      </w:r>
    </w:p>
    <w:p w:rsidRPr="006F3D7E" w:rsidR="00F178DB" w:rsidP="00E774E0" w:rsidRDefault="00F178DB" w14:paraId="10449AF2" w14:textId="7395B6CF">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eastAsia="Calibri"/>
          <w:bCs/>
          <w:color w:val="000000"/>
          <w:sz w:val="20"/>
          <w:szCs w:val="20"/>
        </w:rPr>
        <w:t>D</w:t>
      </w:r>
      <w:r w:rsidRPr="006F3D7E">
        <w:rPr>
          <w:rFonts w:eastAsia="Calibri"/>
          <w:b/>
          <w:color w:val="000000"/>
          <w:sz w:val="20"/>
          <w:szCs w:val="20"/>
        </w:rPr>
        <w:t>evelopment of guidance documents</w:t>
      </w:r>
      <w:r w:rsidRPr="006F3D7E">
        <w:rPr>
          <w:rFonts w:eastAsia="Calibri"/>
          <w:bCs/>
          <w:color w:val="000000"/>
          <w:sz w:val="20"/>
          <w:szCs w:val="20"/>
        </w:rPr>
        <w:t xml:space="preserve"> that addresses current constraints and gaps in implementation of existing policies</w:t>
      </w:r>
      <w:r w:rsidRPr="006F3D7E" w:rsidR="000000CD">
        <w:rPr>
          <w:rFonts w:eastAsia="Calibri"/>
          <w:bCs/>
          <w:color w:val="000000"/>
          <w:sz w:val="20"/>
          <w:szCs w:val="20"/>
        </w:rPr>
        <w:t xml:space="preserve"> and </w:t>
      </w:r>
      <w:r w:rsidRPr="006F3D7E">
        <w:rPr>
          <w:rFonts w:eastAsia="Calibri"/>
          <w:bCs/>
          <w:color w:val="000000"/>
          <w:sz w:val="20"/>
          <w:szCs w:val="20"/>
        </w:rPr>
        <w:t>legislation (including in particular in relation to the forest and planning laws relating to SFM, integration of biodiversity conservation outcomes in forest and provincial level planning and sectoral and provincial/national coordination and monitoring and evaluation)</w:t>
      </w:r>
      <w:r w:rsidRPr="006F3D7E" w:rsidR="000000CD">
        <w:rPr>
          <w:rFonts w:eastAsia="Calibri"/>
          <w:bCs/>
          <w:color w:val="000000"/>
          <w:sz w:val="20"/>
          <w:szCs w:val="20"/>
        </w:rPr>
        <w:t xml:space="preserve"> as defined in Paragraph 102 above</w:t>
      </w:r>
      <w:r w:rsidRPr="006F3D7E">
        <w:rPr>
          <w:rFonts w:eastAsia="Calibri"/>
          <w:bCs/>
          <w:color w:val="000000"/>
          <w:sz w:val="20"/>
          <w:szCs w:val="20"/>
        </w:rPr>
        <w:t xml:space="preserve">. This will include a </w:t>
      </w:r>
      <w:r w:rsidRPr="006F3D7E" w:rsidR="000000CD">
        <w:rPr>
          <w:rFonts w:eastAsia="Calibri"/>
          <w:bCs/>
          <w:color w:val="000000"/>
          <w:sz w:val="20"/>
          <w:szCs w:val="20"/>
        </w:rPr>
        <w:t xml:space="preserve">series of policy notes, consultation meetings with national and provincial policy makers, </w:t>
      </w:r>
      <w:r w:rsidRPr="006F3D7E">
        <w:rPr>
          <w:rFonts w:eastAsia="Calibri"/>
          <w:bCs/>
          <w:color w:val="000000"/>
          <w:sz w:val="20"/>
          <w:szCs w:val="20"/>
        </w:rPr>
        <w:t>technical manual</w:t>
      </w:r>
      <w:r w:rsidRPr="006F3D7E" w:rsidR="000000CD">
        <w:rPr>
          <w:rFonts w:eastAsia="Calibri"/>
          <w:bCs/>
          <w:color w:val="000000"/>
          <w:sz w:val="20"/>
          <w:szCs w:val="20"/>
        </w:rPr>
        <w:t>s and guidance notes</w:t>
      </w:r>
      <w:r w:rsidRPr="006F3D7E">
        <w:rPr>
          <w:rFonts w:eastAsia="Calibri"/>
          <w:bCs/>
          <w:color w:val="000000"/>
          <w:sz w:val="20"/>
          <w:szCs w:val="20"/>
        </w:rPr>
        <w:t xml:space="preserve"> </w:t>
      </w:r>
      <w:r w:rsidRPr="006F3D7E">
        <w:rPr>
          <w:sz w:val="20"/>
          <w:szCs w:val="20"/>
        </w:rPr>
        <w:t>for forest managers on planning and implementation of SFM plans</w:t>
      </w:r>
      <w:r w:rsidRPr="006F3D7E" w:rsidR="000000CD">
        <w:rPr>
          <w:sz w:val="20"/>
          <w:szCs w:val="20"/>
        </w:rPr>
        <w:t xml:space="preserve">, provincial planning, monitoring of performance, financial incentives, etc., </w:t>
      </w:r>
      <w:r w:rsidRPr="006F3D7E" w:rsidR="004F5A8D">
        <w:rPr>
          <w:sz w:val="20"/>
          <w:szCs w:val="20"/>
        </w:rPr>
        <w:t xml:space="preserve">for </w:t>
      </w:r>
      <w:r w:rsidRPr="006F3D7E" w:rsidR="00297C79">
        <w:rPr>
          <w:sz w:val="20"/>
          <w:szCs w:val="20"/>
        </w:rPr>
        <w:t xml:space="preserve">enhacing </w:t>
      </w:r>
      <w:r w:rsidRPr="006F3D7E" w:rsidR="004F5A8D">
        <w:rPr>
          <w:sz w:val="20"/>
          <w:szCs w:val="20"/>
        </w:rPr>
        <w:t>in</w:t>
      </w:r>
      <w:r w:rsidRPr="006F3D7E">
        <w:rPr>
          <w:sz w:val="20"/>
          <w:szCs w:val="20"/>
        </w:rPr>
        <w:t>tegrat</w:t>
      </w:r>
      <w:r w:rsidRPr="006F3D7E" w:rsidR="000000CD">
        <w:rPr>
          <w:sz w:val="20"/>
          <w:szCs w:val="20"/>
        </w:rPr>
        <w:t>ion of</w:t>
      </w:r>
      <w:r w:rsidRPr="006F3D7E">
        <w:rPr>
          <w:sz w:val="20"/>
          <w:szCs w:val="20"/>
        </w:rPr>
        <w:t xml:space="preserve"> biodiversity conservation, climate resilience, sustainable resource use, and </w:t>
      </w:r>
      <w:r w:rsidRPr="006F3D7E" w:rsidR="004F5A8D">
        <w:rPr>
          <w:sz w:val="20"/>
          <w:szCs w:val="20"/>
        </w:rPr>
        <w:t xml:space="preserve">forest </w:t>
      </w:r>
      <w:r w:rsidRPr="006F3D7E" w:rsidR="00297C79">
        <w:rPr>
          <w:sz w:val="20"/>
          <w:szCs w:val="20"/>
        </w:rPr>
        <w:t>c</w:t>
      </w:r>
      <w:r w:rsidRPr="006F3D7E">
        <w:rPr>
          <w:sz w:val="20"/>
          <w:szCs w:val="20"/>
        </w:rPr>
        <w:t>o-management</w:t>
      </w:r>
      <w:r w:rsidRPr="006F3D7E">
        <w:rPr>
          <w:rFonts w:eastAsia="Calibri"/>
          <w:bCs/>
          <w:color w:val="000000"/>
          <w:sz w:val="20"/>
          <w:szCs w:val="20"/>
        </w:rPr>
        <w:t>;</w:t>
      </w:r>
    </w:p>
    <w:p w:rsidRPr="006F3D7E" w:rsidR="00BE5ABF" w:rsidP="00E774E0" w:rsidRDefault="00BE5ABF" w14:paraId="19C3EF7B" w14:textId="22A78922">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Technical reports, publications</w:t>
      </w:r>
      <w:r w:rsidRPr="006F3D7E">
        <w:rPr>
          <w:rFonts w:ascii="Calibri" w:hAnsi="Calibri" w:eastAsia="Calibri" w:cs="Calibri"/>
          <w:color w:val="000000"/>
          <w:sz w:val="20"/>
          <w:szCs w:val="20"/>
        </w:rPr>
        <w:t xml:space="preserve"> </w:t>
      </w:r>
      <w:r w:rsidRPr="006F3D7E">
        <w:rPr>
          <w:rFonts w:ascii="Calibri" w:hAnsi="Calibri" w:eastAsia="Calibri" w:cs="Calibri"/>
          <w:b/>
          <w:color w:val="000000"/>
          <w:sz w:val="20"/>
          <w:szCs w:val="20"/>
        </w:rPr>
        <w:t>and other knowledge management products</w:t>
      </w:r>
      <w:r w:rsidRPr="006F3D7E">
        <w:rPr>
          <w:rFonts w:ascii="Calibri" w:hAnsi="Calibri" w:eastAsia="Calibri" w:cs="Calibri"/>
          <w:color w:val="000000"/>
          <w:sz w:val="20"/>
          <w:szCs w:val="20"/>
        </w:rPr>
        <w:t xml:space="preserve"> (including in local languages and accessible to </w:t>
      </w:r>
      <w:sdt>
        <w:sdtPr>
          <w:rPr>
            <w:rFonts w:ascii="Calibri" w:hAnsi="Calibri" w:eastAsia="Calibri" w:cs="Calibri"/>
            <w:sz w:val="20"/>
            <w:szCs w:val="24"/>
          </w:rPr>
          <w:tag w:val="goog_rdk_515"/>
          <w:id w:val="1188107144"/>
        </w:sdtPr>
        <w:sdtContent/>
      </w:sdt>
      <w:r w:rsidRPr="006F3D7E">
        <w:rPr>
          <w:rFonts w:ascii="Calibri" w:hAnsi="Calibri" w:eastAsia="Calibri" w:cs="Calibri"/>
          <w:color w:val="000000"/>
          <w:sz w:val="20"/>
          <w:szCs w:val="20"/>
        </w:rPr>
        <w:t>Ethnic Minorities (EMs) documented and disseminated via mass media;</w:t>
      </w:r>
    </w:p>
    <w:p w:rsidRPr="006F3D7E" w:rsidR="00BE5ABF" w:rsidP="00E774E0" w:rsidRDefault="00BE5ABF" w14:paraId="0CC7117C" w14:textId="77777777">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Documentation of Ethnic Minority cultural system</w:t>
      </w:r>
      <w:r w:rsidRPr="006F3D7E">
        <w:rPr>
          <w:rFonts w:ascii="Calibri" w:hAnsi="Calibri" w:eastAsia="Calibri" w:cs="Calibri"/>
          <w:color w:val="000000"/>
          <w:sz w:val="20"/>
          <w:szCs w:val="20"/>
        </w:rPr>
        <w:t xml:space="preserve"> (based on application of Free, Prior and Informed Consent or FPIC principles) related to natural resources management and disseminated to constrain or avoid the erosion of Indigenous Peoples’ cultures and justify increased public investments support to ancestral domains;</w:t>
      </w:r>
    </w:p>
    <w:p w:rsidRPr="006F3D7E" w:rsidR="00BE5ABF" w:rsidP="00E774E0" w:rsidRDefault="00BE5ABF" w14:paraId="4BF686AE" w14:textId="64FA0712">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National and Provincial </w:t>
      </w:r>
      <w:r w:rsidRPr="006F3D7E" w:rsidR="004F5A8D">
        <w:rPr>
          <w:rFonts w:ascii="Calibri" w:hAnsi="Calibri" w:eastAsia="Calibri" w:cs="Calibri"/>
          <w:b/>
          <w:color w:val="000000"/>
          <w:sz w:val="20"/>
          <w:szCs w:val="20"/>
        </w:rPr>
        <w:t xml:space="preserve">technical and policy related </w:t>
      </w:r>
      <w:r w:rsidRPr="006F3D7E">
        <w:rPr>
          <w:rFonts w:ascii="Calibri" w:hAnsi="Calibri" w:eastAsia="Calibri" w:cs="Calibri"/>
          <w:b/>
          <w:color w:val="000000"/>
          <w:sz w:val="20"/>
          <w:szCs w:val="20"/>
        </w:rPr>
        <w:t>workshops</w:t>
      </w:r>
      <w:r w:rsidRPr="006F3D7E">
        <w:rPr>
          <w:rFonts w:ascii="Calibri" w:hAnsi="Calibri" w:eastAsia="Calibri" w:cs="Calibri"/>
          <w:color w:val="000000"/>
          <w:sz w:val="20"/>
          <w:szCs w:val="20"/>
        </w:rPr>
        <w:t xml:space="preserve"> to facilitate dissemination of field lessons and help inform legal and policy reform relevant to </w:t>
      </w:r>
      <w:r w:rsidRPr="006F3D7E" w:rsidR="004F5A8D">
        <w:rPr>
          <w:rFonts w:ascii="Calibri" w:hAnsi="Calibri" w:eastAsia="Calibri" w:cs="Calibri"/>
          <w:color w:val="000000"/>
          <w:sz w:val="20"/>
          <w:szCs w:val="20"/>
        </w:rPr>
        <w:t xml:space="preserve">implementation of forest, planning and biodiversity laws and their relevant Decrees, Circulars and Guidelines. </w:t>
      </w:r>
      <w:r w:rsidRPr="006F3D7E">
        <w:rPr>
          <w:rFonts w:ascii="Calibri" w:hAnsi="Calibri" w:eastAsia="Calibri" w:cs="Calibri"/>
          <w:color w:val="000000"/>
          <w:sz w:val="20"/>
          <w:szCs w:val="20"/>
        </w:rPr>
        <w:t xml:space="preserve">The initial documentation of these lessons will be included as part of the participatory monitoring process, that would be </w:t>
      </w:r>
      <w:r w:rsidRPr="006F3D7E">
        <w:rPr>
          <w:rFonts w:ascii="Calibri" w:hAnsi="Calibri" w:eastAsia="Calibri" w:cs="Calibri"/>
          <w:color w:val="000000"/>
          <w:sz w:val="20"/>
          <w:szCs w:val="20"/>
        </w:rPr>
        <w:lastRenderedPageBreak/>
        <w:t xml:space="preserve">complemented by additional national technical support to distil and document lessons and experiences. The project will support workshops at the provincial level (Year 4) to share lessons and experiences and a national workshop at the end of Year 4) to facilitate the sharing of lessons more widely, but importantly to be able to further develop and refine successful approaches for replication nationally; </w:t>
      </w:r>
    </w:p>
    <w:p w:rsidRPr="006F3D7E" w:rsidR="00BE5ABF" w:rsidP="00E774E0" w:rsidRDefault="00BE5ABF" w14:paraId="4B99A9BC" w14:textId="77777777">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Efforts would be made to </w:t>
      </w:r>
      <w:r w:rsidRPr="006F3D7E">
        <w:rPr>
          <w:rFonts w:ascii="Calibri" w:hAnsi="Calibri" w:eastAsia="Calibri" w:cs="Calibri"/>
          <w:b/>
          <w:color w:val="000000"/>
          <w:sz w:val="20"/>
          <w:szCs w:val="20"/>
        </w:rPr>
        <w:t xml:space="preserve">institutionalize some of the best practices </w:t>
      </w:r>
      <w:r w:rsidRPr="006F3D7E">
        <w:rPr>
          <w:rFonts w:ascii="Calibri" w:hAnsi="Calibri" w:eastAsia="Calibri" w:cs="Calibri"/>
          <w:color w:val="000000"/>
          <w:sz w:val="20"/>
          <w:szCs w:val="20"/>
        </w:rPr>
        <w:t xml:space="preserve">through promotion of policies and guidelines in order to secure support for replication and up-scaling. </w:t>
      </w:r>
    </w:p>
    <w:p w:rsidRPr="006F3D7E" w:rsidR="00BE5ABF" w:rsidP="00E774E0" w:rsidRDefault="00BE5ABF" w14:paraId="61117A0C" w14:textId="07D2C80D">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Inclusion of public engagement pages</w:t>
      </w:r>
      <w:r w:rsidRPr="006F3D7E">
        <w:rPr>
          <w:rFonts w:ascii="Calibri" w:hAnsi="Calibri" w:eastAsia="Calibri" w:cs="Calibri"/>
          <w:color w:val="000000"/>
          <w:sz w:val="20"/>
          <w:szCs w:val="20"/>
        </w:rPr>
        <w:t xml:space="preserve"> on national and provincial websites and social media platforms that link to information about the project and its products, including development of a specific public information sharing platform. This could serve to share information with Protected Area and </w:t>
      </w:r>
      <w:sdt>
        <w:sdtPr>
          <w:rPr>
            <w:rFonts w:ascii="Calibri" w:hAnsi="Calibri" w:eastAsia="Calibri" w:cs="Calibri"/>
            <w:sz w:val="20"/>
            <w:szCs w:val="24"/>
          </w:rPr>
          <w:tag w:val="goog_rdk_517"/>
          <w:id w:val="1512871781"/>
        </w:sdtPr>
        <w:sdtContent/>
      </w:sdt>
      <w:r w:rsidRPr="006F3D7E">
        <w:rPr>
          <w:rFonts w:ascii="Calibri" w:hAnsi="Calibri" w:eastAsia="Calibri" w:cs="Calibri"/>
          <w:color w:val="000000"/>
          <w:sz w:val="20"/>
          <w:szCs w:val="20"/>
        </w:rPr>
        <w:t xml:space="preserve">Forest Management Boards provincial and district </w:t>
      </w:r>
      <w:r w:rsidRPr="006F3D7E" w:rsidR="00831EA8">
        <w:rPr>
          <w:rFonts w:ascii="Calibri" w:hAnsi="Calibri" w:eastAsia="Calibri" w:cs="Calibri"/>
          <w:color w:val="000000"/>
          <w:sz w:val="20"/>
          <w:szCs w:val="20"/>
        </w:rPr>
        <w:t>people’s</w:t>
      </w:r>
      <w:r w:rsidRPr="006F3D7E">
        <w:rPr>
          <w:rFonts w:ascii="Calibri" w:hAnsi="Calibri" w:eastAsia="Calibri" w:cs="Calibri"/>
          <w:color w:val="000000"/>
          <w:sz w:val="20"/>
          <w:szCs w:val="20"/>
        </w:rPr>
        <w:t xml:space="preserve"> committees, NGO and government entities</w:t>
      </w:r>
    </w:p>
    <w:p w:rsidRPr="006F3D7E" w:rsidR="00BE5ABF" w:rsidP="00E774E0" w:rsidRDefault="00BE5ABF" w14:paraId="7683F5A6" w14:textId="506360AD">
      <w:pPr>
        <w:widowControl w:val="0"/>
        <w:numPr>
          <w:ilvl w:val="0"/>
          <w:numId w:val="36"/>
        </w:numPr>
        <w:pBdr>
          <w:top w:val="nil"/>
          <w:left w:val="nil"/>
          <w:bottom w:val="nil"/>
          <w:right w:val="nil"/>
          <w:between w:val="nil"/>
        </w:pBdr>
        <w:spacing w:after="60" w:line="240" w:lineRule="auto"/>
        <w:ind w:left="1710" w:hanging="720"/>
        <w:jc w:val="both"/>
        <w:rPr>
          <w:rFonts w:eastAsia="Calibri" w:cstheme="minorHAnsi"/>
          <w:color w:val="000000"/>
          <w:sz w:val="20"/>
          <w:szCs w:val="20"/>
        </w:rPr>
      </w:pPr>
      <w:r w:rsidRPr="006F3D7E">
        <w:rPr>
          <w:rFonts w:eastAsia="Calibri" w:cstheme="minorHAnsi"/>
          <w:color w:val="000000"/>
          <w:sz w:val="20"/>
          <w:szCs w:val="20"/>
        </w:rPr>
        <w:t xml:space="preserve">Preparation of a </w:t>
      </w:r>
      <w:r w:rsidRPr="006F3D7E">
        <w:rPr>
          <w:rFonts w:eastAsia="Calibri" w:cstheme="minorHAnsi"/>
          <w:b/>
          <w:color w:val="000000"/>
          <w:sz w:val="20"/>
          <w:szCs w:val="20"/>
        </w:rPr>
        <w:t>replication</w:t>
      </w:r>
      <w:r w:rsidRPr="006F3D7E" w:rsidR="0045125E">
        <w:rPr>
          <w:rFonts w:eastAsia="Calibri" w:cstheme="minorHAnsi"/>
          <w:b/>
          <w:color w:val="000000"/>
          <w:sz w:val="20"/>
          <w:szCs w:val="20"/>
        </w:rPr>
        <w:t xml:space="preserve">, scaling </w:t>
      </w:r>
      <w:r w:rsidRPr="006F3D7E">
        <w:rPr>
          <w:rFonts w:eastAsia="Calibri" w:cstheme="minorHAnsi"/>
          <w:b/>
          <w:color w:val="000000"/>
          <w:sz w:val="20"/>
          <w:szCs w:val="20"/>
        </w:rPr>
        <w:t xml:space="preserve">up </w:t>
      </w:r>
      <w:r w:rsidRPr="006F3D7E" w:rsidR="0045125E">
        <w:rPr>
          <w:rFonts w:eastAsia="Calibri" w:cstheme="minorHAnsi"/>
          <w:b/>
          <w:color w:val="000000"/>
          <w:sz w:val="20"/>
          <w:szCs w:val="20"/>
        </w:rPr>
        <w:t>and long-term sustainability strategy/plan</w:t>
      </w:r>
      <w:r w:rsidRPr="006F3D7E" w:rsidR="0045125E">
        <w:rPr>
          <w:rFonts w:eastAsia="Calibri" w:cstheme="minorHAnsi"/>
          <w:color w:val="000000"/>
          <w:sz w:val="20"/>
          <w:szCs w:val="20"/>
        </w:rPr>
        <w:t xml:space="preserve"> </w:t>
      </w:r>
      <w:r w:rsidRPr="006F3D7E">
        <w:rPr>
          <w:rFonts w:eastAsia="Calibri" w:cstheme="minorHAnsi"/>
          <w:color w:val="000000"/>
          <w:sz w:val="20"/>
          <w:szCs w:val="20"/>
        </w:rPr>
        <w:t>based on project experiences and best practices for promotion of integrated landscape management, including institutional, financial and resource requirements, partners</w:t>
      </w:r>
      <w:r w:rsidRPr="006F3D7E" w:rsidR="0045125E">
        <w:rPr>
          <w:rFonts w:eastAsia="Calibri" w:cstheme="minorHAnsi"/>
          <w:color w:val="000000"/>
          <w:sz w:val="20"/>
          <w:szCs w:val="20"/>
        </w:rPr>
        <w:t>hips</w:t>
      </w:r>
      <w:r w:rsidRPr="006F3D7E">
        <w:rPr>
          <w:rFonts w:eastAsia="Calibri" w:cstheme="minorHAnsi"/>
          <w:color w:val="000000"/>
          <w:sz w:val="20"/>
          <w:szCs w:val="20"/>
        </w:rPr>
        <w:t xml:space="preserve"> and coordination arrangements</w:t>
      </w:r>
      <w:r w:rsidRPr="006F3D7E" w:rsidR="0045125E">
        <w:rPr>
          <w:rFonts w:eastAsia="Calibri" w:cstheme="minorHAnsi"/>
          <w:color w:val="000000"/>
          <w:sz w:val="20"/>
          <w:szCs w:val="20"/>
        </w:rPr>
        <w:t>. In particular, this strategy/plan will provide overall guidance (based on on-the-ground application and review of existing regulations and guidelines for effective integration of biodiversity and sustainable forestry outcomes in implementation of the Forestry, Biodiversity and Planning Acts) for validation, update and policy reforms related to these Acts.</w:t>
      </w:r>
      <w:r w:rsidRPr="006F3D7E" w:rsidR="004571B8">
        <w:rPr>
          <w:rFonts w:eastAsia="Calibri" w:cstheme="minorHAnsi"/>
          <w:color w:val="000000"/>
          <w:sz w:val="20"/>
          <w:szCs w:val="20"/>
        </w:rPr>
        <w:t xml:space="preserve"> </w:t>
      </w:r>
      <w:r w:rsidRPr="006F3D7E" w:rsidR="004571B8">
        <w:rPr>
          <w:rFonts w:cstheme="minorHAnsi"/>
          <w:sz w:val="20"/>
          <w:szCs w:val="20"/>
        </w:rPr>
        <w:t>The preparation of the strategy/plan will entail an in-depth analysis of financial options for sustaining the policy dialogue and reform</w:t>
      </w:r>
      <w:r w:rsidRPr="006F3D7E" w:rsidR="004571B8">
        <w:rPr>
          <w:rFonts w:eastAsia="Calibri" w:cstheme="minorHAnsi"/>
          <w:color w:val="000000"/>
          <w:sz w:val="20"/>
          <w:szCs w:val="20"/>
        </w:rPr>
        <w:t>;</w:t>
      </w:r>
    </w:p>
    <w:p w:rsidRPr="006F3D7E" w:rsidR="00BE5ABF" w:rsidP="00E774E0" w:rsidRDefault="00BE5ABF" w14:paraId="3F73D299" w14:textId="77777777">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A </w:t>
      </w:r>
      <w:r w:rsidRPr="006F3D7E">
        <w:rPr>
          <w:rFonts w:ascii="Calibri" w:hAnsi="Calibri" w:eastAsia="Calibri" w:cs="Calibri"/>
          <w:b/>
          <w:color w:val="000000"/>
          <w:sz w:val="20"/>
          <w:szCs w:val="20"/>
        </w:rPr>
        <w:t>MARD based Implementer’s Manual and Lessons Learned guide</w:t>
      </w:r>
      <w:r w:rsidRPr="006F3D7E">
        <w:rPr>
          <w:rFonts w:ascii="Calibri" w:hAnsi="Calibri" w:eastAsia="Calibri" w:cs="Calibri"/>
          <w:color w:val="000000"/>
          <w:sz w:val="20"/>
          <w:szCs w:val="20"/>
        </w:rPr>
        <w:t xml:space="preserve"> (with contributions from project partners) that captures the process of project implementation, and describes Integrated Biodiversity Management Strategies for biological corridors and SFM, SLM, OECMs (Other Effective Conservation Measures) approaches, Sustainable Livelihood improvements, mainstreaming of biodiversity in sector planning at sub-national level, etc. within biological corridors; and</w:t>
      </w:r>
    </w:p>
    <w:p w:rsidRPr="006F3D7E" w:rsidR="00BE5ABF" w:rsidP="00E774E0" w:rsidRDefault="00BE5ABF" w14:paraId="596303A2" w14:textId="77777777">
      <w:pPr>
        <w:numPr>
          <w:ilvl w:val="0"/>
          <w:numId w:val="36"/>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 xml:space="preserve">End of project national seminar on </w:t>
      </w:r>
      <w:r w:rsidRPr="006F3D7E">
        <w:rPr>
          <w:rFonts w:ascii="Calibri" w:hAnsi="Calibri" w:eastAsia="Calibri" w:cs="Calibri"/>
          <w:color w:val="000000"/>
          <w:sz w:val="20"/>
          <w:szCs w:val="20"/>
        </w:rPr>
        <w:t>outcomes and replication for integrated biological landscape management practices in Viet Nam</w:t>
      </w:r>
    </w:p>
    <w:p w:rsidRPr="006F3D7E" w:rsidR="00BE5ABF" w:rsidP="00BE5ABF" w:rsidRDefault="00BE5ABF" w14:paraId="468F45B4" w14:textId="77777777">
      <w:pPr>
        <w:tabs>
          <w:tab w:val="left" w:pos="162"/>
        </w:tabs>
        <w:spacing w:after="60" w:line="240" w:lineRule="auto"/>
        <w:ind w:left="964"/>
        <w:jc w:val="both"/>
        <w:rPr>
          <w:rFonts w:ascii="Calibri" w:hAnsi="Calibri" w:eastAsia="Calibri" w:cs="Calibri"/>
          <w:b/>
          <w:i/>
          <w:color w:val="000000"/>
          <w:sz w:val="20"/>
          <w:szCs w:val="24"/>
        </w:rPr>
      </w:pPr>
    </w:p>
    <w:p w:rsidRPr="006F3D7E" w:rsidR="00BE5ABF" w:rsidP="00BE5ABF" w:rsidRDefault="00BE5ABF" w14:paraId="0171DACB" w14:textId="77777777">
      <w:pPr>
        <w:spacing w:after="0" w:line="240" w:lineRule="auto"/>
        <w:ind w:left="964"/>
        <w:rPr>
          <w:rFonts w:ascii="Calibri" w:hAnsi="Calibri" w:eastAsia="Calibri" w:cs="Calibri"/>
          <w:b/>
          <w:i/>
          <w:sz w:val="20"/>
          <w:szCs w:val="24"/>
          <w:u w:val="single"/>
        </w:rPr>
      </w:pPr>
      <w:r w:rsidRPr="006F3D7E">
        <w:rPr>
          <w:rFonts w:ascii="Calibri" w:hAnsi="Calibri" w:eastAsia="Calibri" w:cs="Calibri"/>
          <w:b/>
          <w:i/>
          <w:sz w:val="20"/>
          <w:szCs w:val="24"/>
        </w:rPr>
        <w:t>Output 3.3: Gender mainstreaming and safeguard management</w:t>
      </w:r>
    </w:p>
    <w:p w:rsidRPr="006F3D7E" w:rsidR="00BE5ABF" w:rsidP="00BE5ABF" w:rsidRDefault="00BE5ABF" w14:paraId="07E34D67" w14:textId="77777777">
      <w:pPr>
        <w:spacing w:after="0" w:line="240" w:lineRule="auto"/>
        <w:ind w:left="964"/>
        <w:rPr>
          <w:rFonts w:ascii="Calibri" w:hAnsi="Calibri" w:eastAsia="Calibri" w:cs="Calibri"/>
          <w:sz w:val="20"/>
          <w:szCs w:val="24"/>
          <w:u w:val="single"/>
        </w:rPr>
      </w:pPr>
    </w:p>
    <w:p w:rsidRPr="006F3D7E" w:rsidR="00BE5ABF" w:rsidP="00E774E0" w:rsidRDefault="00BE5ABF" w14:paraId="361D2FFA" w14:textId="071F624D">
      <w:pPr>
        <w:pStyle w:val="ListParagraph"/>
        <w:numPr>
          <w:ilvl w:val="0"/>
          <w:numId w:val="21"/>
        </w:numPr>
        <w:jc w:val="both"/>
        <w:rPr>
          <w:rFonts w:ascii="Calibri" w:hAnsi="Calibri" w:eastAsia="Calibri" w:cs="Calibri"/>
          <w:color w:val="000000"/>
          <w:sz w:val="20"/>
          <w:szCs w:val="20"/>
          <w:u w:val="single"/>
        </w:rPr>
      </w:pPr>
      <w:r w:rsidRPr="006F3D7E">
        <w:rPr>
          <w:rFonts w:ascii="Calibri" w:hAnsi="Calibri" w:eastAsia="Calibri" w:cs="Calibri"/>
          <w:color w:val="000000"/>
          <w:sz w:val="20"/>
          <w:szCs w:val="20"/>
        </w:rPr>
        <w:t xml:space="preserve">This Output will focus on gender mainstreaming and management of safeguards. Full adherence to safeguards and recognition of community rights including Free, Prior and Informed Consent (FPIC) of ethnic minority groups will be a key part of this process (see Annex </w:t>
      </w:r>
      <w:r w:rsidRPr="006F3D7E" w:rsidR="00D072D2">
        <w:rPr>
          <w:rFonts w:ascii="Calibri" w:hAnsi="Calibri" w:eastAsia="Calibri" w:cs="Calibri"/>
          <w:color w:val="000000"/>
          <w:sz w:val="20"/>
          <w:szCs w:val="20"/>
        </w:rPr>
        <w:t>8</w:t>
      </w:r>
      <w:r w:rsidRPr="006F3D7E" w:rsidR="00663805">
        <w:rPr>
          <w:rFonts w:ascii="Calibri" w:hAnsi="Calibri" w:eastAsia="Calibri" w:cs="Calibri"/>
          <w:color w:val="000000"/>
          <w:sz w:val="20"/>
          <w:szCs w:val="20"/>
        </w:rPr>
        <w:t>b</w:t>
      </w:r>
      <w:r w:rsidRPr="006F3D7E">
        <w:rPr>
          <w:rFonts w:ascii="Calibri" w:hAnsi="Calibri" w:eastAsia="Calibri" w:cs="Calibri"/>
          <w:color w:val="000000"/>
          <w:sz w:val="20"/>
          <w:szCs w:val="20"/>
        </w:rPr>
        <w:t>).</w:t>
      </w:r>
    </w:p>
    <w:p w:rsidRPr="006F3D7E" w:rsidR="00BE5ABF" w:rsidP="00BE5ABF" w:rsidRDefault="00BE5ABF" w14:paraId="18C65AB5" w14:textId="77777777">
      <w:pPr>
        <w:spacing w:after="0" w:line="240" w:lineRule="auto"/>
        <w:ind w:left="964"/>
        <w:jc w:val="both"/>
        <w:rPr>
          <w:rFonts w:ascii="Calibri" w:hAnsi="Calibri" w:eastAsia="Calibri" w:cs="Calibri"/>
          <w:sz w:val="20"/>
          <w:szCs w:val="24"/>
          <w:u w:val="single"/>
        </w:rPr>
      </w:pPr>
    </w:p>
    <w:p w:rsidRPr="006F3D7E" w:rsidR="00BE5ABF" w:rsidP="00E774E0" w:rsidRDefault="00BE5ABF" w14:paraId="0C929B7D"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Output will be achieved through the following indicative actions: </w:t>
      </w:r>
    </w:p>
    <w:p w:rsidRPr="006F3D7E" w:rsidR="00BE5ABF" w:rsidP="00BE5ABF" w:rsidRDefault="00BE5ABF" w14:paraId="6F63B3B1" w14:textId="77777777">
      <w:pPr>
        <w:spacing w:after="0" w:line="240" w:lineRule="auto"/>
        <w:ind w:left="964"/>
        <w:rPr>
          <w:rFonts w:ascii="Calibri" w:hAnsi="Calibri" w:eastAsia="Calibri" w:cs="Calibri"/>
          <w:sz w:val="20"/>
          <w:szCs w:val="24"/>
          <w:u w:val="single"/>
        </w:rPr>
      </w:pPr>
    </w:p>
    <w:p w:rsidRPr="006F3D7E" w:rsidR="00BE5ABF" w:rsidP="00E774E0" w:rsidRDefault="00BE5ABF" w14:paraId="5EF190B9" w14:textId="77777777">
      <w:pPr>
        <w:numPr>
          <w:ilvl w:val="0"/>
          <w:numId w:val="31"/>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Implementation of a gender analysis and mainstreaming action plan</w:t>
      </w:r>
      <w:r w:rsidRPr="006F3D7E">
        <w:rPr>
          <w:rFonts w:ascii="Calibri" w:hAnsi="Calibri" w:eastAsia="Calibri" w:cs="Calibri"/>
          <w:color w:val="000000"/>
          <w:sz w:val="20"/>
          <w:szCs w:val="20"/>
        </w:rPr>
        <w:t xml:space="preserve"> so that: (i) a gender and socially inclusive perspective is applied to every set of activities; (ii) research on gender and social roles in biological corridors inform resulting plans and ensures equitable distribution of benefits; and (iii) information is collected and shared across gender and social divides.</w:t>
      </w:r>
      <w:r w:rsidRPr="006F3D7E">
        <w:rPr>
          <w:rFonts w:ascii="Calibri" w:hAnsi="Calibri" w:eastAsia="Calibri" w:cs="Calibri"/>
          <w:b/>
          <w:color w:val="000000"/>
          <w:sz w:val="20"/>
          <w:szCs w:val="20"/>
        </w:rPr>
        <w:t xml:space="preserve"> Training of staff </w:t>
      </w:r>
      <w:r w:rsidRPr="006F3D7E">
        <w:rPr>
          <w:rFonts w:ascii="Calibri" w:hAnsi="Calibri" w:eastAsia="Calibri" w:cs="Calibri"/>
          <w:color w:val="000000"/>
          <w:sz w:val="20"/>
          <w:szCs w:val="20"/>
        </w:rPr>
        <w:t>on application of gender mainstreaming in project communication and project activities;</w:t>
      </w:r>
    </w:p>
    <w:p w:rsidRPr="006F3D7E" w:rsidR="00BE5ABF" w:rsidP="00E774E0" w:rsidRDefault="00831EA8" w14:paraId="7449FA1F" w14:textId="4E03B375">
      <w:pPr>
        <w:numPr>
          <w:ilvl w:val="0"/>
          <w:numId w:val="31"/>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Implementation of ESMP and IPP</w:t>
      </w:r>
      <w:r w:rsidRPr="006F3D7E">
        <w:rPr>
          <w:rFonts w:ascii="Calibri" w:hAnsi="Calibri" w:eastAsia="Calibri" w:cs="Calibri"/>
          <w:color w:val="000000"/>
          <w:sz w:val="20"/>
          <w:szCs w:val="20"/>
        </w:rPr>
        <w:t xml:space="preserve"> as to: (i) ensure that there is free, prior and informed consent (FPIC); (ii) EMs fully participate and are represented at all levels in the decision-making process, in particular on those that may affect their development and environment rights; (iii) that their rights to self-determination are recognized; (iv) ensure that their culture, social and religious beliefs are not compromised; </w:t>
      </w:r>
      <w:sdt>
        <w:sdtPr>
          <w:rPr>
            <w:rFonts w:ascii="Calibri" w:hAnsi="Calibri" w:eastAsia="Calibri" w:cs="Calibri"/>
            <w:sz w:val="20"/>
            <w:szCs w:val="24"/>
          </w:rPr>
          <w:tag w:val="goog_rdk_521"/>
          <w:id w:val="1779600920"/>
        </w:sdtPr>
        <w:sdtContent>
          <w:r w:rsidRPr="006F3D7E">
            <w:rPr>
              <w:rFonts w:ascii="Calibri" w:hAnsi="Calibri" w:eastAsia="Calibri" w:cs="Calibri"/>
              <w:color w:val="000000"/>
              <w:sz w:val="20"/>
              <w:szCs w:val="20"/>
            </w:rPr>
            <w:t xml:space="preserve">and </w:t>
          </w:r>
        </w:sdtContent>
      </w:sdt>
      <w:r w:rsidRPr="006F3D7E">
        <w:rPr>
          <w:rFonts w:ascii="Calibri" w:hAnsi="Calibri" w:eastAsia="Calibri" w:cs="Calibri"/>
          <w:color w:val="000000"/>
          <w:sz w:val="20"/>
          <w:szCs w:val="20"/>
        </w:rPr>
        <w:t xml:space="preserve">(v) integration of EMs perspectives and concepts in the development process, etc. </w:t>
      </w:r>
      <w:r w:rsidRPr="006F3D7E" w:rsidR="00BE5ABF">
        <w:rPr>
          <w:rFonts w:ascii="Calibri" w:hAnsi="Calibri" w:eastAsia="Calibri" w:cs="Calibri"/>
          <w:color w:val="000000"/>
          <w:sz w:val="20"/>
          <w:szCs w:val="20"/>
        </w:rPr>
        <w:t>FPIC principles will be applied to Outputs 1,2; 2.2; 2.3; 2.4; 2.5; 2.6; 2.7 and 3.1.</w:t>
      </w:r>
    </w:p>
    <w:p w:rsidRPr="006F3D7E" w:rsidR="00BE5ABF" w:rsidP="00E774E0" w:rsidRDefault="00BE5ABF" w14:paraId="550D6D33" w14:textId="7B797D4F">
      <w:pPr>
        <w:numPr>
          <w:ilvl w:val="0"/>
          <w:numId w:val="31"/>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Monitoring the implementation of the ESM</w:t>
      </w:r>
      <w:r w:rsidRPr="006F3D7E" w:rsidR="00947445">
        <w:rPr>
          <w:rFonts w:ascii="Calibri" w:hAnsi="Calibri" w:eastAsia="Calibri" w:cs="Calibri"/>
          <w:b/>
          <w:color w:val="000000"/>
          <w:sz w:val="20"/>
          <w:szCs w:val="20"/>
        </w:rPr>
        <w:t>P and IPP</w:t>
      </w:r>
      <w:r w:rsidRPr="006F3D7E">
        <w:rPr>
          <w:rFonts w:ascii="Calibri" w:hAnsi="Calibri" w:eastAsia="Calibri" w:cs="Calibri"/>
          <w:b/>
          <w:color w:val="000000"/>
          <w:sz w:val="20"/>
          <w:szCs w:val="20"/>
        </w:rPr>
        <w:t xml:space="preserve"> </w:t>
      </w:r>
    </w:p>
    <w:p w:rsidRPr="006F3D7E" w:rsidR="00BE5ABF" w:rsidP="00E774E0" w:rsidRDefault="00BE5ABF" w14:paraId="7F2313C4" w14:textId="77777777">
      <w:pPr>
        <w:numPr>
          <w:ilvl w:val="0"/>
          <w:numId w:val="31"/>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Conduct of </w:t>
      </w:r>
      <w:r w:rsidRPr="006F3D7E">
        <w:rPr>
          <w:rFonts w:ascii="Calibri" w:hAnsi="Calibri" w:eastAsia="Calibri" w:cs="Calibri"/>
          <w:b/>
          <w:color w:val="000000"/>
          <w:sz w:val="20"/>
          <w:szCs w:val="20"/>
        </w:rPr>
        <w:t>gender, indigenous peoples and biodiversity focused training and development of training materials</w:t>
      </w:r>
    </w:p>
    <w:p w:rsidRPr="006F3D7E" w:rsidR="00BE5ABF" w:rsidP="00BE5ABF" w:rsidRDefault="00BE5ABF" w14:paraId="7FBA4906" w14:textId="77777777">
      <w:pPr>
        <w:pBdr>
          <w:top w:val="nil"/>
          <w:left w:val="nil"/>
          <w:bottom w:val="nil"/>
          <w:right w:val="nil"/>
          <w:between w:val="nil"/>
        </w:pBdr>
        <w:spacing w:after="60" w:line="240" w:lineRule="auto"/>
        <w:ind w:left="964" w:hanging="522"/>
        <w:jc w:val="both"/>
        <w:rPr>
          <w:rFonts w:ascii="Calibri" w:hAnsi="Calibri" w:eastAsia="Calibri" w:cs="Calibri"/>
          <w:color w:val="000000"/>
          <w:sz w:val="20"/>
          <w:szCs w:val="20"/>
        </w:rPr>
      </w:pPr>
    </w:p>
    <w:p w:rsidRPr="006F3D7E" w:rsidR="00BE5ABF" w:rsidP="00BE5ABF" w:rsidRDefault="00BE5ABF" w14:paraId="28907114" w14:textId="77777777">
      <w:pPr>
        <w:pBdr>
          <w:top w:val="nil"/>
          <w:left w:val="nil"/>
          <w:bottom w:val="nil"/>
          <w:right w:val="nil"/>
          <w:between w:val="nil"/>
        </w:pBdr>
        <w:spacing w:after="60" w:line="240" w:lineRule="auto"/>
        <w:ind w:left="964"/>
        <w:jc w:val="both"/>
        <w:rPr>
          <w:rFonts w:ascii="Calibri" w:hAnsi="Calibri" w:eastAsia="Calibri" w:cs="Calibri"/>
          <w:b/>
          <w:i/>
          <w:color w:val="000000"/>
          <w:sz w:val="20"/>
          <w:szCs w:val="20"/>
        </w:rPr>
      </w:pPr>
      <w:r w:rsidRPr="006F3D7E">
        <w:rPr>
          <w:rFonts w:ascii="Calibri" w:hAnsi="Calibri" w:eastAsia="Calibri" w:cs="Calibri"/>
          <w:b/>
          <w:i/>
          <w:color w:val="000000"/>
          <w:sz w:val="20"/>
          <w:szCs w:val="20"/>
        </w:rPr>
        <w:t>Output 3.4. Monitoring and evaluation</w:t>
      </w:r>
    </w:p>
    <w:p w:rsidRPr="006F3D7E" w:rsidR="00BE5ABF" w:rsidP="00E774E0" w:rsidRDefault="00BE5ABF" w14:paraId="484ED685" w14:textId="404D316A">
      <w:pPr>
        <w:pStyle w:val="ListParagraph"/>
        <w:numPr>
          <w:ilvl w:val="0"/>
          <w:numId w:val="21"/>
        </w:numPr>
        <w:jc w:val="both"/>
        <w:rPr>
          <w:rFonts w:ascii="Calibri" w:hAnsi="Calibri" w:eastAsia="Calibri" w:cs="Calibri"/>
          <w:b/>
          <w:i/>
          <w:color w:val="000000"/>
          <w:sz w:val="20"/>
          <w:szCs w:val="20"/>
        </w:rPr>
      </w:pPr>
      <w:r w:rsidRPr="006F3D7E">
        <w:rPr>
          <w:rFonts w:ascii="Calibri" w:hAnsi="Calibri" w:eastAsia="Calibri" w:cs="Calibri"/>
          <w:color w:val="000000"/>
          <w:sz w:val="20"/>
          <w:szCs w:val="20"/>
        </w:rPr>
        <w:lastRenderedPageBreak/>
        <w:t>A project-based M&amp;E system will be implemented to support project impact and evaluation and will include the following indicative activities:</w:t>
      </w:r>
    </w:p>
    <w:p w:rsidRPr="006F3D7E" w:rsidR="005A3F6B" w:rsidP="003D1D56" w:rsidRDefault="005A3F6B" w14:paraId="6C6D97BB" w14:textId="77777777">
      <w:pPr>
        <w:pStyle w:val="ListParagraph"/>
        <w:jc w:val="both"/>
        <w:rPr>
          <w:rFonts w:ascii="Calibri" w:hAnsi="Calibri" w:eastAsia="Calibri" w:cs="Calibri"/>
          <w:b/>
          <w:i/>
          <w:color w:val="000000"/>
          <w:sz w:val="20"/>
          <w:szCs w:val="20"/>
        </w:rPr>
      </w:pPr>
    </w:p>
    <w:p w:rsidRPr="006F3D7E" w:rsidR="00BE5ABF" w:rsidP="00E774E0" w:rsidRDefault="00000000" w14:paraId="13888662" w14:textId="77777777">
      <w:pPr>
        <w:numPr>
          <w:ilvl w:val="0"/>
          <w:numId w:val="32"/>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sdt>
        <w:sdtPr>
          <w:rPr>
            <w:rFonts w:ascii="Calibri" w:hAnsi="Calibri" w:eastAsia="Calibri" w:cs="Calibri"/>
            <w:sz w:val="20"/>
            <w:szCs w:val="24"/>
          </w:rPr>
          <w:tag w:val="goog_rdk_523"/>
          <w:id w:val="146640610"/>
        </w:sdtPr>
        <w:sdtContent>
          <w:r w:rsidRPr="006F3D7E" w:rsidR="00BE5ABF">
            <w:rPr>
              <w:rFonts w:ascii="Calibri" w:hAnsi="Calibri" w:eastAsia="Calibri" w:cs="Calibri"/>
              <w:b/>
              <w:color w:val="000000"/>
              <w:sz w:val="20"/>
              <w:szCs w:val="20"/>
            </w:rPr>
            <w:t>Development and implementation of monitoring framework</w:t>
          </w:r>
        </w:sdtContent>
      </w:sdt>
      <w:r w:rsidRPr="006F3D7E" w:rsidR="00BE5ABF">
        <w:rPr>
          <w:rFonts w:ascii="Calibri" w:hAnsi="Calibri" w:eastAsia="Calibri" w:cs="Calibri"/>
          <w:color w:val="000000"/>
          <w:sz w:val="20"/>
          <w:szCs w:val="20"/>
        </w:rPr>
        <w:t>, based on the Results Framework Agreement to validate baselines and monitor progress in achieving project outcomes and impacts</w:t>
      </w:r>
    </w:p>
    <w:p w:rsidRPr="006F3D7E" w:rsidR="00BE5ABF" w:rsidP="00E774E0" w:rsidRDefault="00BE5ABF" w14:paraId="77981DD0" w14:textId="77777777">
      <w:pPr>
        <w:numPr>
          <w:ilvl w:val="0"/>
          <w:numId w:val="32"/>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b/>
          <w:color w:val="000000"/>
          <w:sz w:val="20"/>
          <w:szCs w:val="20"/>
        </w:rPr>
        <w:t>Review and regular update of M&amp;E plan</w:t>
      </w:r>
      <w:r w:rsidRPr="006F3D7E">
        <w:rPr>
          <w:rFonts w:ascii="Calibri" w:hAnsi="Calibri" w:eastAsia="Calibri" w:cs="Calibri"/>
          <w:color w:val="000000"/>
          <w:sz w:val="20"/>
          <w:szCs w:val="20"/>
        </w:rPr>
        <w:t>, including results framework baselines, tracking tools, Theory of Change to subsequently adopt these findings to implement all aspects of the project; and</w:t>
      </w:r>
    </w:p>
    <w:p w:rsidRPr="006F3D7E" w:rsidR="00BE5ABF" w:rsidP="00E774E0" w:rsidRDefault="00BE5ABF" w14:paraId="21BCA7F4" w14:textId="77777777">
      <w:pPr>
        <w:numPr>
          <w:ilvl w:val="0"/>
          <w:numId w:val="32"/>
        </w:numPr>
        <w:pBdr>
          <w:top w:val="nil"/>
          <w:left w:val="nil"/>
          <w:bottom w:val="nil"/>
          <w:right w:val="nil"/>
          <w:between w:val="nil"/>
        </w:pBdr>
        <w:spacing w:after="60" w:line="240" w:lineRule="auto"/>
        <w:ind w:left="1710" w:hanging="7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Conduct </w:t>
      </w:r>
      <w:r w:rsidRPr="006F3D7E">
        <w:rPr>
          <w:rFonts w:ascii="Calibri" w:hAnsi="Calibri" w:eastAsia="Calibri" w:cs="Calibri"/>
          <w:b/>
          <w:color w:val="000000"/>
          <w:sz w:val="20"/>
          <w:szCs w:val="20"/>
        </w:rPr>
        <w:t>mid-term and terminal evaluation</w:t>
      </w:r>
      <w:r w:rsidRPr="006F3D7E">
        <w:rPr>
          <w:rFonts w:ascii="Calibri" w:hAnsi="Calibri" w:eastAsia="Calibri" w:cs="Calibri"/>
          <w:color w:val="000000"/>
          <w:sz w:val="20"/>
          <w:szCs w:val="20"/>
        </w:rPr>
        <w:t xml:space="preserve"> in line with UNDP/GEF requirements and incorporate and adapt recommendations of MTR to revised project plans and monitor their implementation.</w:t>
      </w:r>
    </w:p>
    <w:p w:rsidRPr="006F3D7E" w:rsidR="00BE5ABF" w:rsidP="00BE5ABF" w:rsidRDefault="00BE5ABF" w14:paraId="5D840AFD" w14:textId="77777777">
      <w:pPr>
        <w:spacing w:after="0" w:line="240" w:lineRule="auto"/>
        <w:ind w:left="964"/>
        <w:rPr>
          <w:rFonts w:ascii="Calibri" w:hAnsi="Calibri" w:eastAsia="Calibri" w:cs="Calibri"/>
          <w:sz w:val="20"/>
          <w:szCs w:val="24"/>
          <w:u w:val="single"/>
        </w:rPr>
      </w:pPr>
    </w:p>
    <w:p w:rsidRPr="006F3D7E" w:rsidR="00BE5ABF" w:rsidP="00BE5ABF" w:rsidRDefault="00BE5ABF" w14:paraId="2DA67376" w14:textId="77777777">
      <w:pPr>
        <w:spacing w:after="0" w:line="240" w:lineRule="auto"/>
        <w:ind w:left="964"/>
        <w:rPr>
          <w:rFonts w:ascii="Calibri" w:hAnsi="Calibri" w:eastAsia="Calibri" w:cs="Calibri"/>
          <w:i/>
          <w:sz w:val="20"/>
          <w:szCs w:val="24"/>
        </w:rPr>
      </w:pPr>
      <w:r w:rsidRPr="006F3D7E">
        <w:rPr>
          <w:rFonts w:ascii="Calibri" w:hAnsi="Calibri" w:eastAsia="Calibri" w:cs="Calibri"/>
          <w:sz w:val="20"/>
          <w:szCs w:val="24"/>
          <w:u w:val="single"/>
        </w:rPr>
        <w:t>Partnerships</w:t>
      </w:r>
      <w:r w:rsidRPr="006F3D7E">
        <w:rPr>
          <w:rFonts w:ascii="Calibri" w:hAnsi="Calibri" w:eastAsia="Calibri" w:cs="Calibri"/>
          <w:sz w:val="20"/>
          <w:szCs w:val="24"/>
        </w:rPr>
        <w:t>:</w:t>
      </w:r>
      <w:r w:rsidRPr="006F3D7E">
        <w:rPr>
          <w:rFonts w:ascii="Calibri" w:hAnsi="Calibri" w:eastAsia="Calibri" w:cs="Calibri"/>
          <w:i/>
          <w:sz w:val="20"/>
          <w:szCs w:val="24"/>
        </w:rPr>
        <w:t xml:space="preserve"> </w:t>
      </w:r>
    </w:p>
    <w:p w:rsidRPr="006F3D7E" w:rsidR="00BE5ABF" w:rsidP="00BE5ABF" w:rsidRDefault="00BE5ABF" w14:paraId="65A850C1" w14:textId="77777777">
      <w:pPr>
        <w:spacing w:after="60" w:line="240" w:lineRule="auto"/>
        <w:ind w:left="964"/>
        <w:jc w:val="both"/>
        <w:rPr>
          <w:rFonts w:ascii="Calibri" w:hAnsi="Calibri" w:eastAsia="Calibri" w:cs="Calibri"/>
          <w:sz w:val="20"/>
          <w:szCs w:val="24"/>
          <w:u w:val="single"/>
        </w:rPr>
      </w:pPr>
    </w:p>
    <w:p w:rsidRPr="006F3D7E" w:rsidR="00BE5ABF" w:rsidP="00E774E0" w:rsidRDefault="00BE5ABF" w14:paraId="052EE29E" w14:textId="4959B70C">
      <w:pPr>
        <w:pStyle w:val="ListParagraph"/>
        <w:numPr>
          <w:ilvl w:val="0"/>
          <w:numId w:val="21"/>
        </w:numPr>
        <w:jc w:val="both"/>
        <w:rPr>
          <w:rFonts w:ascii="Calibri" w:hAnsi="Calibri" w:eastAsia="Calibri" w:cs="Calibri"/>
          <w:color w:val="0A0A0A"/>
          <w:sz w:val="20"/>
          <w:szCs w:val="20"/>
          <w:shd w:val="clear" w:color="auto" w:fill="FEFEFE"/>
        </w:rPr>
      </w:pPr>
      <w:r w:rsidRPr="006F3D7E">
        <w:rPr>
          <w:rFonts w:ascii="Calibri" w:hAnsi="Calibri" w:eastAsia="Calibri" w:cs="Calibri"/>
          <w:color w:val="000000"/>
          <w:sz w:val="20"/>
          <w:szCs w:val="20"/>
        </w:rPr>
        <w:t xml:space="preserve">The proposed project will coordinate with selected government programs and donor projects associated with them to generate positive results through combined action (where appropriate) and to share lessons learned and best practices. The key national Environment, Forestry and Natural Resources programs to work with include those in Table </w:t>
      </w:r>
      <w:r w:rsidRPr="006F3D7E" w:rsidR="00B06F47">
        <w:rPr>
          <w:rFonts w:ascii="Calibri" w:hAnsi="Calibri" w:eastAsia="Calibri" w:cs="Calibri"/>
          <w:color w:val="000000"/>
          <w:sz w:val="20"/>
          <w:szCs w:val="20"/>
        </w:rPr>
        <w:t>2</w:t>
      </w:r>
      <w:r w:rsidRPr="006F3D7E">
        <w:rPr>
          <w:rFonts w:ascii="Calibri" w:hAnsi="Calibri" w:eastAsia="Calibri" w:cs="Calibri"/>
          <w:color w:val="000000"/>
          <w:sz w:val="20"/>
          <w:szCs w:val="20"/>
        </w:rPr>
        <w:t xml:space="preserve">. </w:t>
      </w:r>
    </w:p>
    <w:p w:rsidRPr="006F3D7E" w:rsidR="00BE5ABF" w:rsidP="00BE5ABF" w:rsidRDefault="00BE5ABF" w14:paraId="72B88D74" w14:textId="77777777">
      <w:pPr>
        <w:pBdr>
          <w:top w:val="nil"/>
          <w:left w:val="nil"/>
          <w:bottom w:val="nil"/>
          <w:right w:val="nil"/>
          <w:between w:val="nil"/>
        </w:pBdr>
        <w:spacing w:after="0" w:line="240" w:lineRule="auto"/>
        <w:ind w:left="964"/>
        <w:jc w:val="both"/>
        <w:rPr>
          <w:rFonts w:ascii="Calibri" w:hAnsi="Calibri" w:eastAsia="Calibri" w:cs="Calibri"/>
          <w:color w:val="0A0A0A"/>
          <w:sz w:val="20"/>
          <w:szCs w:val="20"/>
          <w:shd w:val="clear" w:color="auto" w:fill="FEFEFE"/>
        </w:rPr>
      </w:pPr>
    </w:p>
    <w:p w:rsidRPr="006F3D7E" w:rsidR="00BE5ABF" w:rsidP="00E774E0" w:rsidRDefault="00BE5ABF" w14:paraId="2D1794FA" w14:textId="77777777">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In the context of the above and related core programs, the project will collaborate with agencies on knowledge and lessons learned from important, recently completed projects (which are described in the various sections of the project design), as well as ongoing and pipeline projects (usually assisted by donor/development partners). Collaboration with ongoing and pipeline projects would primarily aim to synergize planning and implementation with concerned projects in common sites. For projects without common sites, the main purpose is to build on each other’s field methodologies and share information needed for policy dialogue. The following are the key ongoing and pipeline projects.</w:t>
      </w:r>
    </w:p>
    <w:p w:rsidRPr="006F3D7E" w:rsidR="00BE5ABF" w:rsidP="00BE5ABF" w:rsidRDefault="00BE5ABF" w14:paraId="2C5A1401" w14:textId="77777777">
      <w:pPr>
        <w:spacing w:after="60" w:line="240" w:lineRule="auto"/>
        <w:jc w:val="both"/>
        <w:rPr>
          <w:rFonts w:ascii="Calibri" w:hAnsi="Calibri" w:eastAsia="Calibri" w:cs="Calibri"/>
          <w:sz w:val="20"/>
          <w:szCs w:val="24"/>
        </w:rPr>
      </w:pPr>
    </w:p>
    <w:p w:rsidRPr="006F3D7E" w:rsidR="00BE5ABF" w:rsidP="00BE5ABF" w:rsidRDefault="00BE5ABF" w14:paraId="16BE3705" w14:textId="1D812037">
      <w:pPr>
        <w:spacing w:after="60" w:line="240" w:lineRule="auto"/>
        <w:jc w:val="both"/>
        <w:rPr>
          <w:rFonts w:ascii="Calibri" w:hAnsi="Calibri" w:eastAsia="Calibri" w:cs="Calibri"/>
          <w:b/>
          <w:sz w:val="20"/>
          <w:szCs w:val="24"/>
        </w:rPr>
      </w:pPr>
      <w:r w:rsidRPr="006F3D7E">
        <w:rPr>
          <w:rFonts w:ascii="Calibri" w:hAnsi="Calibri" w:eastAsia="Calibri" w:cs="Calibri"/>
          <w:b/>
          <w:sz w:val="20"/>
          <w:szCs w:val="24"/>
        </w:rPr>
        <w:t xml:space="preserve">           Table </w:t>
      </w:r>
      <w:r w:rsidRPr="006F3D7E" w:rsidR="0019281F">
        <w:rPr>
          <w:rFonts w:ascii="Calibri" w:hAnsi="Calibri" w:eastAsia="Calibri" w:cs="Calibri"/>
          <w:b/>
          <w:sz w:val="20"/>
          <w:szCs w:val="24"/>
        </w:rPr>
        <w:t>2</w:t>
      </w:r>
      <w:r w:rsidRPr="006F3D7E">
        <w:rPr>
          <w:rFonts w:ascii="Calibri" w:hAnsi="Calibri" w:eastAsia="Calibri" w:cs="Calibri"/>
          <w:b/>
          <w:sz w:val="20"/>
          <w:szCs w:val="24"/>
        </w:rPr>
        <w:t>. Partnership Arrangements</w:t>
      </w:r>
    </w:p>
    <w:tbl>
      <w:tblPr>
        <w:tblW w:w="9270" w:type="dxa"/>
        <w:tblInd w:w="6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060"/>
        <w:gridCol w:w="3060"/>
        <w:gridCol w:w="3150"/>
      </w:tblGrid>
      <w:tr w:rsidRPr="006F3D7E" w:rsidR="00BE5ABF" w:rsidTr="003D1D56" w14:paraId="3106D835" w14:textId="77777777">
        <w:tc>
          <w:tcPr>
            <w:tcW w:w="3060" w:type="dxa"/>
            <w:shd w:val="clear" w:color="auto" w:fill="A8D08D"/>
          </w:tcPr>
          <w:p w:rsidRPr="006F3D7E" w:rsidR="00BE5ABF" w:rsidP="00BE5ABF" w:rsidRDefault="00BE5ABF" w14:paraId="1A516754" w14:textId="77777777">
            <w:pPr>
              <w:pBdr>
                <w:top w:val="nil"/>
                <w:left w:val="nil"/>
                <w:bottom w:val="nil"/>
                <w:right w:val="nil"/>
                <w:between w:val="nil"/>
              </w:pBdr>
              <w:spacing w:after="0" w:line="240" w:lineRule="auto"/>
              <w:jc w:val="center"/>
              <w:rPr>
                <w:rFonts w:ascii="Calibri" w:hAnsi="Calibri" w:eastAsia="Calibri" w:cs="Calibri"/>
                <w:b/>
                <w:color w:val="000000"/>
                <w:sz w:val="18"/>
                <w:szCs w:val="18"/>
              </w:rPr>
            </w:pPr>
            <w:r w:rsidRPr="006F3D7E">
              <w:rPr>
                <w:rFonts w:ascii="Calibri" w:hAnsi="Calibri" w:eastAsia="Calibri" w:cs="Calibri"/>
                <w:b/>
                <w:color w:val="000000"/>
                <w:sz w:val="18"/>
                <w:szCs w:val="18"/>
              </w:rPr>
              <w:t>Name of on-going and planned program/project, years of implementation and sites</w:t>
            </w:r>
          </w:p>
        </w:tc>
        <w:tc>
          <w:tcPr>
            <w:tcW w:w="3060" w:type="dxa"/>
            <w:shd w:val="clear" w:color="auto" w:fill="A8D08D"/>
          </w:tcPr>
          <w:p w:rsidRPr="006F3D7E" w:rsidR="00BE5ABF" w:rsidP="00BE5ABF" w:rsidRDefault="00BE5ABF" w14:paraId="3FF5B0F2" w14:textId="77777777">
            <w:pPr>
              <w:pBdr>
                <w:top w:val="nil"/>
                <w:left w:val="nil"/>
                <w:bottom w:val="nil"/>
                <w:right w:val="nil"/>
                <w:between w:val="nil"/>
              </w:pBdr>
              <w:spacing w:after="0" w:line="240" w:lineRule="auto"/>
              <w:jc w:val="center"/>
              <w:rPr>
                <w:rFonts w:ascii="Calibri" w:hAnsi="Calibri" w:eastAsia="Calibri" w:cs="Calibri"/>
                <w:b/>
                <w:color w:val="000000"/>
                <w:sz w:val="18"/>
                <w:szCs w:val="18"/>
              </w:rPr>
            </w:pPr>
            <w:r w:rsidRPr="006F3D7E">
              <w:rPr>
                <w:rFonts w:ascii="Calibri" w:hAnsi="Calibri" w:eastAsia="Calibri" w:cs="Calibri"/>
                <w:b/>
                <w:color w:val="000000"/>
                <w:sz w:val="18"/>
                <w:szCs w:val="18"/>
              </w:rPr>
              <w:t>Program/project objectives and targets</w:t>
            </w:r>
          </w:p>
        </w:tc>
        <w:tc>
          <w:tcPr>
            <w:tcW w:w="3150" w:type="dxa"/>
            <w:shd w:val="clear" w:color="auto" w:fill="A8D08D"/>
          </w:tcPr>
          <w:p w:rsidRPr="006F3D7E" w:rsidR="00BE5ABF" w:rsidP="00BE5ABF" w:rsidRDefault="00BE5ABF" w14:paraId="4F920CEE" w14:textId="77777777">
            <w:pPr>
              <w:pBdr>
                <w:top w:val="nil"/>
                <w:left w:val="nil"/>
                <w:bottom w:val="nil"/>
                <w:right w:val="nil"/>
                <w:between w:val="nil"/>
              </w:pBdr>
              <w:spacing w:after="0" w:line="240" w:lineRule="auto"/>
              <w:jc w:val="center"/>
              <w:rPr>
                <w:rFonts w:ascii="Calibri" w:hAnsi="Calibri" w:eastAsia="Calibri" w:cs="Calibri"/>
                <w:b/>
                <w:color w:val="000000"/>
                <w:sz w:val="18"/>
                <w:szCs w:val="18"/>
              </w:rPr>
            </w:pPr>
            <w:r w:rsidRPr="006F3D7E">
              <w:rPr>
                <w:rFonts w:ascii="Calibri" w:hAnsi="Calibri" w:eastAsia="Calibri" w:cs="Calibri"/>
                <w:b/>
                <w:color w:val="000000"/>
                <w:sz w:val="18"/>
                <w:szCs w:val="18"/>
              </w:rPr>
              <w:t>How proposed UNDP/GEF project will collaborate with the program/project?</w:t>
            </w:r>
          </w:p>
        </w:tc>
      </w:tr>
      <w:tr w:rsidRPr="006F3D7E" w:rsidR="00BE5ABF" w:rsidTr="003D1D56" w14:paraId="07786C96" w14:textId="77777777">
        <w:tc>
          <w:tcPr>
            <w:tcW w:w="3060" w:type="dxa"/>
            <w:shd w:val="clear" w:color="auto" w:fill="auto"/>
          </w:tcPr>
          <w:p w:rsidRPr="006F3D7E" w:rsidR="00BE5ABF" w:rsidP="00BE5ABF" w:rsidRDefault="00BE5ABF" w14:paraId="6EA1499C"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UNDP-GEF project “Mainstreaming Natural Resource Management and Biodiversity Conservation Objectives into Socio-Economic Development Planning and Management of Biosphere Reserve in Viet Nam”</w:t>
            </w:r>
          </w:p>
        </w:tc>
        <w:tc>
          <w:tcPr>
            <w:tcW w:w="3060" w:type="dxa"/>
            <w:shd w:val="clear" w:color="auto" w:fill="auto"/>
          </w:tcPr>
          <w:p w:rsidRPr="006F3D7E" w:rsidR="00BE5ABF" w:rsidP="00BE5ABF" w:rsidRDefault="00BE5ABF" w14:paraId="3C91D624"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Harmonizing socio-economic development, sustainable management of natural resources and biodiversity conservation through an integrated landscape approach in Biosphere Reserves</w:t>
            </w:r>
          </w:p>
        </w:tc>
        <w:tc>
          <w:tcPr>
            <w:tcW w:w="3150" w:type="dxa"/>
            <w:shd w:val="clear" w:color="auto" w:fill="auto"/>
          </w:tcPr>
          <w:p w:rsidRPr="006F3D7E" w:rsidR="00BE5ABF" w:rsidP="00BE5ABF" w:rsidRDefault="00BE5ABF" w14:paraId="41D0EF48"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Regular meeting and information sharing will be maintained between the project to share experience and best practices include site visits, co-organize workshop/seminar to share information, share documentation and join training to share and promote similar approach and best practices </w:t>
            </w:r>
          </w:p>
        </w:tc>
      </w:tr>
      <w:tr w:rsidRPr="006F3D7E" w:rsidR="00BE5ABF" w:rsidTr="003D1D56" w14:paraId="5F991D97" w14:textId="77777777">
        <w:tc>
          <w:tcPr>
            <w:tcW w:w="3060" w:type="dxa"/>
            <w:shd w:val="clear" w:color="auto" w:fill="auto"/>
          </w:tcPr>
          <w:p w:rsidRPr="006F3D7E" w:rsidR="00BE5ABF" w:rsidP="00BE5ABF" w:rsidRDefault="00BE5ABF" w14:paraId="31EA5849" w14:textId="2DFDDA06">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The People Resources and Conservation Project ‘Support on community-based biodiversity conservation in Kon Ha Hung Highland Landscape, </w:t>
            </w:r>
            <w:r w:rsidRPr="006F3D7E" w:rsidR="00831EA8">
              <w:rPr>
                <w:rFonts w:ascii="Calibri" w:hAnsi="Calibri" w:eastAsia="Calibri" w:cs="Calibri"/>
                <w:color w:val="000000"/>
                <w:sz w:val="18"/>
                <w:szCs w:val="18"/>
              </w:rPr>
              <w:t>Gia</w:t>
            </w:r>
            <w:r w:rsidRPr="006F3D7E">
              <w:rPr>
                <w:rFonts w:ascii="Calibri" w:hAnsi="Calibri" w:eastAsia="Calibri" w:cs="Calibri"/>
                <w:color w:val="000000"/>
                <w:sz w:val="18"/>
                <w:szCs w:val="18"/>
              </w:rPr>
              <w:t xml:space="preserve"> Lai province’ implemented by Gia Lai DARD</w:t>
            </w:r>
          </w:p>
        </w:tc>
        <w:tc>
          <w:tcPr>
            <w:tcW w:w="3060" w:type="dxa"/>
            <w:shd w:val="clear" w:color="auto" w:fill="auto"/>
          </w:tcPr>
          <w:p w:rsidRPr="006F3D7E" w:rsidR="00BE5ABF" w:rsidP="00BE5ABF" w:rsidRDefault="00000000" w14:paraId="0649BF4A" w14:textId="785F7883">
            <w:pPr>
              <w:pBdr>
                <w:top w:val="nil"/>
                <w:left w:val="nil"/>
                <w:bottom w:val="nil"/>
                <w:right w:val="nil"/>
                <w:between w:val="nil"/>
              </w:pBdr>
              <w:spacing w:after="0" w:line="240" w:lineRule="auto"/>
              <w:rPr>
                <w:rFonts w:ascii="Calibri" w:hAnsi="Calibri" w:eastAsia="Calibri" w:cs="Calibri"/>
                <w:color w:val="000000"/>
                <w:sz w:val="18"/>
                <w:szCs w:val="18"/>
              </w:rPr>
            </w:pPr>
            <w:sdt>
              <w:sdtPr>
                <w:rPr>
                  <w:rFonts w:ascii="Calibri" w:hAnsi="Calibri" w:eastAsia="Calibri" w:cs="Calibri"/>
                  <w:sz w:val="20"/>
                  <w:szCs w:val="24"/>
                </w:rPr>
                <w:tag w:val="goog_rdk_527"/>
                <w:id w:val="240151585"/>
              </w:sdtPr>
              <w:sdtContent>
                <w:r w:rsidRPr="006F3D7E" w:rsidR="00BE5ABF">
                  <w:rPr>
                    <w:rFonts w:ascii="Calibri" w:hAnsi="Calibri" w:eastAsia="Calibri" w:cs="Calibri"/>
                    <w:color w:val="000000"/>
                    <w:sz w:val="18"/>
                    <w:szCs w:val="18"/>
                  </w:rPr>
                  <w:t>Community-based conserving at the landscapes with high conservation values in Kon Ha Nung, including supporting representative communities in biodiversity conservation management and sustainable socioeconomic development</w:t>
                </w:r>
              </w:sdtContent>
            </w:sdt>
            <w:sdt>
              <w:sdtPr>
                <w:rPr>
                  <w:rFonts w:ascii="Calibri" w:hAnsi="Calibri" w:eastAsia="Calibri" w:cs="Calibri"/>
                  <w:sz w:val="20"/>
                  <w:szCs w:val="24"/>
                </w:rPr>
                <w:tag w:val="goog_rdk_528"/>
                <w:id w:val="-1996478361"/>
                <w:showingPlcHdr/>
              </w:sdtPr>
              <w:sdtContent>
                <w:r w:rsidRPr="006F3D7E" w:rsidR="00BE5ABF">
                  <w:rPr>
                    <w:rFonts w:ascii="Calibri" w:hAnsi="Calibri" w:eastAsia="Calibri" w:cs="Calibri"/>
                    <w:sz w:val="20"/>
                    <w:szCs w:val="24"/>
                  </w:rPr>
                  <w:t xml:space="preserve">     </w:t>
                </w:r>
              </w:sdtContent>
            </w:sdt>
          </w:p>
        </w:tc>
        <w:tc>
          <w:tcPr>
            <w:tcW w:w="3150" w:type="dxa"/>
            <w:shd w:val="clear" w:color="auto" w:fill="auto"/>
          </w:tcPr>
          <w:p w:rsidRPr="006F3D7E" w:rsidR="00BE5ABF" w:rsidP="00BE5ABF" w:rsidRDefault="00BE5ABF" w14:paraId="563C3A65"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Maintain regular meetings and information sharing on implementation plan; conduct join-training between project to promote information sharing and best practices; conduct site visit (pilot sites, models) for project staff and relevant stakeholders </w:t>
            </w:r>
          </w:p>
        </w:tc>
      </w:tr>
      <w:tr w:rsidRPr="006F3D7E" w:rsidR="00BE5ABF" w:rsidTr="003D1D56" w14:paraId="4A6AFCF9" w14:textId="77777777">
        <w:tc>
          <w:tcPr>
            <w:tcW w:w="3060" w:type="dxa"/>
            <w:shd w:val="clear" w:color="auto" w:fill="auto"/>
          </w:tcPr>
          <w:p w:rsidRPr="006F3D7E" w:rsidR="00BE5ABF" w:rsidP="00BE5ABF" w:rsidRDefault="00BE5ABF" w14:paraId="10110F16"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EU-funded, UNDP-implemented project for “Integrated sustainable landscape management through deforestation free jurisdictions in Lam Dong and Dak Nong”</w:t>
            </w:r>
          </w:p>
        </w:tc>
        <w:tc>
          <w:tcPr>
            <w:tcW w:w="3060" w:type="dxa"/>
            <w:shd w:val="clear" w:color="auto" w:fill="auto"/>
          </w:tcPr>
          <w:p w:rsidRPr="006F3D7E" w:rsidR="00BE5ABF" w:rsidP="00BE5ABF" w:rsidRDefault="00BE5ABF" w14:paraId="797C81AD"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Improving environmental sustainability and social inclusion and resilience of food production systems and supply chains</w:t>
            </w:r>
          </w:p>
        </w:tc>
        <w:tc>
          <w:tcPr>
            <w:tcW w:w="3150" w:type="dxa"/>
            <w:shd w:val="clear" w:color="auto" w:fill="auto"/>
          </w:tcPr>
          <w:p w:rsidRPr="006F3D7E" w:rsidR="00BE5ABF" w:rsidP="00BE5ABF" w:rsidRDefault="00BE5ABF" w14:paraId="3887BD03"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Regular meeting and information sharing will be maintained between the project to share experience and best practices include site visits, co-organize workshop/seminar to share information, share documentation and join training to share and promote similar approach and best practices</w:t>
            </w:r>
          </w:p>
        </w:tc>
      </w:tr>
      <w:tr w:rsidRPr="006F3D7E" w:rsidR="00BE5ABF" w:rsidTr="003D1D56" w14:paraId="7A4CFB9E" w14:textId="77777777">
        <w:tc>
          <w:tcPr>
            <w:tcW w:w="3060" w:type="dxa"/>
            <w:shd w:val="clear" w:color="auto" w:fill="auto"/>
          </w:tcPr>
          <w:p w:rsidRPr="006F3D7E" w:rsidR="00BE5ABF" w:rsidP="00BE5ABF" w:rsidRDefault="00BE5ABF" w14:paraId="0577B0FB"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The KfW 9 and KfW 10 projects in two districts of Gia Lai province</w:t>
            </w:r>
          </w:p>
        </w:tc>
        <w:tc>
          <w:tcPr>
            <w:tcW w:w="3060" w:type="dxa"/>
            <w:shd w:val="clear" w:color="auto" w:fill="auto"/>
          </w:tcPr>
          <w:p w:rsidRPr="006F3D7E" w:rsidR="00BE5ABF" w:rsidP="00BE5ABF" w:rsidRDefault="00BE5ABF" w14:paraId="5BCD3C76" w14:textId="77777777">
            <w:pPr>
              <w:widowControl w:val="0"/>
              <w:shd w:val="clear" w:color="auto" w:fill="FFFFFF"/>
              <w:spacing w:after="60" w:line="240" w:lineRule="auto"/>
              <w:rPr>
                <w:rFonts w:ascii="Calibri" w:hAnsi="Calibri" w:eastAsia="Calibri" w:cs="Calibri"/>
                <w:sz w:val="18"/>
                <w:szCs w:val="18"/>
              </w:rPr>
            </w:pPr>
            <w:r w:rsidRPr="006F3D7E">
              <w:rPr>
                <w:rFonts w:ascii="Calibri" w:hAnsi="Calibri" w:eastAsia="Calibri" w:cs="Calibri"/>
                <w:sz w:val="18"/>
                <w:szCs w:val="18"/>
              </w:rPr>
              <w:t xml:space="preserve">Improving management of special use forests and national parks; Improving management of protection forests and community forests; and </w:t>
            </w:r>
            <w:sdt>
              <w:sdtPr>
                <w:rPr>
                  <w:rFonts w:ascii="Calibri" w:hAnsi="Calibri" w:eastAsia="Calibri" w:cs="Calibri"/>
                  <w:sz w:val="20"/>
                  <w:szCs w:val="24"/>
                </w:rPr>
                <w:tag w:val="goog_rdk_529"/>
                <w:id w:val="-2051061029"/>
              </w:sdtPr>
              <w:sdtContent>
                <w:r w:rsidRPr="006F3D7E">
                  <w:rPr>
                    <w:rFonts w:ascii="Calibri" w:hAnsi="Calibri" w:eastAsia="Calibri" w:cs="Calibri"/>
                    <w:sz w:val="18"/>
                    <w:szCs w:val="18"/>
                  </w:rPr>
                  <w:t>i</w:t>
                </w:r>
              </w:sdtContent>
            </w:sdt>
            <w:r w:rsidRPr="006F3D7E">
              <w:rPr>
                <w:rFonts w:ascii="Calibri" w:hAnsi="Calibri" w:eastAsia="Calibri" w:cs="Calibri"/>
                <w:sz w:val="18"/>
                <w:szCs w:val="18"/>
              </w:rPr>
              <w:t>mplementing environmental education measures.</w:t>
            </w:r>
          </w:p>
          <w:p w:rsidRPr="006F3D7E" w:rsidR="00BE5ABF" w:rsidP="00BE5ABF" w:rsidRDefault="00BE5ABF" w14:paraId="6B956C4E" w14:textId="77777777">
            <w:pPr>
              <w:pBdr>
                <w:top w:val="nil"/>
                <w:left w:val="nil"/>
                <w:bottom w:val="nil"/>
                <w:right w:val="nil"/>
                <w:between w:val="nil"/>
              </w:pBdr>
              <w:spacing w:after="0" w:line="240" w:lineRule="auto"/>
              <w:rPr>
                <w:rFonts w:ascii="Calibri" w:hAnsi="Calibri" w:eastAsia="Calibri" w:cs="Calibri"/>
                <w:color w:val="000000"/>
                <w:sz w:val="18"/>
                <w:szCs w:val="18"/>
              </w:rPr>
            </w:pPr>
          </w:p>
        </w:tc>
        <w:tc>
          <w:tcPr>
            <w:tcW w:w="3150" w:type="dxa"/>
            <w:shd w:val="clear" w:color="auto" w:fill="auto"/>
          </w:tcPr>
          <w:p w:rsidRPr="006F3D7E" w:rsidR="00BE5ABF" w:rsidP="00BE5ABF" w:rsidRDefault="00BE5ABF" w14:paraId="5E68ECB0"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lastRenderedPageBreak/>
              <w:t xml:space="preserve">Regular meeting and information sharing will be maintained between the project to share experience and best practices include site visits, co-organize workshop/seminar to share </w:t>
            </w:r>
            <w:r w:rsidRPr="006F3D7E">
              <w:rPr>
                <w:rFonts w:ascii="Calibri" w:hAnsi="Calibri" w:eastAsia="Calibri" w:cs="Calibri"/>
                <w:color w:val="000000"/>
                <w:sz w:val="18"/>
                <w:szCs w:val="18"/>
              </w:rPr>
              <w:lastRenderedPageBreak/>
              <w:t>information, share documentation and join training to share and promote similar approach and best practices</w:t>
            </w:r>
          </w:p>
        </w:tc>
      </w:tr>
      <w:tr w:rsidRPr="006F3D7E" w:rsidR="00BE5ABF" w:rsidTr="003D1D56" w14:paraId="397085D1" w14:textId="77777777">
        <w:tc>
          <w:tcPr>
            <w:tcW w:w="3060" w:type="dxa"/>
            <w:shd w:val="clear" w:color="auto" w:fill="auto"/>
          </w:tcPr>
          <w:p w:rsidRPr="006F3D7E" w:rsidR="00BE5ABF" w:rsidP="00BE5ABF" w:rsidRDefault="00BE5ABF" w14:paraId="765DDAE0"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lastRenderedPageBreak/>
              <w:t>ADB Biodiversity Corridors Conservation Project in Viet Nam in the central provinces of Quang Nam, Quang Tri and Thua Thien Hue</w:t>
            </w:r>
          </w:p>
        </w:tc>
        <w:tc>
          <w:tcPr>
            <w:tcW w:w="3060" w:type="dxa"/>
            <w:shd w:val="clear" w:color="auto" w:fill="auto"/>
          </w:tcPr>
          <w:p w:rsidRPr="006F3D7E" w:rsidR="00BE5ABF" w:rsidP="00BE5ABF" w:rsidRDefault="00BE5ABF" w14:paraId="09A2B498"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Conservation and management of biodiversity rich forests in centr</w:t>
            </w:r>
            <w:sdt>
              <w:sdtPr>
                <w:rPr>
                  <w:rFonts w:ascii="Calibri" w:hAnsi="Calibri" w:eastAsia="Calibri" w:cs="Calibri"/>
                  <w:sz w:val="20"/>
                  <w:szCs w:val="24"/>
                </w:rPr>
                <w:tag w:val="goog_rdk_532"/>
                <w:id w:val="-296065140"/>
              </w:sdtPr>
              <w:sdtContent>
                <w:r w:rsidRPr="006F3D7E">
                  <w:rPr>
                    <w:rFonts w:ascii="Calibri" w:hAnsi="Calibri" w:eastAsia="Calibri" w:cs="Calibri"/>
                    <w:color w:val="000000"/>
                    <w:sz w:val="18"/>
                    <w:szCs w:val="18"/>
                  </w:rPr>
                  <w:t>a</w:t>
                </w:r>
              </w:sdtContent>
            </w:sdt>
            <w:r w:rsidRPr="006F3D7E">
              <w:rPr>
                <w:rFonts w:ascii="Calibri" w:hAnsi="Calibri" w:eastAsia="Calibri" w:cs="Calibri"/>
                <w:color w:val="000000"/>
                <w:sz w:val="18"/>
                <w:szCs w:val="18"/>
              </w:rPr>
              <w:t xml:space="preserve">l provinces to help restore and maintain connectivity of ecosystems and benefit local communities </w:t>
            </w:r>
          </w:p>
        </w:tc>
        <w:tc>
          <w:tcPr>
            <w:tcW w:w="3150" w:type="dxa"/>
            <w:shd w:val="clear" w:color="auto" w:fill="auto"/>
          </w:tcPr>
          <w:p w:rsidRPr="006F3D7E" w:rsidR="00BE5ABF" w:rsidP="00BE5ABF" w:rsidRDefault="00BE5ABF" w14:paraId="41F6F061" w14:textId="46C8B1C2">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Sharing project document, best practices and lesson learn include site visit to witness project approach, outcome and lesson (The BCC will completely close when this project start).</w:t>
            </w:r>
          </w:p>
        </w:tc>
      </w:tr>
      <w:tr w:rsidRPr="006F3D7E" w:rsidR="00BE5ABF" w:rsidTr="003D1D56" w14:paraId="07B485CB" w14:textId="77777777">
        <w:tc>
          <w:tcPr>
            <w:tcW w:w="3060" w:type="dxa"/>
            <w:shd w:val="clear" w:color="auto" w:fill="auto"/>
          </w:tcPr>
          <w:p w:rsidRPr="006F3D7E" w:rsidR="00BE5ABF" w:rsidP="00BE5ABF" w:rsidRDefault="00BE5ABF" w14:paraId="2CCA6ED4"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JICA-funded project on “Rehabilitation, Restoration and Sustainable Management of Protection Forests”</w:t>
            </w:r>
          </w:p>
        </w:tc>
        <w:tc>
          <w:tcPr>
            <w:tcW w:w="3060" w:type="dxa"/>
            <w:shd w:val="clear" w:color="auto" w:fill="auto"/>
          </w:tcPr>
          <w:p w:rsidRPr="006F3D7E" w:rsidR="00BE5ABF" w:rsidP="00BE5ABF" w:rsidRDefault="00BE5ABF" w14:paraId="6D0A94ED" w14:textId="01565630">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Restore and develop watershed protection forests; strengthen capacity for local government and protection forest owners</w:t>
            </w:r>
            <w:sdt>
              <w:sdtPr>
                <w:rPr>
                  <w:rFonts w:ascii="Calibri" w:hAnsi="Calibri" w:eastAsia="Calibri" w:cs="Calibri"/>
                  <w:sz w:val="20"/>
                  <w:szCs w:val="24"/>
                </w:rPr>
                <w:tag w:val="goog_rdk_534"/>
                <w:id w:val="-1761672145"/>
              </w:sdtPr>
              <w:sdtContent>
                <w:r w:rsidRPr="006F3D7E">
                  <w:rPr>
                    <w:rFonts w:ascii="Calibri" w:hAnsi="Calibri" w:eastAsia="Calibri" w:cs="Calibri"/>
                    <w:color w:val="000000"/>
                    <w:sz w:val="18"/>
                    <w:szCs w:val="18"/>
                  </w:rPr>
                  <w:t>;</w:t>
                </w:r>
              </w:sdtContent>
            </w:sdt>
            <w:r w:rsidRPr="006F3D7E">
              <w:rPr>
                <w:rFonts w:ascii="Calibri" w:hAnsi="Calibri" w:eastAsia="Calibri" w:cs="Calibri"/>
                <w:color w:val="000000"/>
                <w:sz w:val="18"/>
                <w:szCs w:val="18"/>
              </w:rPr>
              <w:t xml:space="preserve"> and</w:t>
            </w:r>
            <w:sdt>
              <w:sdtPr>
                <w:rPr>
                  <w:rFonts w:ascii="Calibri" w:hAnsi="Calibri" w:eastAsia="Calibri" w:cs="Calibri"/>
                  <w:sz w:val="20"/>
                  <w:szCs w:val="24"/>
                </w:rPr>
                <w:tag w:val="goog_rdk_536"/>
                <w:id w:val="-620218983"/>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color w:val="000000"/>
                <w:sz w:val="18"/>
                <w:szCs w:val="18"/>
              </w:rPr>
              <w:t xml:space="preserve"> support improved livelihood for communities participating in managing protection forests.</w:t>
            </w:r>
          </w:p>
        </w:tc>
        <w:tc>
          <w:tcPr>
            <w:tcW w:w="3150" w:type="dxa"/>
            <w:shd w:val="clear" w:color="auto" w:fill="auto"/>
          </w:tcPr>
          <w:p w:rsidRPr="006F3D7E" w:rsidR="00BE5ABF" w:rsidP="00BE5ABF" w:rsidRDefault="00BE5ABF" w14:paraId="4A00471A"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Sharing project document, best practices and lesson learn include site visit to witness project approach, outcome and lesson </w:t>
            </w:r>
          </w:p>
        </w:tc>
      </w:tr>
      <w:tr w:rsidRPr="006F3D7E" w:rsidR="00BE5ABF" w:rsidTr="003D1D56" w14:paraId="23B3E834" w14:textId="77777777">
        <w:tc>
          <w:tcPr>
            <w:tcW w:w="3060" w:type="dxa"/>
            <w:shd w:val="clear" w:color="auto" w:fill="auto"/>
          </w:tcPr>
          <w:p w:rsidRPr="006F3D7E" w:rsidR="00BE5ABF" w:rsidP="00BE5ABF" w:rsidRDefault="00BE5ABF" w14:paraId="337D6BF4"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Proposed project will contribute to the implementation of the forest protection programs in Gai Lai and Phu Yen provinces (under the broader umbrella of Central Highlights project 297) and the National Forestry Development Planning 2021-2030</w:t>
            </w:r>
          </w:p>
        </w:tc>
        <w:tc>
          <w:tcPr>
            <w:tcW w:w="3060" w:type="dxa"/>
            <w:shd w:val="clear" w:color="auto" w:fill="auto"/>
          </w:tcPr>
          <w:p w:rsidRPr="006F3D7E" w:rsidR="00BE5ABF" w:rsidP="00BE5ABF" w:rsidRDefault="00BE5ABF" w14:paraId="6DA333BF"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Improving forest protection, planning and monitoring and establishing community-based reserve in production forest. </w:t>
            </w:r>
          </w:p>
          <w:p w:rsidRPr="006F3D7E" w:rsidR="00BE5ABF" w:rsidP="00BE5ABF" w:rsidRDefault="00BE5ABF" w14:paraId="29052ADD" w14:textId="77777777">
            <w:pPr>
              <w:pBdr>
                <w:top w:val="nil"/>
                <w:left w:val="nil"/>
                <w:bottom w:val="nil"/>
                <w:right w:val="nil"/>
                <w:between w:val="nil"/>
              </w:pBdr>
              <w:spacing w:after="0" w:line="240" w:lineRule="auto"/>
              <w:rPr>
                <w:rFonts w:ascii="Calibri" w:hAnsi="Calibri" w:eastAsia="Calibri" w:cs="Calibri"/>
                <w:color w:val="000000"/>
                <w:sz w:val="18"/>
                <w:szCs w:val="18"/>
              </w:rPr>
            </w:pPr>
          </w:p>
        </w:tc>
        <w:tc>
          <w:tcPr>
            <w:tcW w:w="3150" w:type="dxa"/>
            <w:shd w:val="clear" w:color="auto" w:fill="auto"/>
          </w:tcPr>
          <w:p w:rsidRPr="006F3D7E" w:rsidR="00BE5ABF" w:rsidP="00BE5ABF" w:rsidRDefault="00BE5ABF" w14:paraId="464A1928" w14:textId="7A6A8CCB">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Sharing project document, best practices</w:t>
            </w:r>
            <w:sdt>
              <w:sdtPr>
                <w:rPr>
                  <w:rFonts w:ascii="Calibri" w:hAnsi="Calibri" w:eastAsia="Calibri" w:cs="Calibri"/>
                  <w:sz w:val="20"/>
                  <w:szCs w:val="24"/>
                </w:rPr>
                <w:tag w:val="goog_rdk_537"/>
                <w:id w:val="1657490413"/>
              </w:sdtPr>
              <w:sdtContent>
                <w:r w:rsidRPr="006F3D7E">
                  <w:rPr>
                    <w:rFonts w:ascii="Calibri" w:hAnsi="Calibri" w:eastAsia="Calibri" w:cs="Calibri"/>
                    <w:color w:val="000000"/>
                    <w:sz w:val="18"/>
                    <w:szCs w:val="18"/>
                  </w:rPr>
                  <w:t>,</w:t>
                </w:r>
              </w:sdtContent>
            </w:sdt>
            <w:r w:rsidRPr="006F3D7E">
              <w:rPr>
                <w:rFonts w:ascii="Calibri" w:hAnsi="Calibri" w:eastAsia="Calibri" w:cs="Calibri"/>
                <w:color w:val="000000"/>
                <w:sz w:val="18"/>
                <w:szCs w:val="18"/>
              </w:rPr>
              <w:t xml:space="preserve"> </w:t>
            </w:r>
            <w:sdt>
              <w:sdtPr>
                <w:rPr>
                  <w:rFonts w:ascii="Calibri" w:hAnsi="Calibri" w:eastAsia="Calibri" w:cs="Calibri"/>
                  <w:sz w:val="20"/>
                  <w:szCs w:val="24"/>
                </w:rPr>
                <w:tag w:val="goog_rdk_538"/>
                <w:id w:val="77721987"/>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color w:val="000000"/>
                <w:sz w:val="18"/>
                <w:szCs w:val="18"/>
              </w:rPr>
              <w:t>lesson</w:t>
            </w:r>
            <w:sdt>
              <w:sdtPr>
                <w:rPr>
                  <w:rFonts w:ascii="Calibri" w:hAnsi="Calibri" w:eastAsia="Calibri" w:cs="Calibri"/>
                  <w:sz w:val="20"/>
                  <w:szCs w:val="24"/>
                </w:rPr>
                <w:tag w:val="goog_rdk_539"/>
                <w:id w:val="-1986384965"/>
              </w:sdtPr>
              <w:sdtContent>
                <w:r w:rsidRPr="006F3D7E">
                  <w:rPr>
                    <w:rFonts w:ascii="Calibri" w:hAnsi="Calibri" w:eastAsia="Calibri" w:cs="Calibri"/>
                    <w:color w:val="000000"/>
                    <w:sz w:val="18"/>
                    <w:szCs w:val="18"/>
                  </w:rPr>
                  <w:t>s</w:t>
                </w:r>
              </w:sdtContent>
            </w:sdt>
            <w:r w:rsidRPr="006F3D7E">
              <w:rPr>
                <w:rFonts w:ascii="Calibri" w:hAnsi="Calibri" w:eastAsia="Calibri" w:cs="Calibri"/>
                <w:color w:val="000000"/>
                <w:sz w:val="18"/>
                <w:szCs w:val="18"/>
              </w:rPr>
              <w:t xml:space="preserve"> learn</w:t>
            </w:r>
            <w:sdt>
              <w:sdtPr>
                <w:rPr>
                  <w:rFonts w:ascii="Calibri" w:hAnsi="Calibri" w:eastAsia="Calibri" w:cs="Calibri"/>
                  <w:sz w:val="20"/>
                  <w:szCs w:val="24"/>
                </w:rPr>
                <w:tag w:val="goog_rdk_540"/>
                <w:id w:val="-339705644"/>
              </w:sdtPr>
              <w:sdtContent>
                <w:r w:rsidRPr="006F3D7E">
                  <w:rPr>
                    <w:rFonts w:ascii="Calibri" w:hAnsi="Calibri" w:eastAsia="Calibri" w:cs="Calibri"/>
                    <w:color w:val="000000"/>
                    <w:sz w:val="18"/>
                    <w:szCs w:val="18"/>
                  </w:rPr>
                  <w:t>ed</w:t>
                </w:r>
              </w:sdtContent>
            </w:sdt>
            <w:r w:rsidRPr="006F3D7E">
              <w:rPr>
                <w:rFonts w:ascii="Calibri" w:hAnsi="Calibri" w:eastAsia="Calibri" w:cs="Calibri"/>
                <w:color w:val="000000"/>
                <w:sz w:val="18"/>
                <w:szCs w:val="18"/>
              </w:rPr>
              <w:t xml:space="preserve">, </w:t>
            </w:r>
            <w:sdt>
              <w:sdtPr>
                <w:rPr>
                  <w:rFonts w:ascii="Calibri" w:hAnsi="Calibri" w:eastAsia="Calibri" w:cs="Calibri"/>
                  <w:sz w:val="20"/>
                  <w:szCs w:val="24"/>
                </w:rPr>
                <w:tag w:val="goog_rdk_541"/>
                <w:id w:val="-1757588153"/>
              </w:sdtPr>
              <w:sdtContent>
                <w:r w:rsidRPr="006F3D7E">
                  <w:rPr>
                    <w:rFonts w:ascii="Calibri" w:hAnsi="Calibri" w:eastAsia="Calibri" w:cs="Calibri"/>
                    <w:color w:val="000000"/>
                    <w:sz w:val="18"/>
                    <w:szCs w:val="18"/>
                  </w:rPr>
                  <w:t xml:space="preserve">and </w:t>
                </w:r>
              </w:sdtContent>
            </w:sdt>
            <w:r w:rsidRPr="006F3D7E">
              <w:rPr>
                <w:rFonts w:ascii="Calibri" w:hAnsi="Calibri" w:eastAsia="Calibri" w:cs="Calibri"/>
                <w:color w:val="000000"/>
                <w:sz w:val="18"/>
                <w:szCs w:val="18"/>
              </w:rPr>
              <w:t>outcome</w:t>
            </w:r>
            <w:sdt>
              <w:sdtPr>
                <w:rPr>
                  <w:rFonts w:ascii="Calibri" w:hAnsi="Calibri" w:eastAsia="Calibri" w:cs="Calibri"/>
                  <w:sz w:val="20"/>
                  <w:szCs w:val="24"/>
                </w:rPr>
                <w:tag w:val="goog_rdk_542"/>
                <w:id w:val="-937367559"/>
              </w:sdtPr>
              <w:sdtContent>
                <w:r w:rsidRPr="006F3D7E">
                  <w:rPr>
                    <w:rFonts w:ascii="Calibri" w:hAnsi="Calibri" w:eastAsia="Calibri" w:cs="Calibri"/>
                    <w:color w:val="000000"/>
                    <w:sz w:val="18"/>
                    <w:szCs w:val="18"/>
                  </w:rPr>
                  <w:t>s</w:t>
                </w:r>
              </w:sdtContent>
            </w:sdt>
            <w:r w:rsidRPr="006F3D7E" w:rsidR="00865900">
              <w:rPr>
                <w:rFonts w:ascii="Calibri" w:hAnsi="Calibri" w:eastAsia="Calibri" w:cs="Calibri"/>
                <w:sz w:val="20"/>
                <w:szCs w:val="24"/>
              </w:rPr>
              <w:t xml:space="preserve"> </w:t>
            </w:r>
            <w:r w:rsidRPr="006F3D7E">
              <w:rPr>
                <w:rFonts w:ascii="Calibri" w:hAnsi="Calibri" w:eastAsia="Calibri" w:cs="Calibri"/>
                <w:color w:val="000000"/>
                <w:sz w:val="18"/>
                <w:szCs w:val="18"/>
              </w:rPr>
              <w:t xml:space="preserve">at site level to support better planning process at national level taking consideration of actual implementation and support needed from the ground level </w:t>
            </w:r>
          </w:p>
        </w:tc>
      </w:tr>
      <w:tr w:rsidRPr="006F3D7E" w:rsidR="004771E6" w:rsidTr="003D1D56" w14:paraId="04B1570E" w14:textId="77777777">
        <w:tc>
          <w:tcPr>
            <w:tcW w:w="3060" w:type="dxa"/>
            <w:shd w:val="clear" w:color="auto" w:fill="auto"/>
          </w:tcPr>
          <w:p w:rsidRPr="006F3D7E" w:rsidR="004771E6" w:rsidP="00BE5ABF" w:rsidRDefault="004771E6" w14:paraId="0A1B292B" w14:textId="36FAD1B6">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International Tropical Timber Organization (ITTO)</w:t>
            </w:r>
          </w:p>
        </w:tc>
        <w:tc>
          <w:tcPr>
            <w:tcW w:w="3060" w:type="dxa"/>
            <w:shd w:val="clear" w:color="auto" w:fill="auto"/>
          </w:tcPr>
          <w:p w:rsidRPr="006F3D7E" w:rsidR="004771E6" w:rsidP="00BE5ABF" w:rsidRDefault="004771E6" w14:paraId="4F070E84" w14:textId="371ED5CD">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Internationally available policy guidelines for sustainable management of natural tropical forests, forest landscape restoration for biodiversity including in production forests</w:t>
            </w:r>
          </w:p>
        </w:tc>
        <w:tc>
          <w:tcPr>
            <w:tcW w:w="3150" w:type="dxa"/>
            <w:shd w:val="clear" w:color="auto" w:fill="auto"/>
          </w:tcPr>
          <w:p w:rsidRPr="006F3D7E" w:rsidR="004771E6" w:rsidP="00BE5ABF" w:rsidRDefault="004771E6" w14:paraId="5CC4CB1F" w14:textId="74C8EDB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Sharing best practices, guidelines technical knowledge, expertise and information from ITTO through participation in GEF 7 project stakeholder events, knowledge sharing events, workshops and website use</w:t>
            </w:r>
          </w:p>
        </w:tc>
      </w:tr>
    </w:tbl>
    <w:p w:rsidRPr="006F3D7E" w:rsidR="00BE5ABF" w:rsidP="00BE5ABF" w:rsidRDefault="00BE5ABF" w14:paraId="47DFD01B" w14:textId="77777777">
      <w:pPr>
        <w:spacing w:after="60" w:line="240" w:lineRule="auto"/>
        <w:jc w:val="both"/>
        <w:rPr>
          <w:rFonts w:ascii="Calibri" w:hAnsi="Calibri" w:eastAsia="Calibri" w:cs="Calibri"/>
          <w:sz w:val="20"/>
          <w:szCs w:val="24"/>
          <w:u w:val="single"/>
        </w:rPr>
      </w:pPr>
    </w:p>
    <w:p w:rsidRPr="006F3D7E" w:rsidR="00452D14" w:rsidP="00E774E0" w:rsidRDefault="00452D14" w14:paraId="3DA7966C" w14:textId="4AFC1B21">
      <w:pPr>
        <w:pStyle w:val="ListParagraph"/>
        <w:numPr>
          <w:ilvl w:val="0"/>
          <w:numId w:val="21"/>
        </w:numPr>
        <w:jc w:val="both"/>
        <w:rPr>
          <w:rFonts w:ascii="Calibri" w:hAnsi="Calibri" w:eastAsia="Calibri" w:cs="Calibri"/>
          <w:sz w:val="20"/>
        </w:rPr>
      </w:pPr>
      <w:r w:rsidRPr="006F3D7E">
        <w:rPr>
          <w:rFonts w:ascii="Calibri" w:hAnsi="Calibri" w:eastAsia="Calibri" w:cs="Calibri"/>
          <w:sz w:val="20"/>
        </w:rPr>
        <w:t>In terms of co-financing, the co-financing commitments are discussed in the table below:</w:t>
      </w:r>
    </w:p>
    <w:p w:rsidRPr="006F3D7E" w:rsidR="00452D14" w:rsidP="00050B57" w:rsidRDefault="00452D14" w14:paraId="44A9ADA2" w14:textId="0EEC17A0">
      <w:pPr>
        <w:spacing w:after="60"/>
        <w:jc w:val="both"/>
        <w:rPr>
          <w:rFonts w:ascii="Calibri" w:hAnsi="Calibri" w:eastAsia="Calibri" w:cs="Calibri"/>
          <w:sz w:val="20"/>
          <w:u w:val="single"/>
        </w:rPr>
      </w:pPr>
    </w:p>
    <w:p w:rsidRPr="006F3D7E" w:rsidR="00A45677" w:rsidP="00A45677" w:rsidRDefault="00A45677" w14:paraId="125312B8" w14:textId="75475DC0">
      <w:pPr>
        <w:spacing w:after="60"/>
        <w:ind w:left="720" w:firstLine="720"/>
        <w:jc w:val="both"/>
        <w:rPr>
          <w:rFonts w:ascii="Calibri" w:hAnsi="Calibri" w:eastAsia="Calibri" w:cs="Calibri"/>
          <w:b/>
          <w:bCs/>
          <w:sz w:val="20"/>
        </w:rPr>
      </w:pPr>
      <w:r w:rsidRPr="006F3D7E">
        <w:rPr>
          <w:rFonts w:ascii="Calibri" w:hAnsi="Calibri" w:eastAsia="Calibri" w:cs="Calibri"/>
          <w:b/>
          <w:bCs/>
          <w:sz w:val="20"/>
        </w:rPr>
        <w:t xml:space="preserve">Table 3: Co-financing Commitments </w:t>
      </w:r>
    </w:p>
    <w:tbl>
      <w:tblPr>
        <w:tblStyle w:val="TableGrid"/>
        <w:tblW w:w="0" w:type="auto"/>
        <w:tblInd w:w="1255" w:type="dxa"/>
        <w:tblLook w:val="04A0" w:firstRow="1" w:lastRow="0" w:firstColumn="1" w:lastColumn="0" w:noHBand="0" w:noVBand="1"/>
      </w:tblPr>
      <w:tblGrid>
        <w:gridCol w:w="2795"/>
        <w:gridCol w:w="1638"/>
        <w:gridCol w:w="1406"/>
        <w:gridCol w:w="1156"/>
        <w:gridCol w:w="1486"/>
      </w:tblGrid>
      <w:tr w:rsidRPr="006F3D7E" w:rsidR="00412DB6" w:rsidTr="00E24E7B" w14:paraId="36BB6762" w14:textId="77777777">
        <w:tc>
          <w:tcPr>
            <w:tcW w:w="2795" w:type="dxa"/>
          </w:tcPr>
          <w:p w:rsidRPr="006F3D7E" w:rsidR="0058178B" w:rsidP="00452D14" w:rsidRDefault="0058178B" w14:paraId="19BBA4E3" w14:textId="6B45607E">
            <w:pPr>
              <w:rPr>
                <w:rFonts w:eastAsia="Calibri" w:cs="Calibri"/>
                <w:color w:val="000000"/>
                <w:sz w:val="18"/>
                <w:szCs w:val="18"/>
              </w:rPr>
            </w:pPr>
            <w:r w:rsidRPr="006F3D7E">
              <w:rPr>
                <w:rFonts w:eastAsia="Calibri" w:cs="Calibri"/>
                <w:color w:val="000000"/>
                <w:sz w:val="18"/>
                <w:szCs w:val="18"/>
              </w:rPr>
              <w:t>Co-financing Source</w:t>
            </w:r>
          </w:p>
        </w:tc>
        <w:tc>
          <w:tcPr>
            <w:tcW w:w="1638" w:type="dxa"/>
          </w:tcPr>
          <w:p w:rsidRPr="006F3D7E" w:rsidR="0058178B" w:rsidP="00452D14" w:rsidRDefault="0058178B" w14:paraId="4EB15E86" w14:textId="2929824E">
            <w:pPr>
              <w:rPr>
                <w:rFonts w:eastAsia="Calibri" w:cs="Calibri"/>
                <w:color w:val="000000"/>
                <w:sz w:val="18"/>
                <w:szCs w:val="18"/>
              </w:rPr>
            </w:pPr>
            <w:r w:rsidRPr="006F3D7E">
              <w:rPr>
                <w:rFonts w:eastAsia="Calibri" w:cs="Calibri"/>
                <w:color w:val="000000"/>
                <w:sz w:val="18"/>
                <w:szCs w:val="18"/>
              </w:rPr>
              <w:t>Co-financing Type</w:t>
            </w:r>
          </w:p>
        </w:tc>
        <w:tc>
          <w:tcPr>
            <w:tcW w:w="1406" w:type="dxa"/>
          </w:tcPr>
          <w:p w:rsidRPr="006F3D7E" w:rsidR="0058178B" w:rsidP="00452D14" w:rsidRDefault="0058178B" w14:paraId="05840E27" w14:textId="6F8E211E">
            <w:pPr>
              <w:rPr>
                <w:rFonts w:eastAsia="Calibri" w:cs="Calibri"/>
                <w:color w:val="000000"/>
                <w:sz w:val="18"/>
                <w:szCs w:val="18"/>
              </w:rPr>
            </w:pPr>
            <w:r w:rsidRPr="006F3D7E">
              <w:rPr>
                <w:rFonts w:eastAsia="Calibri" w:cs="Calibri"/>
                <w:color w:val="000000"/>
                <w:sz w:val="18"/>
                <w:szCs w:val="18"/>
              </w:rPr>
              <w:t>Co-financing amount</w:t>
            </w:r>
          </w:p>
        </w:tc>
        <w:tc>
          <w:tcPr>
            <w:tcW w:w="1156" w:type="dxa"/>
          </w:tcPr>
          <w:p w:rsidRPr="006F3D7E" w:rsidR="0058178B" w:rsidP="00452D14" w:rsidRDefault="0058178B" w14:paraId="361FAEFB" w14:textId="359E63CF">
            <w:pPr>
              <w:rPr>
                <w:rFonts w:eastAsia="Calibri" w:cs="Calibri"/>
                <w:color w:val="000000"/>
                <w:sz w:val="18"/>
                <w:szCs w:val="18"/>
              </w:rPr>
            </w:pPr>
            <w:r w:rsidRPr="006F3D7E">
              <w:rPr>
                <w:rFonts w:eastAsia="Calibri" w:cs="Calibri"/>
                <w:color w:val="000000"/>
                <w:sz w:val="18"/>
                <w:szCs w:val="18"/>
              </w:rPr>
              <w:t>Included in project results</w:t>
            </w:r>
          </w:p>
        </w:tc>
        <w:tc>
          <w:tcPr>
            <w:tcW w:w="1486" w:type="dxa"/>
          </w:tcPr>
          <w:p w:rsidRPr="006F3D7E" w:rsidR="0058178B" w:rsidP="00452D14" w:rsidRDefault="0058178B" w14:paraId="7888B197" w14:textId="6A60E69F">
            <w:pPr>
              <w:rPr>
                <w:rFonts w:eastAsia="Calibri" w:cs="Calibri"/>
                <w:color w:val="000000"/>
                <w:sz w:val="18"/>
                <w:szCs w:val="18"/>
              </w:rPr>
            </w:pPr>
            <w:r w:rsidRPr="006F3D7E">
              <w:rPr>
                <w:rFonts w:eastAsia="Calibri" w:cs="Calibri"/>
                <w:color w:val="000000"/>
                <w:sz w:val="18"/>
                <w:szCs w:val="18"/>
              </w:rPr>
              <w:t>If yes, list the relevant outputs</w:t>
            </w:r>
          </w:p>
        </w:tc>
      </w:tr>
      <w:tr w:rsidRPr="006F3D7E" w:rsidR="00412DB6" w:rsidTr="00E24E7B" w14:paraId="0B2D4952" w14:textId="77777777">
        <w:tc>
          <w:tcPr>
            <w:tcW w:w="2795" w:type="dxa"/>
          </w:tcPr>
          <w:p w:rsidRPr="006F3D7E" w:rsidR="0058178B" w:rsidP="00452D14" w:rsidRDefault="0058178B" w14:paraId="5D230FFD" w14:textId="06F5CC1D">
            <w:pPr>
              <w:rPr>
                <w:rFonts w:eastAsia="Calibri" w:cs="Calibri"/>
                <w:color w:val="000000"/>
                <w:sz w:val="18"/>
                <w:szCs w:val="18"/>
              </w:rPr>
            </w:pPr>
            <w:r w:rsidRPr="006F3D7E">
              <w:rPr>
                <w:rFonts w:eastAsia="Calibri" w:cs="Calibri"/>
                <w:color w:val="000000"/>
                <w:sz w:val="18"/>
                <w:szCs w:val="18"/>
              </w:rPr>
              <w:t xml:space="preserve">Government- Forest Inventory and Planning Institute (FIPI) of Ministry of Agriculture and Rural Development </w:t>
            </w:r>
            <w:r w:rsidRPr="006F3D7E" w:rsidR="00DA2B88">
              <w:rPr>
                <w:rFonts w:eastAsia="Calibri" w:cs="Calibri"/>
                <w:color w:val="000000"/>
                <w:sz w:val="18"/>
                <w:szCs w:val="18"/>
              </w:rPr>
              <w:t>(</w:t>
            </w:r>
            <w:r w:rsidRPr="006F3D7E">
              <w:rPr>
                <w:rFonts w:eastAsia="Calibri" w:cs="Calibri"/>
                <w:color w:val="000000"/>
                <w:sz w:val="18"/>
                <w:szCs w:val="18"/>
              </w:rPr>
              <w:t>MARD</w:t>
            </w:r>
            <w:r w:rsidRPr="006F3D7E" w:rsidR="00DA2B88">
              <w:rPr>
                <w:rFonts w:eastAsia="Calibri" w:cs="Calibri"/>
                <w:color w:val="000000"/>
                <w:sz w:val="18"/>
                <w:szCs w:val="18"/>
              </w:rPr>
              <w:t>)</w:t>
            </w:r>
          </w:p>
        </w:tc>
        <w:tc>
          <w:tcPr>
            <w:tcW w:w="1638" w:type="dxa"/>
          </w:tcPr>
          <w:p w:rsidRPr="006F3D7E" w:rsidR="0058178B" w:rsidP="00452D14" w:rsidRDefault="0071552B" w14:paraId="252948F5" w14:textId="23B2C6E0">
            <w:pPr>
              <w:rPr>
                <w:rFonts w:eastAsia="Calibri" w:cs="Calibri"/>
                <w:color w:val="000000"/>
                <w:sz w:val="18"/>
                <w:szCs w:val="18"/>
              </w:rPr>
            </w:pPr>
            <w:r w:rsidRPr="006F3D7E">
              <w:rPr>
                <w:rFonts w:eastAsia="Calibri" w:cs="Calibri"/>
                <w:color w:val="000000"/>
                <w:sz w:val="18"/>
                <w:szCs w:val="18"/>
              </w:rPr>
              <w:t xml:space="preserve">In cash and </w:t>
            </w:r>
            <w:r w:rsidRPr="006F3D7E" w:rsidR="00A079D5">
              <w:rPr>
                <w:rFonts w:eastAsia="Calibri" w:cs="Calibri"/>
                <w:color w:val="000000"/>
                <w:sz w:val="18"/>
                <w:szCs w:val="18"/>
              </w:rPr>
              <w:t>In-Kind (Recurrent Expenditur</w:t>
            </w:r>
            <w:r w:rsidRPr="006F3D7E" w:rsidR="0058178B">
              <w:rPr>
                <w:rFonts w:eastAsia="Calibri" w:cs="Calibri"/>
                <w:color w:val="000000"/>
                <w:sz w:val="18"/>
                <w:szCs w:val="18"/>
              </w:rPr>
              <w:t>e)</w:t>
            </w:r>
          </w:p>
        </w:tc>
        <w:tc>
          <w:tcPr>
            <w:tcW w:w="1406" w:type="dxa"/>
          </w:tcPr>
          <w:p w:rsidRPr="006F3D7E" w:rsidR="0058178B" w:rsidP="00452D14" w:rsidRDefault="0058178B" w14:paraId="3BE0B5FF" w14:textId="56528CC5">
            <w:pPr>
              <w:rPr>
                <w:rFonts w:eastAsia="Calibri" w:cs="Calibri"/>
                <w:color w:val="000000"/>
                <w:sz w:val="18"/>
                <w:szCs w:val="18"/>
              </w:rPr>
            </w:pPr>
            <w:r w:rsidRPr="006F3D7E">
              <w:rPr>
                <w:rFonts w:eastAsia="Calibri" w:cs="Calibri"/>
                <w:color w:val="000000"/>
                <w:sz w:val="18"/>
                <w:szCs w:val="18"/>
              </w:rPr>
              <w:t>1,000,000</w:t>
            </w:r>
          </w:p>
        </w:tc>
        <w:tc>
          <w:tcPr>
            <w:tcW w:w="1156" w:type="dxa"/>
          </w:tcPr>
          <w:p w:rsidRPr="006F3D7E" w:rsidR="0058178B" w:rsidP="00452D14" w:rsidRDefault="0058178B" w14:paraId="36B2CD0E" w14:textId="48EA99C0">
            <w:pPr>
              <w:rPr>
                <w:rFonts w:eastAsia="Calibri" w:cs="Calibri"/>
                <w:color w:val="000000"/>
                <w:sz w:val="18"/>
                <w:szCs w:val="18"/>
              </w:rPr>
            </w:pPr>
            <w:r w:rsidRPr="006F3D7E">
              <w:rPr>
                <w:rFonts w:eastAsia="Calibri" w:cs="Calibri"/>
                <w:color w:val="000000"/>
                <w:sz w:val="18"/>
                <w:szCs w:val="18"/>
              </w:rPr>
              <w:t>No</w:t>
            </w:r>
          </w:p>
        </w:tc>
        <w:tc>
          <w:tcPr>
            <w:tcW w:w="1486" w:type="dxa"/>
          </w:tcPr>
          <w:p w:rsidRPr="006F3D7E" w:rsidR="0058178B" w:rsidP="00452D14" w:rsidRDefault="0058178B" w14:paraId="04716EA0" w14:textId="1DF5B20A">
            <w:pPr>
              <w:rPr>
                <w:rFonts w:eastAsia="Calibri" w:cs="Calibri"/>
                <w:color w:val="000000"/>
                <w:sz w:val="18"/>
                <w:szCs w:val="18"/>
              </w:rPr>
            </w:pPr>
            <w:r w:rsidRPr="006F3D7E">
              <w:rPr>
                <w:rFonts w:eastAsia="Calibri" w:cs="Calibri"/>
                <w:color w:val="000000"/>
                <w:sz w:val="18"/>
                <w:szCs w:val="18"/>
              </w:rPr>
              <w:t>NA</w:t>
            </w:r>
          </w:p>
        </w:tc>
      </w:tr>
      <w:tr w:rsidRPr="006F3D7E" w:rsidR="00412DB6" w:rsidTr="00E24E7B" w14:paraId="7551AAAE" w14:textId="77777777">
        <w:tc>
          <w:tcPr>
            <w:tcW w:w="2795" w:type="dxa"/>
            <w:vMerge w:val="restart"/>
          </w:tcPr>
          <w:p w:rsidRPr="006F3D7E" w:rsidR="0058178B" w:rsidP="0058178B" w:rsidRDefault="0058178B" w14:paraId="384A2705" w14:textId="2B43B58B">
            <w:pPr>
              <w:rPr>
                <w:rFonts w:eastAsia="Calibri" w:cs="Calibri"/>
                <w:color w:val="000000"/>
                <w:sz w:val="18"/>
                <w:szCs w:val="18"/>
              </w:rPr>
            </w:pPr>
            <w:r w:rsidRPr="006F3D7E">
              <w:rPr>
                <w:rFonts w:eastAsia="Calibri" w:cs="Calibri"/>
                <w:color w:val="000000"/>
                <w:sz w:val="18"/>
                <w:szCs w:val="18"/>
              </w:rPr>
              <w:t>Government - Provincial People</w:t>
            </w:r>
            <w:r w:rsidRPr="006F3D7E" w:rsidR="00FD7620">
              <w:rPr>
                <w:rFonts w:eastAsia="Calibri" w:cs="Calibri"/>
                <w:color w:val="000000"/>
                <w:sz w:val="18"/>
                <w:szCs w:val="18"/>
              </w:rPr>
              <w:t>’</w:t>
            </w:r>
            <w:r w:rsidRPr="006F3D7E">
              <w:rPr>
                <w:rFonts w:eastAsia="Calibri" w:cs="Calibri"/>
                <w:color w:val="000000"/>
                <w:sz w:val="18"/>
                <w:szCs w:val="18"/>
              </w:rPr>
              <w:t>s Committee, Gia Lai</w:t>
            </w:r>
          </w:p>
        </w:tc>
        <w:tc>
          <w:tcPr>
            <w:tcW w:w="1638" w:type="dxa"/>
          </w:tcPr>
          <w:p w:rsidRPr="006F3D7E" w:rsidR="0058178B" w:rsidP="0058178B" w:rsidRDefault="0058178B" w14:paraId="0FC7C688" w14:textId="04464EE9">
            <w:pPr>
              <w:rPr>
                <w:rFonts w:eastAsia="Calibri" w:cs="Calibri"/>
                <w:color w:val="000000"/>
                <w:sz w:val="18"/>
                <w:szCs w:val="18"/>
              </w:rPr>
            </w:pPr>
            <w:r w:rsidRPr="006F3D7E">
              <w:rPr>
                <w:rFonts w:eastAsia="Calibri" w:cs="Calibri"/>
                <w:color w:val="000000"/>
                <w:sz w:val="18"/>
                <w:szCs w:val="18"/>
              </w:rPr>
              <w:t>Investment Mobilized: Public Investment</w:t>
            </w:r>
          </w:p>
        </w:tc>
        <w:tc>
          <w:tcPr>
            <w:tcW w:w="1406" w:type="dxa"/>
          </w:tcPr>
          <w:p w:rsidRPr="006F3D7E" w:rsidR="0058178B" w:rsidP="0058178B" w:rsidRDefault="000A491D" w14:paraId="1B2CC64A" w14:textId="3D7F4350">
            <w:pPr>
              <w:rPr>
                <w:rFonts w:eastAsia="Calibri" w:cs="Calibri"/>
                <w:color w:val="000000"/>
                <w:sz w:val="18"/>
                <w:szCs w:val="18"/>
              </w:rPr>
            </w:pPr>
            <w:r w:rsidRPr="006F3D7E">
              <w:rPr>
                <w:rFonts w:eastAsia="Calibri" w:cs="Calibri"/>
                <w:color w:val="000000"/>
                <w:sz w:val="18"/>
                <w:szCs w:val="18"/>
              </w:rPr>
              <w:t>15,272,000</w:t>
            </w:r>
          </w:p>
          <w:p w:rsidRPr="006F3D7E" w:rsidR="0058178B" w:rsidP="0058178B" w:rsidRDefault="0058178B" w14:paraId="7E180F77" w14:textId="398C6ADA">
            <w:pPr>
              <w:rPr>
                <w:rFonts w:eastAsia="Calibri" w:cs="Calibri"/>
                <w:color w:val="000000"/>
                <w:sz w:val="18"/>
                <w:szCs w:val="18"/>
              </w:rPr>
            </w:pPr>
          </w:p>
        </w:tc>
        <w:tc>
          <w:tcPr>
            <w:tcW w:w="1156" w:type="dxa"/>
          </w:tcPr>
          <w:p w:rsidRPr="006F3D7E" w:rsidR="0058178B" w:rsidP="0058178B" w:rsidRDefault="0058178B" w14:paraId="7C16540B" w14:textId="6D0AC182">
            <w:pPr>
              <w:rPr>
                <w:rFonts w:eastAsia="Calibri" w:cs="Calibri"/>
                <w:color w:val="000000"/>
                <w:sz w:val="18"/>
                <w:szCs w:val="18"/>
              </w:rPr>
            </w:pPr>
            <w:r w:rsidRPr="006F3D7E">
              <w:rPr>
                <w:rFonts w:eastAsia="Calibri" w:cs="Calibri"/>
                <w:color w:val="000000"/>
                <w:sz w:val="18"/>
                <w:szCs w:val="18"/>
              </w:rPr>
              <w:t>No</w:t>
            </w:r>
          </w:p>
        </w:tc>
        <w:tc>
          <w:tcPr>
            <w:tcW w:w="1486" w:type="dxa"/>
          </w:tcPr>
          <w:p w:rsidRPr="006F3D7E" w:rsidR="0058178B" w:rsidP="0058178B" w:rsidRDefault="0058178B" w14:paraId="7FA32819" w14:textId="0D8EF550">
            <w:pPr>
              <w:rPr>
                <w:rFonts w:eastAsia="Calibri" w:cs="Calibri"/>
                <w:color w:val="000000"/>
                <w:sz w:val="18"/>
                <w:szCs w:val="18"/>
              </w:rPr>
            </w:pPr>
            <w:r w:rsidRPr="006F3D7E">
              <w:rPr>
                <w:rFonts w:eastAsia="Calibri" w:cs="Calibri"/>
                <w:color w:val="000000"/>
                <w:sz w:val="18"/>
                <w:szCs w:val="18"/>
              </w:rPr>
              <w:t>NA</w:t>
            </w:r>
          </w:p>
        </w:tc>
      </w:tr>
      <w:tr w:rsidRPr="006F3D7E" w:rsidR="00412DB6" w:rsidTr="00E24E7B" w14:paraId="296ED46B" w14:textId="77777777">
        <w:tc>
          <w:tcPr>
            <w:tcW w:w="2795" w:type="dxa"/>
            <w:vMerge/>
          </w:tcPr>
          <w:p w:rsidRPr="006F3D7E" w:rsidR="0058178B" w:rsidP="0058178B" w:rsidRDefault="0058178B" w14:paraId="613B4FF9" w14:textId="77777777">
            <w:pPr>
              <w:rPr>
                <w:rFonts w:eastAsia="Calibri" w:cs="Calibri"/>
                <w:color w:val="000000"/>
                <w:sz w:val="18"/>
                <w:szCs w:val="18"/>
              </w:rPr>
            </w:pPr>
          </w:p>
        </w:tc>
        <w:tc>
          <w:tcPr>
            <w:tcW w:w="1638" w:type="dxa"/>
          </w:tcPr>
          <w:p w:rsidRPr="006F3D7E" w:rsidR="0058178B" w:rsidP="0058178B" w:rsidRDefault="0058178B" w14:paraId="3B77F2CD" w14:textId="01483916">
            <w:pPr>
              <w:rPr>
                <w:rFonts w:eastAsia="Calibri" w:cs="Calibri"/>
                <w:color w:val="000000"/>
                <w:sz w:val="18"/>
                <w:szCs w:val="18"/>
              </w:rPr>
            </w:pPr>
            <w:r w:rsidRPr="006F3D7E">
              <w:rPr>
                <w:rFonts w:eastAsia="Calibri" w:cs="Calibri"/>
                <w:color w:val="000000"/>
                <w:sz w:val="18"/>
                <w:szCs w:val="18"/>
              </w:rPr>
              <w:t>In-kind: Recurrent Expenditure</w:t>
            </w:r>
          </w:p>
        </w:tc>
        <w:tc>
          <w:tcPr>
            <w:tcW w:w="1406" w:type="dxa"/>
          </w:tcPr>
          <w:p w:rsidRPr="006F3D7E" w:rsidR="0058178B" w:rsidP="0058178B" w:rsidRDefault="000A491D" w14:paraId="03AA792B" w14:textId="56462608">
            <w:pPr>
              <w:rPr>
                <w:rFonts w:eastAsia="Calibri" w:cs="Calibri"/>
                <w:color w:val="000000"/>
                <w:sz w:val="18"/>
                <w:szCs w:val="18"/>
              </w:rPr>
            </w:pPr>
            <w:r w:rsidRPr="006F3D7E">
              <w:rPr>
                <w:rFonts w:eastAsia="Calibri" w:cs="Calibri"/>
                <w:color w:val="000000"/>
                <w:sz w:val="18"/>
                <w:szCs w:val="18"/>
              </w:rPr>
              <w:t>861,000</w:t>
            </w:r>
          </w:p>
        </w:tc>
        <w:tc>
          <w:tcPr>
            <w:tcW w:w="1156" w:type="dxa"/>
          </w:tcPr>
          <w:p w:rsidRPr="006F3D7E" w:rsidR="0058178B" w:rsidP="0058178B" w:rsidRDefault="0058178B" w14:paraId="3DF7202B" w14:textId="54656DC8">
            <w:pPr>
              <w:rPr>
                <w:rFonts w:eastAsia="Calibri" w:cs="Calibri"/>
                <w:color w:val="000000"/>
                <w:sz w:val="18"/>
                <w:szCs w:val="18"/>
              </w:rPr>
            </w:pPr>
            <w:r w:rsidRPr="006F3D7E">
              <w:rPr>
                <w:rFonts w:eastAsia="Calibri" w:cs="Calibri"/>
                <w:color w:val="000000"/>
                <w:sz w:val="18"/>
                <w:szCs w:val="18"/>
              </w:rPr>
              <w:t>No</w:t>
            </w:r>
          </w:p>
        </w:tc>
        <w:tc>
          <w:tcPr>
            <w:tcW w:w="1486" w:type="dxa"/>
          </w:tcPr>
          <w:p w:rsidRPr="006F3D7E" w:rsidR="0058178B" w:rsidP="0058178B" w:rsidRDefault="0058178B" w14:paraId="4C99D847" w14:textId="196CC064">
            <w:pPr>
              <w:rPr>
                <w:rFonts w:eastAsia="Calibri" w:cs="Calibri"/>
                <w:color w:val="000000"/>
                <w:sz w:val="18"/>
                <w:szCs w:val="18"/>
              </w:rPr>
            </w:pPr>
            <w:r w:rsidRPr="006F3D7E">
              <w:rPr>
                <w:rFonts w:eastAsia="Calibri" w:cs="Calibri"/>
                <w:color w:val="000000"/>
                <w:sz w:val="18"/>
                <w:szCs w:val="18"/>
              </w:rPr>
              <w:t>NA</w:t>
            </w:r>
          </w:p>
        </w:tc>
      </w:tr>
      <w:tr w:rsidRPr="006F3D7E" w:rsidR="00412DB6" w:rsidTr="00E24E7B" w14:paraId="68345C3A" w14:textId="77777777">
        <w:tc>
          <w:tcPr>
            <w:tcW w:w="2795" w:type="dxa"/>
            <w:vMerge w:val="restart"/>
          </w:tcPr>
          <w:p w:rsidRPr="006F3D7E" w:rsidR="0058178B" w:rsidP="0058178B" w:rsidRDefault="0058178B" w14:paraId="5224A683" w14:textId="7BD4B762">
            <w:pPr>
              <w:rPr>
                <w:rFonts w:eastAsia="Calibri" w:cs="Calibri"/>
                <w:color w:val="000000"/>
                <w:sz w:val="18"/>
                <w:szCs w:val="18"/>
              </w:rPr>
            </w:pPr>
            <w:r w:rsidRPr="006F3D7E">
              <w:rPr>
                <w:rFonts w:eastAsia="Calibri" w:cs="Calibri"/>
                <w:color w:val="000000"/>
                <w:sz w:val="18"/>
                <w:szCs w:val="18"/>
              </w:rPr>
              <w:t>Government - Provincial People</w:t>
            </w:r>
            <w:r w:rsidRPr="006F3D7E" w:rsidR="00CA5D12">
              <w:rPr>
                <w:rFonts w:eastAsia="Calibri" w:cs="Calibri"/>
                <w:color w:val="000000"/>
                <w:sz w:val="18"/>
                <w:szCs w:val="18"/>
              </w:rPr>
              <w:t>’</w:t>
            </w:r>
            <w:r w:rsidRPr="006F3D7E">
              <w:rPr>
                <w:rFonts w:eastAsia="Calibri" w:cs="Calibri"/>
                <w:color w:val="000000"/>
                <w:sz w:val="18"/>
                <w:szCs w:val="18"/>
              </w:rPr>
              <w:t>s Committee, Phu Yen</w:t>
            </w:r>
          </w:p>
        </w:tc>
        <w:tc>
          <w:tcPr>
            <w:tcW w:w="1638" w:type="dxa"/>
          </w:tcPr>
          <w:p w:rsidRPr="006F3D7E" w:rsidR="0058178B" w:rsidP="0058178B" w:rsidRDefault="0058178B" w14:paraId="6314D0FF" w14:textId="3515A4F2">
            <w:pPr>
              <w:rPr>
                <w:rFonts w:eastAsia="Calibri" w:cs="Calibri"/>
                <w:color w:val="000000"/>
                <w:sz w:val="18"/>
                <w:szCs w:val="18"/>
              </w:rPr>
            </w:pPr>
            <w:r w:rsidRPr="006F3D7E">
              <w:rPr>
                <w:rFonts w:eastAsia="Calibri" w:cs="Calibri"/>
                <w:color w:val="000000"/>
                <w:sz w:val="18"/>
                <w:szCs w:val="18"/>
              </w:rPr>
              <w:t>Investment Mobilized: Public Investment</w:t>
            </w:r>
          </w:p>
        </w:tc>
        <w:tc>
          <w:tcPr>
            <w:tcW w:w="1406" w:type="dxa"/>
          </w:tcPr>
          <w:p w:rsidRPr="006F3D7E" w:rsidR="0058178B" w:rsidP="0058178B" w:rsidRDefault="0058178B" w14:paraId="30A2A592" w14:textId="1B9D63F9">
            <w:pPr>
              <w:rPr>
                <w:rFonts w:eastAsia="Calibri" w:cs="Calibri"/>
                <w:color w:val="000000"/>
                <w:sz w:val="18"/>
                <w:szCs w:val="18"/>
              </w:rPr>
            </w:pPr>
            <w:r w:rsidRPr="006F3D7E">
              <w:rPr>
                <w:rFonts w:eastAsia="Calibri" w:cs="Calibri"/>
                <w:color w:val="000000"/>
                <w:sz w:val="18"/>
                <w:szCs w:val="18"/>
              </w:rPr>
              <w:t>1,000,000</w:t>
            </w:r>
          </w:p>
        </w:tc>
        <w:tc>
          <w:tcPr>
            <w:tcW w:w="1156" w:type="dxa"/>
          </w:tcPr>
          <w:p w:rsidRPr="006F3D7E" w:rsidR="0058178B" w:rsidP="0058178B" w:rsidRDefault="0058178B" w14:paraId="6AB6B132" w14:textId="52316221">
            <w:pPr>
              <w:rPr>
                <w:rFonts w:eastAsia="Calibri" w:cs="Calibri"/>
                <w:color w:val="000000"/>
                <w:sz w:val="18"/>
                <w:szCs w:val="18"/>
              </w:rPr>
            </w:pPr>
            <w:r w:rsidRPr="006F3D7E">
              <w:rPr>
                <w:rFonts w:eastAsia="Calibri" w:cs="Calibri"/>
                <w:color w:val="000000"/>
                <w:sz w:val="18"/>
                <w:szCs w:val="18"/>
              </w:rPr>
              <w:t>No</w:t>
            </w:r>
          </w:p>
        </w:tc>
        <w:tc>
          <w:tcPr>
            <w:tcW w:w="1486" w:type="dxa"/>
          </w:tcPr>
          <w:p w:rsidRPr="006F3D7E" w:rsidR="0058178B" w:rsidP="0058178B" w:rsidRDefault="0058178B" w14:paraId="7DB8BF39" w14:textId="7C1D89BA">
            <w:pPr>
              <w:rPr>
                <w:rFonts w:eastAsia="Calibri" w:cs="Calibri"/>
                <w:color w:val="000000"/>
                <w:sz w:val="18"/>
                <w:szCs w:val="18"/>
              </w:rPr>
            </w:pPr>
            <w:r w:rsidRPr="006F3D7E">
              <w:rPr>
                <w:rFonts w:eastAsia="Calibri" w:cs="Calibri"/>
                <w:color w:val="000000"/>
                <w:sz w:val="18"/>
                <w:szCs w:val="18"/>
              </w:rPr>
              <w:t>NA</w:t>
            </w:r>
          </w:p>
        </w:tc>
      </w:tr>
      <w:tr w:rsidRPr="006F3D7E" w:rsidR="00412DB6" w:rsidTr="00E24E7B" w14:paraId="77711BD6" w14:textId="77777777">
        <w:tc>
          <w:tcPr>
            <w:tcW w:w="2795" w:type="dxa"/>
            <w:vMerge/>
          </w:tcPr>
          <w:p w:rsidRPr="006F3D7E" w:rsidR="0058178B" w:rsidP="0058178B" w:rsidRDefault="0058178B" w14:paraId="288AF7AC" w14:textId="77777777">
            <w:pPr>
              <w:rPr>
                <w:rFonts w:eastAsia="Calibri" w:cs="Calibri"/>
                <w:color w:val="000000"/>
                <w:sz w:val="18"/>
                <w:szCs w:val="18"/>
              </w:rPr>
            </w:pPr>
          </w:p>
        </w:tc>
        <w:tc>
          <w:tcPr>
            <w:tcW w:w="1638" w:type="dxa"/>
          </w:tcPr>
          <w:p w:rsidRPr="006F3D7E" w:rsidR="0058178B" w:rsidP="0058178B" w:rsidRDefault="0058178B" w14:paraId="764C39FA" w14:textId="2C2ED71E">
            <w:pPr>
              <w:rPr>
                <w:rFonts w:eastAsia="Calibri" w:cs="Calibri"/>
                <w:color w:val="000000"/>
                <w:sz w:val="18"/>
                <w:szCs w:val="18"/>
              </w:rPr>
            </w:pPr>
            <w:r w:rsidRPr="006F3D7E">
              <w:rPr>
                <w:rFonts w:eastAsia="Calibri" w:cs="Calibri"/>
                <w:color w:val="000000"/>
                <w:sz w:val="18"/>
                <w:szCs w:val="18"/>
              </w:rPr>
              <w:t>In-kind: Recurrent Expenditure</w:t>
            </w:r>
          </w:p>
        </w:tc>
        <w:tc>
          <w:tcPr>
            <w:tcW w:w="1406" w:type="dxa"/>
          </w:tcPr>
          <w:p w:rsidRPr="006F3D7E" w:rsidR="0058178B" w:rsidP="0058178B" w:rsidRDefault="0058178B" w14:paraId="65592A5F" w14:textId="6B174567">
            <w:pPr>
              <w:rPr>
                <w:rFonts w:eastAsia="Calibri" w:cs="Calibri"/>
                <w:color w:val="000000"/>
                <w:sz w:val="18"/>
                <w:szCs w:val="18"/>
              </w:rPr>
            </w:pPr>
            <w:r w:rsidRPr="006F3D7E">
              <w:rPr>
                <w:rFonts w:eastAsia="Calibri" w:cs="Calibri"/>
                <w:color w:val="000000"/>
                <w:sz w:val="18"/>
                <w:szCs w:val="18"/>
              </w:rPr>
              <w:t>500,000</w:t>
            </w:r>
          </w:p>
        </w:tc>
        <w:tc>
          <w:tcPr>
            <w:tcW w:w="1156" w:type="dxa"/>
          </w:tcPr>
          <w:p w:rsidRPr="006F3D7E" w:rsidR="0058178B" w:rsidP="0058178B" w:rsidRDefault="0058178B" w14:paraId="28BB76C6" w14:textId="315E0242">
            <w:pPr>
              <w:rPr>
                <w:rFonts w:eastAsia="Calibri" w:cs="Calibri"/>
                <w:color w:val="000000"/>
                <w:sz w:val="18"/>
                <w:szCs w:val="18"/>
              </w:rPr>
            </w:pPr>
            <w:r w:rsidRPr="006F3D7E">
              <w:rPr>
                <w:rFonts w:eastAsia="Calibri" w:cs="Calibri"/>
                <w:color w:val="000000"/>
                <w:sz w:val="18"/>
                <w:szCs w:val="18"/>
              </w:rPr>
              <w:t>No</w:t>
            </w:r>
          </w:p>
        </w:tc>
        <w:tc>
          <w:tcPr>
            <w:tcW w:w="1486" w:type="dxa"/>
          </w:tcPr>
          <w:p w:rsidRPr="006F3D7E" w:rsidR="0058178B" w:rsidP="0058178B" w:rsidRDefault="0058178B" w14:paraId="3AC851DD" w14:textId="005989CA">
            <w:pPr>
              <w:rPr>
                <w:rFonts w:eastAsia="Calibri" w:cs="Calibri"/>
                <w:color w:val="000000"/>
                <w:sz w:val="18"/>
                <w:szCs w:val="18"/>
              </w:rPr>
            </w:pPr>
            <w:r w:rsidRPr="006F3D7E">
              <w:rPr>
                <w:rFonts w:eastAsia="Calibri" w:cs="Calibri"/>
                <w:color w:val="000000"/>
                <w:sz w:val="18"/>
                <w:szCs w:val="18"/>
              </w:rPr>
              <w:t>NA</w:t>
            </w:r>
          </w:p>
        </w:tc>
      </w:tr>
      <w:tr w:rsidRPr="006F3D7E" w:rsidR="00412DB6" w:rsidTr="00E24E7B" w14:paraId="541D314A" w14:textId="77777777">
        <w:tc>
          <w:tcPr>
            <w:tcW w:w="2795" w:type="dxa"/>
          </w:tcPr>
          <w:p w:rsidRPr="006F3D7E" w:rsidR="0058178B" w:rsidP="0058178B" w:rsidRDefault="0058178B" w14:paraId="441177AE" w14:textId="3FBB24F7">
            <w:pPr>
              <w:rPr>
                <w:rFonts w:eastAsia="Calibri" w:cs="Calibri"/>
                <w:color w:val="000000"/>
                <w:sz w:val="18"/>
                <w:szCs w:val="18"/>
              </w:rPr>
            </w:pPr>
            <w:r w:rsidRPr="006F3D7E">
              <w:rPr>
                <w:rFonts w:eastAsia="Calibri" w:cs="Calibri"/>
                <w:color w:val="000000"/>
                <w:sz w:val="18"/>
                <w:szCs w:val="18"/>
              </w:rPr>
              <w:t>Total</w:t>
            </w:r>
          </w:p>
        </w:tc>
        <w:tc>
          <w:tcPr>
            <w:tcW w:w="1638" w:type="dxa"/>
          </w:tcPr>
          <w:p w:rsidRPr="006F3D7E" w:rsidR="0058178B" w:rsidP="0058178B" w:rsidRDefault="0058178B" w14:paraId="6D2935FC" w14:textId="77777777">
            <w:pPr>
              <w:rPr>
                <w:rFonts w:eastAsia="Calibri" w:cs="Calibri"/>
                <w:color w:val="000000"/>
                <w:sz w:val="18"/>
                <w:szCs w:val="18"/>
              </w:rPr>
            </w:pPr>
          </w:p>
        </w:tc>
        <w:tc>
          <w:tcPr>
            <w:tcW w:w="1406" w:type="dxa"/>
          </w:tcPr>
          <w:p w:rsidRPr="006F3D7E" w:rsidR="0058178B" w:rsidP="0058178B" w:rsidRDefault="00E24E7B" w14:paraId="6108F457" w14:textId="3A8891AE">
            <w:pPr>
              <w:rPr>
                <w:rFonts w:eastAsia="Calibri" w:cs="Calibri"/>
                <w:color w:val="000000"/>
                <w:sz w:val="18"/>
                <w:szCs w:val="18"/>
              </w:rPr>
            </w:pPr>
            <w:r w:rsidRPr="006F3D7E">
              <w:rPr>
                <w:rFonts w:eastAsia="Calibri" w:cs="Calibri"/>
                <w:color w:val="000000"/>
                <w:sz w:val="18"/>
                <w:szCs w:val="18"/>
              </w:rPr>
              <w:t>18,633</w:t>
            </w:r>
            <w:r w:rsidRPr="006F3D7E" w:rsidR="00E3416F">
              <w:rPr>
                <w:rFonts w:eastAsia="Calibri" w:cs="Calibri"/>
                <w:color w:val="000000"/>
                <w:sz w:val="18"/>
                <w:szCs w:val="18"/>
              </w:rPr>
              <w:t>,000</w:t>
            </w:r>
          </w:p>
        </w:tc>
        <w:tc>
          <w:tcPr>
            <w:tcW w:w="1156" w:type="dxa"/>
          </w:tcPr>
          <w:p w:rsidRPr="006F3D7E" w:rsidR="0058178B" w:rsidP="0058178B" w:rsidRDefault="0058178B" w14:paraId="2F9287BF" w14:textId="77777777">
            <w:pPr>
              <w:rPr>
                <w:rFonts w:eastAsia="Calibri" w:cs="Calibri"/>
                <w:color w:val="000000"/>
                <w:sz w:val="18"/>
                <w:szCs w:val="18"/>
              </w:rPr>
            </w:pPr>
          </w:p>
        </w:tc>
        <w:tc>
          <w:tcPr>
            <w:tcW w:w="1486" w:type="dxa"/>
          </w:tcPr>
          <w:p w:rsidRPr="006F3D7E" w:rsidR="0058178B" w:rsidP="0058178B" w:rsidRDefault="0058178B" w14:paraId="236E7192" w14:textId="77777777">
            <w:pPr>
              <w:rPr>
                <w:rFonts w:eastAsia="Calibri" w:cs="Calibri"/>
                <w:color w:val="000000"/>
                <w:sz w:val="18"/>
                <w:szCs w:val="18"/>
              </w:rPr>
            </w:pPr>
          </w:p>
        </w:tc>
      </w:tr>
    </w:tbl>
    <w:p w:rsidRPr="006F3D7E" w:rsidR="00452D14" w:rsidP="00452D14" w:rsidRDefault="00452D14" w14:paraId="61E4518B" w14:textId="44CDE865">
      <w:pPr>
        <w:spacing w:after="0" w:line="240" w:lineRule="auto"/>
        <w:rPr>
          <w:rFonts w:ascii="Calibri" w:hAnsi="Calibri" w:eastAsia="Calibri" w:cs="Calibri"/>
          <w:color w:val="000000"/>
          <w:sz w:val="20"/>
          <w:szCs w:val="24"/>
        </w:rPr>
      </w:pPr>
    </w:p>
    <w:p w:rsidRPr="006F3D7E" w:rsidR="0058178B" w:rsidP="00452D14" w:rsidRDefault="0058178B" w14:paraId="2A59389E" w14:textId="171641DC">
      <w:pPr>
        <w:spacing w:after="0" w:line="240" w:lineRule="auto"/>
        <w:rPr>
          <w:rFonts w:ascii="Calibri" w:hAnsi="Calibri" w:eastAsia="Calibri" w:cs="Calibri"/>
          <w:color w:val="000000"/>
          <w:sz w:val="20"/>
          <w:szCs w:val="24"/>
        </w:rPr>
      </w:pPr>
    </w:p>
    <w:p w:rsidRPr="006F3D7E" w:rsidR="0058178B" w:rsidP="00E774E0" w:rsidRDefault="0058178B" w14:paraId="4BE9415B" w14:textId="7F83C7FE">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The co-financing activities and</w:t>
      </w:r>
      <w:r w:rsidRPr="006F3D7E" w:rsidR="00A079D5">
        <w:rPr>
          <w:rFonts w:ascii="Calibri" w:hAnsi="Calibri" w:eastAsia="Calibri" w:cs="Calibri"/>
          <w:color w:val="000000"/>
          <w:sz w:val="20"/>
          <w:szCs w:val="20"/>
        </w:rPr>
        <w:t xml:space="preserve"> risks and risk management strat</w:t>
      </w:r>
      <w:r w:rsidRPr="006F3D7E">
        <w:rPr>
          <w:rFonts w:ascii="Calibri" w:hAnsi="Calibri" w:eastAsia="Calibri" w:cs="Calibri"/>
          <w:color w:val="000000"/>
          <w:sz w:val="20"/>
          <w:szCs w:val="20"/>
        </w:rPr>
        <w:t>egies are presented as follows:</w:t>
      </w:r>
    </w:p>
    <w:p w:rsidRPr="006F3D7E" w:rsidR="0058178B" w:rsidP="00E774E0" w:rsidRDefault="0058178B" w14:paraId="0F4C113C" w14:textId="21C2AF07">
      <w:pPr>
        <w:pStyle w:val="ListParagraph"/>
        <w:numPr>
          <w:ilvl w:val="0"/>
          <w:numId w:val="62"/>
        </w:numPr>
        <w:ind w:left="1710"/>
        <w:jc w:val="both"/>
        <w:rPr>
          <w:rFonts w:ascii="Calibri" w:hAnsi="Calibri" w:eastAsia="Calibri" w:cs="Calibri"/>
          <w:color w:val="000000"/>
          <w:sz w:val="20"/>
          <w:szCs w:val="20"/>
        </w:rPr>
      </w:pPr>
      <w:r w:rsidRPr="006F3D7E">
        <w:rPr>
          <w:rFonts w:ascii="Calibri" w:hAnsi="Calibri" w:eastAsia="Calibri" w:cs="Calibri"/>
          <w:color w:val="000000"/>
          <w:sz w:val="20"/>
          <w:szCs w:val="20"/>
        </w:rPr>
        <w:t>Forest Inventory and Planning Institute (FIPI) of Ministry of Agriculture and Rural Development (MARD)</w:t>
      </w:r>
      <w:r w:rsidRPr="006F3D7E" w:rsidR="0071552B">
        <w:rPr>
          <w:rFonts w:ascii="Calibri" w:hAnsi="Calibri" w:eastAsia="Calibri" w:cs="Calibri"/>
          <w:color w:val="000000"/>
          <w:sz w:val="20"/>
          <w:szCs w:val="20"/>
        </w:rPr>
        <w:t xml:space="preserve"> in-cash and</w:t>
      </w:r>
      <w:r w:rsidRPr="006F3D7E">
        <w:rPr>
          <w:rFonts w:ascii="Calibri" w:hAnsi="Calibri" w:eastAsia="Calibri" w:cs="Calibri"/>
          <w:color w:val="000000"/>
          <w:sz w:val="20"/>
          <w:szCs w:val="20"/>
        </w:rPr>
        <w:t xml:space="preserve"> in-kind contribution will be in the form of </w:t>
      </w:r>
      <w:r w:rsidRPr="006F3D7E" w:rsidR="0071552B">
        <w:rPr>
          <w:rFonts w:ascii="Calibri" w:hAnsi="Calibri" w:eastAsia="Calibri" w:cs="Calibri"/>
          <w:color w:val="000000"/>
          <w:sz w:val="20"/>
          <w:szCs w:val="20"/>
        </w:rPr>
        <w:t xml:space="preserve">state budget and </w:t>
      </w:r>
      <w:r w:rsidRPr="006F3D7E">
        <w:rPr>
          <w:rFonts w:ascii="Calibri" w:hAnsi="Calibri" w:eastAsia="Calibri" w:cs="Calibri"/>
          <w:color w:val="000000"/>
          <w:sz w:val="20"/>
          <w:szCs w:val="20"/>
        </w:rPr>
        <w:t>recurrent expenditure based on costs related to staff and facilities that are already at disposal of MARD</w:t>
      </w:r>
    </w:p>
    <w:p w:rsidRPr="006F3D7E" w:rsidR="0058178B" w:rsidP="00E774E0" w:rsidRDefault="0058178B" w14:paraId="5D8F5883" w14:textId="6CAB3742">
      <w:pPr>
        <w:pStyle w:val="ListParagraph"/>
        <w:numPr>
          <w:ilvl w:val="0"/>
          <w:numId w:val="62"/>
        </w:numPr>
        <w:ind w:left="1710"/>
        <w:jc w:val="both"/>
        <w:rPr>
          <w:rFonts w:ascii="Calibri" w:hAnsi="Calibri" w:eastAsia="Calibri" w:cs="Calibri"/>
          <w:color w:val="000000"/>
          <w:sz w:val="20"/>
          <w:szCs w:val="20"/>
        </w:rPr>
      </w:pPr>
      <w:r w:rsidRPr="006F3D7E">
        <w:rPr>
          <w:rFonts w:ascii="Calibri" w:hAnsi="Calibri" w:eastAsia="Calibri" w:cs="Calibri"/>
          <w:color w:val="000000"/>
          <w:sz w:val="20"/>
          <w:szCs w:val="20"/>
        </w:rPr>
        <w:t>Provincial People</w:t>
      </w:r>
      <w:r w:rsidRPr="006F3D7E" w:rsidR="005C7838">
        <w:rPr>
          <w:rFonts w:ascii="Calibri" w:hAnsi="Calibri" w:eastAsia="Calibri" w:cs="Calibri"/>
          <w:color w:val="000000"/>
          <w:sz w:val="20"/>
          <w:szCs w:val="20"/>
        </w:rPr>
        <w:t>’</w:t>
      </w:r>
      <w:r w:rsidRPr="006F3D7E">
        <w:rPr>
          <w:rFonts w:ascii="Calibri" w:hAnsi="Calibri" w:eastAsia="Calibri" w:cs="Calibri"/>
          <w:color w:val="000000"/>
          <w:sz w:val="20"/>
          <w:szCs w:val="20"/>
        </w:rPr>
        <w:t xml:space="preserve">s Committee, Gia Lai, includes Public Investment of USD </w:t>
      </w:r>
      <w:r w:rsidRPr="006F3D7E" w:rsidR="00E3416F">
        <w:rPr>
          <w:rFonts w:ascii="Calibri" w:hAnsi="Calibri" w:eastAsia="Calibri" w:cs="Calibri"/>
          <w:color w:val="000000"/>
          <w:sz w:val="20"/>
          <w:szCs w:val="20"/>
        </w:rPr>
        <w:t>15,272,000</w:t>
      </w:r>
      <w:r w:rsidRPr="006F3D7E">
        <w:rPr>
          <w:rFonts w:ascii="Calibri" w:hAnsi="Calibri" w:eastAsia="Calibri" w:cs="Calibri"/>
          <w:color w:val="000000"/>
          <w:sz w:val="20"/>
          <w:szCs w:val="20"/>
        </w:rPr>
        <w:t xml:space="preserve"> for Planned financing for (i) forest protection and development </w:t>
      </w:r>
      <w:r w:rsidRPr="006F3D7E" w:rsidR="00E24E7B">
        <w:rPr>
          <w:rFonts w:ascii="Calibri" w:hAnsi="Calibri" w:eastAsia="Calibri" w:cs="Calibri"/>
          <w:color w:val="000000"/>
          <w:sz w:val="20"/>
          <w:szCs w:val="20"/>
        </w:rPr>
        <w:t xml:space="preserve">and </w:t>
      </w:r>
      <w:r w:rsidRPr="006F3D7E">
        <w:rPr>
          <w:rFonts w:ascii="Calibri" w:hAnsi="Calibri" w:eastAsia="Calibri" w:cs="Calibri"/>
          <w:color w:val="000000"/>
          <w:sz w:val="20"/>
          <w:szCs w:val="20"/>
        </w:rPr>
        <w:t xml:space="preserve">(ii) capacity building of rangers in fire prevention and sustainable forest management and in-kind contribution of USD </w:t>
      </w:r>
      <w:r w:rsidRPr="006F3D7E" w:rsidR="00E3416F">
        <w:rPr>
          <w:rFonts w:ascii="Calibri" w:hAnsi="Calibri" w:eastAsia="Calibri" w:cs="Calibri"/>
          <w:color w:val="000000"/>
          <w:sz w:val="20"/>
          <w:szCs w:val="20"/>
        </w:rPr>
        <w:t>861,000</w:t>
      </w:r>
      <w:r w:rsidRPr="006F3D7E">
        <w:rPr>
          <w:rFonts w:ascii="Calibri" w:hAnsi="Calibri" w:eastAsia="Calibri" w:cs="Calibri"/>
          <w:color w:val="000000"/>
          <w:sz w:val="20"/>
          <w:szCs w:val="20"/>
        </w:rPr>
        <w:t xml:space="preserve"> for Project </w:t>
      </w:r>
      <w:r w:rsidRPr="006F3D7E">
        <w:rPr>
          <w:rFonts w:ascii="Calibri" w:hAnsi="Calibri" w:eastAsia="Calibri" w:cs="Calibri"/>
          <w:color w:val="000000"/>
          <w:sz w:val="20"/>
          <w:szCs w:val="20"/>
        </w:rPr>
        <w:lastRenderedPageBreak/>
        <w:t>management, office space, staff time, etc. for all Forest Management Units and PAs within the province. There are limited risks with the Investment mobilized as these represent planned commitments from the provincial government and donor support.  The risk from in-kind is also low as this entails use of existing staff time and available facilities</w:t>
      </w:r>
    </w:p>
    <w:p w:rsidRPr="006F3D7E" w:rsidR="0058178B" w:rsidP="00E774E0" w:rsidRDefault="0058178B" w14:paraId="1D27813F" w14:textId="19F568AB">
      <w:pPr>
        <w:pStyle w:val="ListParagraph"/>
        <w:numPr>
          <w:ilvl w:val="0"/>
          <w:numId w:val="62"/>
        </w:numPr>
        <w:ind w:left="1710"/>
        <w:jc w:val="both"/>
        <w:rPr>
          <w:rFonts w:ascii="Calibri" w:hAnsi="Calibri" w:eastAsia="Calibri" w:cs="Calibri"/>
          <w:color w:val="000000"/>
          <w:sz w:val="20"/>
          <w:szCs w:val="20"/>
        </w:rPr>
      </w:pPr>
      <w:r w:rsidRPr="006F3D7E">
        <w:rPr>
          <w:rFonts w:ascii="Calibri" w:hAnsi="Calibri" w:eastAsia="Calibri" w:cs="Calibri"/>
          <w:color w:val="000000"/>
          <w:sz w:val="20"/>
          <w:szCs w:val="20"/>
        </w:rPr>
        <w:t>Provincial People</w:t>
      </w:r>
      <w:r w:rsidRPr="006F3D7E" w:rsidR="00004874">
        <w:rPr>
          <w:rFonts w:ascii="Calibri" w:hAnsi="Calibri" w:eastAsia="Calibri" w:cs="Calibri"/>
          <w:color w:val="000000"/>
          <w:sz w:val="20"/>
          <w:szCs w:val="20"/>
        </w:rPr>
        <w:t>’</w:t>
      </w:r>
      <w:r w:rsidRPr="006F3D7E">
        <w:rPr>
          <w:rFonts w:ascii="Calibri" w:hAnsi="Calibri" w:eastAsia="Calibri" w:cs="Calibri"/>
          <w:color w:val="000000"/>
          <w:sz w:val="20"/>
          <w:szCs w:val="20"/>
        </w:rPr>
        <w:t xml:space="preserve">s Committee, Phu Yen includes Public Investment of USD 1,000,000 for forest protection and development and forest </w:t>
      </w:r>
      <w:r w:rsidRPr="006F3D7E" w:rsidR="00A079D5">
        <w:rPr>
          <w:rFonts w:ascii="Calibri" w:hAnsi="Calibri" w:eastAsia="Calibri" w:cs="Calibri"/>
          <w:color w:val="000000"/>
          <w:sz w:val="20"/>
          <w:szCs w:val="20"/>
        </w:rPr>
        <w:t>restoration</w:t>
      </w:r>
      <w:r w:rsidRPr="006F3D7E">
        <w:rPr>
          <w:rFonts w:ascii="Calibri" w:hAnsi="Calibri" w:eastAsia="Calibri" w:cs="Calibri"/>
          <w:color w:val="000000"/>
          <w:sz w:val="20"/>
          <w:szCs w:val="20"/>
        </w:rPr>
        <w:t xml:space="preserve"> and management in northern regions of Phu Yen province and in-kind contribution of USD 500,000 </w:t>
      </w:r>
      <w:r w:rsidRPr="006F3D7E" w:rsidR="00A079D5">
        <w:rPr>
          <w:rFonts w:ascii="Calibri" w:hAnsi="Calibri" w:eastAsia="Calibri" w:cs="Calibri"/>
          <w:color w:val="000000"/>
          <w:sz w:val="20"/>
          <w:szCs w:val="20"/>
        </w:rPr>
        <w:t>for Project</w:t>
      </w:r>
      <w:r w:rsidRPr="006F3D7E">
        <w:rPr>
          <w:rFonts w:ascii="Calibri" w:hAnsi="Calibri" w:eastAsia="Calibri" w:cs="Calibri"/>
          <w:color w:val="000000"/>
          <w:sz w:val="20"/>
          <w:szCs w:val="20"/>
        </w:rPr>
        <w:t xml:space="preserve"> management, office space, staff time, etc. for all Forest Management Units and PAs within the province. There are limited risks with the Investment mobilized as these represent planned commitments from the provincial government.  The risk from in-kind is also low as this entails use of existing staff time and available facilities</w:t>
      </w:r>
    </w:p>
    <w:p w:rsidRPr="006F3D7E" w:rsidR="00452D14" w:rsidP="00BE5ABF" w:rsidRDefault="00452D14" w14:paraId="74DCC81D" w14:textId="77777777">
      <w:pPr>
        <w:spacing w:after="60" w:line="240" w:lineRule="auto"/>
        <w:ind w:left="964"/>
        <w:jc w:val="both"/>
        <w:rPr>
          <w:rFonts w:ascii="Calibri" w:hAnsi="Calibri" w:eastAsia="Calibri" w:cs="Calibri"/>
          <w:sz w:val="20"/>
          <w:szCs w:val="24"/>
          <w:u w:val="single"/>
        </w:rPr>
      </w:pPr>
    </w:p>
    <w:p w:rsidRPr="006F3D7E" w:rsidR="00BE5ABF" w:rsidP="00BE5ABF" w:rsidRDefault="00BE5ABF" w14:paraId="703F8501" w14:textId="1CE0BDC4">
      <w:pPr>
        <w:spacing w:after="60" w:line="240" w:lineRule="auto"/>
        <w:ind w:left="964"/>
        <w:jc w:val="both"/>
        <w:rPr>
          <w:rFonts w:ascii="Calibri" w:hAnsi="Calibri" w:eastAsia="Calibri" w:cs="Calibri"/>
          <w:i/>
          <w:sz w:val="20"/>
          <w:szCs w:val="24"/>
        </w:rPr>
      </w:pPr>
      <w:r w:rsidRPr="006F3D7E">
        <w:rPr>
          <w:rFonts w:ascii="Calibri" w:hAnsi="Calibri" w:eastAsia="Calibri" w:cs="Calibri"/>
          <w:sz w:val="20"/>
          <w:szCs w:val="24"/>
          <w:u w:val="single"/>
        </w:rPr>
        <w:t>Risks</w:t>
      </w:r>
      <w:r w:rsidRPr="006F3D7E">
        <w:rPr>
          <w:rFonts w:ascii="Calibri" w:hAnsi="Calibri" w:eastAsia="Calibri" w:cs="Calibri"/>
          <w:i/>
          <w:sz w:val="20"/>
          <w:szCs w:val="24"/>
        </w:rPr>
        <w:t>:</w:t>
      </w:r>
      <w:r w:rsidRPr="006F3D7E">
        <w:rPr>
          <w:rFonts w:ascii="Calibri" w:hAnsi="Calibri" w:eastAsia="Calibri" w:cs="Calibri"/>
          <w:b/>
          <w:i/>
          <w:sz w:val="20"/>
          <w:szCs w:val="24"/>
        </w:rPr>
        <w:t xml:space="preserve"> </w:t>
      </w:r>
    </w:p>
    <w:p w:rsidRPr="006F3D7E" w:rsidR="00BE5ABF" w:rsidP="00BE5ABF" w:rsidRDefault="00BE5ABF" w14:paraId="4FDE7877" w14:textId="77777777">
      <w:pPr>
        <w:spacing w:after="60" w:line="240" w:lineRule="auto"/>
        <w:ind w:left="964"/>
        <w:jc w:val="both"/>
        <w:rPr>
          <w:rFonts w:ascii="Calibri" w:hAnsi="Calibri" w:eastAsia="Calibri" w:cs="Calibri"/>
          <w:i/>
          <w:sz w:val="20"/>
          <w:szCs w:val="24"/>
        </w:rPr>
      </w:pPr>
    </w:p>
    <w:p w:rsidRPr="006F3D7E" w:rsidR="00BE5ABF" w:rsidP="00E774E0" w:rsidRDefault="00BE5ABF" w14:paraId="24C045DF" w14:textId="602ABC30">
      <w:pPr>
        <w:pStyle w:val="ListParagraph"/>
        <w:numPr>
          <w:ilvl w:val="0"/>
          <w:numId w:val="21"/>
        </w:numPr>
        <w:jc w:val="both"/>
        <w:rPr>
          <w:rFonts w:ascii="Calibri" w:hAnsi="Calibri" w:eastAsia="Calibri" w:cs="Calibri"/>
          <w:color w:val="000000"/>
          <w:sz w:val="20"/>
          <w:szCs w:val="20"/>
        </w:rPr>
      </w:pPr>
      <w:r w:rsidRPr="006F3D7E">
        <w:rPr>
          <w:rFonts w:ascii="Calibri" w:hAnsi="Calibri" w:eastAsia="Calibri" w:cs="Calibri"/>
          <w:color w:val="000000"/>
          <w:sz w:val="20"/>
          <w:szCs w:val="20"/>
        </w:rPr>
        <w:t>As per standard UNDP requirements, the Project Manager will monitor risks quarterly and report on the status of risks to the UNDP Country Office. The UNDP Country Office will record progress in the UNDP ATLAS risk log</w:t>
      </w:r>
      <w:r w:rsidRPr="006F3D7E">
        <w:rPr>
          <w:rFonts w:ascii="Calibri" w:hAnsi="Calibri" w:eastAsia="Calibri" w:cs="Calibri"/>
          <w:color w:val="FF0000"/>
          <w:sz w:val="20"/>
          <w:szCs w:val="20"/>
        </w:rPr>
        <w:t xml:space="preserve"> </w:t>
      </w:r>
      <w:r w:rsidRPr="006F3D7E">
        <w:rPr>
          <w:rFonts w:ascii="Calibri" w:hAnsi="Calibri" w:eastAsia="Calibri" w:cs="Calibri"/>
          <w:color w:val="000000"/>
          <w:sz w:val="20"/>
          <w:szCs w:val="20"/>
        </w:rPr>
        <w:t>(Annex</w:t>
      </w:r>
      <w:r w:rsidRPr="006F3D7E" w:rsidR="00082785">
        <w:rPr>
          <w:rFonts w:ascii="Calibri" w:hAnsi="Calibri" w:eastAsia="Calibri" w:cs="Calibri"/>
          <w:color w:val="000000"/>
          <w:sz w:val="20"/>
          <w:szCs w:val="20"/>
        </w:rPr>
        <w:t xml:space="preserve"> 5</w:t>
      </w:r>
      <w:r w:rsidRPr="006F3D7E">
        <w:rPr>
          <w:rFonts w:ascii="Calibri" w:hAnsi="Calibri" w:eastAsia="Calibri" w:cs="Calibri"/>
          <w:color w:val="000000"/>
          <w:sz w:val="20"/>
          <w:szCs w:val="20"/>
        </w:rPr>
        <w:t xml:space="preserve">). </w:t>
      </w:r>
    </w:p>
    <w:p w:rsidRPr="006F3D7E" w:rsidR="00C05C09" w:rsidP="003D1D56" w:rsidRDefault="00C05C09" w14:paraId="628261FD" w14:textId="77777777">
      <w:pPr>
        <w:pStyle w:val="ListParagraph"/>
        <w:jc w:val="both"/>
        <w:rPr>
          <w:rFonts w:ascii="Calibri" w:hAnsi="Calibri" w:eastAsia="Calibri" w:cs="Calibri"/>
          <w:color w:val="000000"/>
          <w:sz w:val="20"/>
          <w:szCs w:val="20"/>
        </w:rPr>
      </w:pPr>
    </w:p>
    <w:p w:rsidRPr="006F3D7E" w:rsidR="00BE5ABF" w:rsidP="00BE5ABF" w:rsidRDefault="00BE5ABF" w14:paraId="7F455147" w14:textId="52251138">
      <w:pPr>
        <w:spacing w:after="0" w:line="240" w:lineRule="auto"/>
        <w:ind w:left="964"/>
        <w:rPr>
          <w:rFonts w:ascii="Calibri" w:hAnsi="Calibri" w:eastAsia="Calibri" w:cs="Calibri"/>
          <w:b/>
          <w:sz w:val="20"/>
          <w:szCs w:val="24"/>
        </w:rPr>
      </w:pPr>
      <w:r w:rsidRPr="006F3D7E">
        <w:rPr>
          <w:rFonts w:ascii="Calibri" w:hAnsi="Calibri" w:eastAsia="Calibri" w:cs="Calibri"/>
          <w:b/>
          <w:sz w:val="20"/>
          <w:szCs w:val="24"/>
        </w:rPr>
        <w:t xml:space="preserve">Table </w:t>
      </w:r>
      <w:r w:rsidRPr="006F3D7E" w:rsidR="00A45677">
        <w:rPr>
          <w:rFonts w:ascii="Calibri" w:hAnsi="Calibri" w:eastAsia="Calibri" w:cs="Calibri"/>
          <w:b/>
          <w:sz w:val="20"/>
          <w:szCs w:val="24"/>
        </w:rPr>
        <w:t>4</w:t>
      </w:r>
      <w:r w:rsidRPr="006F3D7E">
        <w:rPr>
          <w:rFonts w:ascii="Calibri" w:hAnsi="Calibri" w:eastAsia="Calibri" w:cs="Calibri"/>
          <w:b/>
          <w:sz w:val="20"/>
          <w:szCs w:val="24"/>
        </w:rPr>
        <w:t xml:space="preserve">: Project Risk and Mitigation Matrix </w:t>
      </w:r>
    </w:p>
    <w:p w:rsidRPr="006F3D7E" w:rsidR="00C05C09" w:rsidP="00BE5ABF" w:rsidRDefault="00C05C09" w14:paraId="02E8A4FD" w14:textId="77777777">
      <w:pPr>
        <w:spacing w:after="0" w:line="240" w:lineRule="auto"/>
        <w:ind w:left="964"/>
        <w:rPr>
          <w:rFonts w:ascii="Calibri" w:hAnsi="Calibri" w:eastAsia="Calibri" w:cs="Calibri"/>
          <w:b/>
          <w:sz w:val="20"/>
          <w:szCs w:val="24"/>
        </w:rPr>
      </w:pPr>
    </w:p>
    <w:tbl>
      <w:tblPr>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157"/>
        <w:gridCol w:w="1240"/>
        <w:gridCol w:w="1190"/>
        <w:gridCol w:w="2921"/>
        <w:gridCol w:w="851"/>
        <w:gridCol w:w="1417"/>
      </w:tblGrid>
      <w:tr w:rsidRPr="006F3D7E" w:rsidR="00BE5ABF" w:rsidTr="00BE5ABF" w14:paraId="7C85ABC7" w14:textId="77777777">
        <w:trPr>
          <w:trHeight w:val="332"/>
          <w:jc w:val="center"/>
        </w:trPr>
        <w:tc>
          <w:tcPr>
            <w:tcW w:w="9776" w:type="dxa"/>
            <w:gridSpan w:val="6"/>
            <w:shd w:val="clear" w:color="auto" w:fill="A8D08D"/>
          </w:tcPr>
          <w:p w:rsidRPr="006F3D7E" w:rsidR="00BE5ABF" w:rsidP="00BE5ABF" w:rsidRDefault="00BE5ABF" w14:paraId="214C05C2" w14:textId="77777777">
            <w:pPr>
              <w:spacing w:after="60" w:line="276" w:lineRule="auto"/>
              <w:jc w:val="center"/>
              <w:rPr>
                <w:rFonts w:ascii="Calibri" w:hAnsi="Calibri" w:eastAsia="Calibri" w:cs="Calibri"/>
                <w:b/>
                <w:sz w:val="18"/>
                <w:szCs w:val="18"/>
              </w:rPr>
            </w:pPr>
            <w:r w:rsidRPr="006F3D7E">
              <w:rPr>
                <w:rFonts w:ascii="Calibri" w:hAnsi="Calibri" w:eastAsia="Calibri" w:cs="Calibri"/>
                <w:b/>
                <w:sz w:val="18"/>
                <w:szCs w:val="18"/>
              </w:rPr>
              <w:t>Project risks</w:t>
            </w:r>
          </w:p>
        </w:tc>
      </w:tr>
      <w:tr w:rsidRPr="006F3D7E" w:rsidR="00BE5ABF" w:rsidTr="00BE5ABF" w14:paraId="5FAD340E" w14:textId="77777777">
        <w:trPr>
          <w:jc w:val="center"/>
        </w:trPr>
        <w:tc>
          <w:tcPr>
            <w:tcW w:w="9776" w:type="dxa"/>
            <w:gridSpan w:val="6"/>
            <w:shd w:val="clear" w:color="auto" w:fill="C5E0B3"/>
          </w:tcPr>
          <w:p w:rsidRPr="006F3D7E" w:rsidR="00BE5ABF" w:rsidP="00BE5ABF" w:rsidRDefault="00BE5ABF" w14:paraId="2F1BFC5C" w14:textId="77777777">
            <w:pPr>
              <w:spacing w:after="60" w:line="276" w:lineRule="auto"/>
              <w:rPr>
                <w:rFonts w:ascii="Calibri" w:hAnsi="Calibri" w:eastAsia="Calibri" w:cs="Calibri"/>
                <w:b/>
                <w:sz w:val="18"/>
                <w:szCs w:val="18"/>
              </w:rPr>
            </w:pPr>
            <w:r w:rsidRPr="006F3D7E">
              <w:rPr>
                <w:rFonts w:ascii="Calibri" w:hAnsi="Calibri" w:eastAsia="Calibri" w:cs="Calibri"/>
                <w:b/>
                <w:sz w:val="18"/>
                <w:szCs w:val="18"/>
              </w:rPr>
              <w:t>A. General Risks</w:t>
            </w:r>
          </w:p>
        </w:tc>
      </w:tr>
      <w:tr w:rsidRPr="006F3D7E" w:rsidR="00BE5ABF" w:rsidTr="00BE5ABF" w14:paraId="5FA6C8E6" w14:textId="77777777">
        <w:trPr>
          <w:jc w:val="center"/>
        </w:trPr>
        <w:tc>
          <w:tcPr>
            <w:tcW w:w="2157" w:type="dxa"/>
            <w:shd w:val="clear" w:color="auto" w:fill="C5E0B3"/>
          </w:tcPr>
          <w:p w:rsidRPr="006F3D7E" w:rsidR="00BE5ABF" w:rsidP="00BE5ABF" w:rsidRDefault="00BE5ABF" w14:paraId="12B2E6BD" w14:textId="77777777">
            <w:pPr>
              <w:spacing w:after="60" w:line="276" w:lineRule="auto"/>
              <w:jc w:val="both"/>
              <w:rPr>
                <w:rFonts w:ascii="Calibri" w:hAnsi="Calibri" w:eastAsia="Calibri" w:cs="Calibri"/>
                <w:b/>
                <w:sz w:val="18"/>
                <w:szCs w:val="18"/>
              </w:rPr>
            </w:pPr>
            <w:r w:rsidRPr="006F3D7E">
              <w:rPr>
                <w:rFonts w:ascii="Calibri" w:hAnsi="Calibri" w:eastAsia="Calibri" w:cs="Calibri"/>
                <w:b/>
                <w:sz w:val="18"/>
                <w:szCs w:val="18"/>
              </w:rPr>
              <w:t>Description</w:t>
            </w:r>
          </w:p>
        </w:tc>
        <w:tc>
          <w:tcPr>
            <w:tcW w:w="1240" w:type="dxa"/>
            <w:shd w:val="clear" w:color="auto" w:fill="C5E0B3"/>
          </w:tcPr>
          <w:p w:rsidRPr="006F3D7E" w:rsidR="00BE5ABF" w:rsidP="00BE5ABF" w:rsidRDefault="00BE5ABF" w14:paraId="744A987B" w14:textId="77777777">
            <w:pPr>
              <w:spacing w:after="60" w:line="276" w:lineRule="auto"/>
              <w:jc w:val="both"/>
              <w:rPr>
                <w:rFonts w:ascii="Calibri" w:hAnsi="Calibri" w:eastAsia="Calibri" w:cs="Calibri"/>
                <w:b/>
                <w:sz w:val="18"/>
                <w:szCs w:val="18"/>
              </w:rPr>
            </w:pPr>
            <w:r w:rsidRPr="006F3D7E">
              <w:rPr>
                <w:rFonts w:ascii="Calibri" w:hAnsi="Calibri" w:eastAsia="Calibri" w:cs="Calibri"/>
                <w:b/>
                <w:sz w:val="18"/>
                <w:szCs w:val="18"/>
              </w:rPr>
              <w:t>Type</w:t>
            </w:r>
          </w:p>
        </w:tc>
        <w:tc>
          <w:tcPr>
            <w:tcW w:w="1190" w:type="dxa"/>
            <w:shd w:val="clear" w:color="auto" w:fill="C5E0B3"/>
          </w:tcPr>
          <w:p w:rsidRPr="006F3D7E" w:rsidR="00BE5ABF" w:rsidP="00BE5ABF" w:rsidRDefault="00BE5ABF" w14:paraId="6CC88CE2" w14:textId="77777777">
            <w:pPr>
              <w:spacing w:after="0" w:line="276" w:lineRule="auto"/>
              <w:rPr>
                <w:rFonts w:ascii="Calibri" w:hAnsi="Calibri" w:eastAsia="Calibri" w:cs="Calibri"/>
                <w:b/>
                <w:sz w:val="18"/>
                <w:szCs w:val="18"/>
              </w:rPr>
            </w:pPr>
            <w:r w:rsidRPr="006F3D7E">
              <w:rPr>
                <w:rFonts w:ascii="Calibri" w:hAnsi="Calibri" w:eastAsia="Calibri" w:cs="Calibri"/>
                <w:b/>
                <w:sz w:val="18"/>
                <w:szCs w:val="18"/>
              </w:rPr>
              <w:t xml:space="preserve">Impact, </w:t>
            </w:r>
          </w:p>
          <w:p w:rsidRPr="006F3D7E" w:rsidR="00BE5ABF" w:rsidP="00BE5ABF" w:rsidRDefault="00BE5ABF" w14:paraId="64D1B103" w14:textId="77777777">
            <w:pPr>
              <w:spacing w:after="60" w:line="276" w:lineRule="auto"/>
              <w:rPr>
                <w:rFonts w:ascii="Calibri" w:hAnsi="Calibri" w:eastAsia="Calibri" w:cs="Calibri"/>
                <w:b/>
                <w:sz w:val="18"/>
                <w:szCs w:val="18"/>
              </w:rPr>
            </w:pPr>
            <w:r w:rsidRPr="006F3D7E">
              <w:rPr>
                <w:rFonts w:ascii="Calibri" w:hAnsi="Calibri" w:eastAsia="Calibri" w:cs="Calibri"/>
                <w:b/>
                <w:sz w:val="18"/>
                <w:szCs w:val="18"/>
              </w:rPr>
              <w:t>Probability and Risk Level</w:t>
            </w:r>
          </w:p>
        </w:tc>
        <w:tc>
          <w:tcPr>
            <w:tcW w:w="2921" w:type="dxa"/>
            <w:shd w:val="clear" w:color="auto" w:fill="C5E0B3"/>
          </w:tcPr>
          <w:p w:rsidRPr="006F3D7E" w:rsidR="00BE5ABF" w:rsidP="00BE5ABF" w:rsidRDefault="00BE5ABF" w14:paraId="5B80A41E" w14:textId="77777777">
            <w:pPr>
              <w:spacing w:after="60" w:line="276" w:lineRule="auto"/>
              <w:jc w:val="both"/>
              <w:rPr>
                <w:rFonts w:ascii="Calibri" w:hAnsi="Calibri" w:eastAsia="Calibri" w:cs="Calibri"/>
                <w:b/>
                <w:sz w:val="18"/>
                <w:szCs w:val="18"/>
              </w:rPr>
            </w:pPr>
            <w:r w:rsidRPr="006F3D7E">
              <w:rPr>
                <w:rFonts w:ascii="Calibri" w:hAnsi="Calibri" w:eastAsia="Calibri" w:cs="Calibri"/>
                <w:b/>
                <w:sz w:val="18"/>
                <w:szCs w:val="18"/>
              </w:rPr>
              <w:t>Mitigation Measures</w:t>
            </w:r>
          </w:p>
        </w:tc>
        <w:tc>
          <w:tcPr>
            <w:tcW w:w="851" w:type="dxa"/>
            <w:shd w:val="clear" w:color="auto" w:fill="C5E0B3"/>
          </w:tcPr>
          <w:p w:rsidRPr="006F3D7E" w:rsidR="00BE5ABF" w:rsidP="00BE5ABF" w:rsidRDefault="00BE5ABF" w14:paraId="7124FF8B" w14:textId="77777777">
            <w:pPr>
              <w:spacing w:after="60" w:line="276" w:lineRule="auto"/>
              <w:jc w:val="both"/>
              <w:rPr>
                <w:rFonts w:ascii="Calibri" w:hAnsi="Calibri" w:eastAsia="Calibri" w:cs="Calibri"/>
                <w:b/>
                <w:sz w:val="18"/>
                <w:szCs w:val="18"/>
              </w:rPr>
            </w:pPr>
            <w:r w:rsidRPr="006F3D7E">
              <w:rPr>
                <w:rFonts w:ascii="Calibri" w:hAnsi="Calibri" w:eastAsia="Calibri" w:cs="Calibri"/>
                <w:b/>
                <w:sz w:val="18"/>
                <w:szCs w:val="18"/>
              </w:rPr>
              <w:t>Owner</w:t>
            </w:r>
          </w:p>
        </w:tc>
        <w:tc>
          <w:tcPr>
            <w:tcW w:w="1417" w:type="dxa"/>
            <w:shd w:val="clear" w:color="auto" w:fill="C5E0B3"/>
          </w:tcPr>
          <w:p w:rsidRPr="006F3D7E" w:rsidR="00BE5ABF" w:rsidP="00BE5ABF" w:rsidRDefault="00BE5ABF" w14:paraId="336C5FDF" w14:textId="77777777">
            <w:pPr>
              <w:spacing w:after="60" w:line="276" w:lineRule="auto"/>
              <w:jc w:val="both"/>
              <w:rPr>
                <w:rFonts w:ascii="Calibri" w:hAnsi="Calibri" w:eastAsia="Calibri" w:cs="Calibri"/>
                <w:b/>
                <w:sz w:val="18"/>
                <w:szCs w:val="18"/>
              </w:rPr>
            </w:pPr>
            <w:r w:rsidRPr="006F3D7E">
              <w:rPr>
                <w:rFonts w:ascii="Calibri" w:hAnsi="Calibri" w:eastAsia="Calibri" w:cs="Calibri"/>
                <w:b/>
                <w:sz w:val="18"/>
                <w:szCs w:val="18"/>
              </w:rPr>
              <w:t>Status</w:t>
            </w:r>
          </w:p>
        </w:tc>
      </w:tr>
      <w:tr w:rsidRPr="006F3D7E" w:rsidR="00BE5ABF" w:rsidTr="00BE5ABF" w14:paraId="73E70E96" w14:textId="77777777">
        <w:trPr>
          <w:jc w:val="center"/>
        </w:trPr>
        <w:tc>
          <w:tcPr>
            <w:tcW w:w="2157" w:type="dxa"/>
            <w:shd w:val="clear" w:color="auto" w:fill="auto"/>
          </w:tcPr>
          <w:p w:rsidRPr="006F3D7E" w:rsidR="00BE5ABF" w:rsidP="00BE5ABF" w:rsidRDefault="00BE5ABF" w14:paraId="1C76060F" w14:textId="77777777">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Risk 1: Challenges in engaging local resource users in ethnic minority communities</w:t>
            </w:r>
          </w:p>
        </w:tc>
        <w:tc>
          <w:tcPr>
            <w:tcW w:w="1240" w:type="dxa"/>
            <w:shd w:val="clear" w:color="auto" w:fill="auto"/>
          </w:tcPr>
          <w:p w:rsidRPr="006F3D7E" w:rsidR="00BE5ABF" w:rsidP="00BE5ABF" w:rsidRDefault="00BE5ABF" w14:paraId="76D33381"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Institutional</w:t>
            </w:r>
          </w:p>
        </w:tc>
        <w:tc>
          <w:tcPr>
            <w:tcW w:w="1190" w:type="dxa"/>
            <w:shd w:val="clear" w:color="auto" w:fill="FFF2CC"/>
          </w:tcPr>
          <w:p w:rsidRPr="006F3D7E" w:rsidR="00BE5ABF" w:rsidP="00BE5ABF" w:rsidRDefault="00BE5ABF" w14:paraId="1F6BD5B3" w14:textId="77777777">
            <w:pPr>
              <w:spacing w:after="0" w:line="276" w:lineRule="auto"/>
              <w:rPr>
                <w:rFonts w:ascii="Calibri" w:hAnsi="Calibri" w:eastAsia="Calibri" w:cs="Calibri"/>
                <w:sz w:val="18"/>
                <w:szCs w:val="18"/>
              </w:rPr>
            </w:pPr>
          </w:p>
          <w:p w:rsidRPr="006F3D7E" w:rsidR="00BE5ABF" w:rsidP="00BE5ABF" w:rsidRDefault="00BE5ABF" w14:paraId="06F1F4FE"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0B507A43"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I-3, L-2</w:t>
            </w:r>
          </w:p>
        </w:tc>
        <w:tc>
          <w:tcPr>
            <w:tcW w:w="2921" w:type="dxa"/>
            <w:shd w:val="clear" w:color="auto" w:fill="auto"/>
          </w:tcPr>
          <w:p w:rsidRPr="006F3D7E" w:rsidR="00BE5ABF" w:rsidP="00BE5ABF" w:rsidRDefault="00BE5ABF" w14:paraId="296F027B" w14:textId="77777777">
            <w:pPr>
              <w:spacing w:before="2" w:after="60" w:line="200" w:lineRule="auto"/>
              <w:ind w:right="127"/>
              <w:rPr>
                <w:rFonts w:ascii="Calibri" w:hAnsi="Calibri" w:eastAsia="Calibri" w:cs="Calibri"/>
                <w:sz w:val="18"/>
                <w:szCs w:val="18"/>
              </w:rPr>
            </w:pPr>
            <w:r w:rsidRPr="006F3D7E">
              <w:rPr>
                <w:rFonts w:ascii="Calibri" w:hAnsi="Calibri" w:eastAsia="Calibri" w:cs="Calibri"/>
                <w:sz w:val="18"/>
                <w:szCs w:val="18"/>
              </w:rPr>
              <w:t>The project will apply participatory processes to ensure engagement of local partners and communities during project implementation and in the preparation of activity plans drawing on lessons from previous OPD projects.</w:t>
            </w:r>
          </w:p>
        </w:tc>
        <w:tc>
          <w:tcPr>
            <w:tcW w:w="851" w:type="dxa"/>
            <w:shd w:val="clear" w:color="auto" w:fill="auto"/>
          </w:tcPr>
          <w:p w:rsidRPr="006F3D7E" w:rsidR="00BE5ABF" w:rsidP="00BE5ABF" w:rsidRDefault="00BE5ABF" w14:paraId="22BEED9F"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PD</w:t>
            </w:r>
          </w:p>
        </w:tc>
        <w:tc>
          <w:tcPr>
            <w:tcW w:w="1417" w:type="dxa"/>
            <w:shd w:val="clear" w:color="auto" w:fill="auto"/>
          </w:tcPr>
          <w:p w:rsidRPr="006F3D7E" w:rsidR="00BE5ABF" w:rsidP="00BE5ABF" w:rsidRDefault="00BE5ABF" w14:paraId="11AEA470"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4F824C66" w14:textId="77777777">
        <w:trPr>
          <w:trHeight w:val="4265"/>
          <w:jc w:val="center"/>
        </w:trPr>
        <w:tc>
          <w:tcPr>
            <w:tcW w:w="2157" w:type="dxa"/>
            <w:shd w:val="clear" w:color="auto" w:fill="auto"/>
          </w:tcPr>
          <w:p w:rsidRPr="006F3D7E" w:rsidR="00BE5ABF" w:rsidP="00BE5ABF" w:rsidRDefault="00BE5ABF" w14:paraId="02278FA6" w14:textId="77777777">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Risk 2: Forest management institutions may have inadequate capacity to sufficiently uptake SFM practices for implementation</w:t>
            </w:r>
          </w:p>
        </w:tc>
        <w:tc>
          <w:tcPr>
            <w:tcW w:w="1240" w:type="dxa"/>
            <w:shd w:val="clear" w:color="auto" w:fill="auto"/>
          </w:tcPr>
          <w:p w:rsidRPr="006F3D7E" w:rsidR="00BE5ABF" w:rsidP="00BE5ABF" w:rsidRDefault="00BE5ABF" w14:paraId="42BE9039"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Institutional</w:t>
            </w:r>
          </w:p>
        </w:tc>
        <w:tc>
          <w:tcPr>
            <w:tcW w:w="1190" w:type="dxa"/>
            <w:shd w:val="clear" w:color="auto" w:fill="FFF2CC"/>
          </w:tcPr>
          <w:p w:rsidRPr="006F3D7E" w:rsidR="00BE5ABF" w:rsidP="00BE5ABF" w:rsidRDefault="00BE5ABF" w14:paraId="23AFA80A"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 xml:space="preserve">Moderate </w:t>
            </w:r>
          </w:p>
          <w:p w:rsidRPr="006F3D7E" w:rsidR="00BE5ABF" w:rsidP="00BE5ABF" w:rsidRDefault="00BE5ABF" w14:paraId="24CE3D22"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I-3, L-2</w:t>
            </w:r>
          </w:p>
        </w:tc>
        <w:tc>
          <w:tcPr>
            <w:tcW w:w="2921" w:type="dxa"/>
            <w:shd w:val="clear" w:color="auto" w:fill="auto"/>
          </w:tcPr>
          <w:p w:rsidRPr="006F3D7E" w:rsidR="00BE5ABF" w:rsidP="00BE5ABF" w:rsidRDefault="00BE5ABF" w14:paraId="170C0F5B" w14:textId="3ACC6720">
            <w:pPr>
              <w:spacing w:after="120" w:line="240" w:lineRule="auto"/>
              <w:rPr>
                <w:rFonts w:ascii="Calibri" w:hAnsi="Calibri" w:eastAsia="Calibri" w:cs="Calibri"/>
                <w:sz w:val="18"/>
                <w:szCs w:val="18"/>
              </w:rPr>
            </w:pPr>
            <w:r w:rsidRPr="006F3D7E">
              <w:rPr>
                <w:rFonts w:ascii="Calibri" w:hAnsi="Calibri" w:eastAsia="Calibri" w:cs="Calibri"/>
                <w:sz w:val="18"/>
                <w:szCs w:val="18"/>
              </w:rPr>
              <w:t xml:space="preserve">An initial assessment undertaken as part of the PPG indicated that based on the requirement of Decree 156/2019, all forest owners (Forest Management Boards) are required to prepare </w:t>
            </w:r>
            <w:r w:rsidRPr="006F3D7E">
              <w:rPr>
                <w:rFonts w:ascii="Calibri" w:hAnsi="Calibri" w:eastAsia="Calibri" w:cs="Calibri"/>
                <w:color w:val="000000"/>
                <w:sz w:val="18"/>
                <w:szCs w:val="18"/>
              </w:rPr>
              <w:t>SFM</w:t>
            </w:r>
            <w:r w:rsidRPr="006F3D7E">
              <w:rPr>
                <w:rFonts w:ascii="Calibri" w:hAnsi="Calibri" w:eastAsia="Calibri" w:cs="Calibri"/>
                <w:sz w:val="18"/>
                <w:szCs w:val="18"/>
              </w:rPr>
              <w:t>. Most forest owners have already prepared their SFM plans. However, the capacity of these forest owner</w:t>
            </w:r>
            <w:sdt>
              <w:sdtPr>
                <w:rPr>
                  <w:rFonts w:ascii="Calibri" w:hAnsi="Calibri" w:eastAsia="Calibri" w:cs="Calibri"/>
                  <w:sz w:val="20"/>
                  <w:szCs w:val="24"/>
                </w:rPr>
                <w:tag w:val="goog_rdk_545"/>
                <w:id w:val="-1212804091"/>
              </w:sdtPr>
              <w:sdtContent>
                <w:r w:rsidRPr="006F3D7E">
                  <w:rPr>
                    <w:rFonts w:ascii="Calibri" w:hAnsi="Calibri" w:eastAsia="Calibri" w:cs="Calibri"/>
                    <w:sz w:val="18"/>
                    <w:szCs w:val="18"/>
                  </w:rPr>
                  <w:t>s</w:t>
                </w:r>
              </w:sdtContent>
            </w:sdt>
            <w:r w:rsidRPr="006F3D7E">
              <w:rPr>
                <w:rFonts w:ascii="Calibri" w:hAnsi="Calibri" w:eastAsia="Calibri" w:cs="Calibri"/>
                <w:sz w:val="18"/>
                <w:szCs w:val="18"/>
              </w:rPr>
              <w:t xml:space="preserve"> </w:t>
            </w:r>
            <w:sdt>
              <w:sdtPr>
                <w:rPr>
                  <w:rFonts w:ascii="Calibri" w:hAnsi="Calibri" w:eastAsia="Calibri" w:cs="Calibri"/>
                  <w:sz w:val="20"/>
                  <w:szCs w:val="24"/>
                </w:rPr>
                <w:tag w:val="goog_rdk_547"/>
                <w:id w:val="2008175131"/>
              </w:sdtPr>
              <w:sdtContent>
                <w:r w:rsidRPr="006F3D7E">
                  <w:rPr>
                    <w:rFonts w:ascii="Calibri" w:hAnsi="Calibri" w:eastAsia="Calibri" w:cs="Calibri"/>
                    <w:sz w:val="18"/>
                    <w:szCs w:val="18"/>
                  </w:rPr>
                  <w:t>is</w:t>
                </w:r>
              </w:sdtContent>
            </w:sdt>
            <w:r w:rsidRPr="006F3D7E">
              <w:rPr>
                <w:rFonts w:ascii="Calibri" w:hAnsi="Calibri" w:eastAsia="Calibri" w:cs="Calibri"/>
                <w:sz w:val="18"/>
                <w:szCs w:val="18"/>
              </w:rPr>
              <w:t xml:space="preserve"> limited in both human resources and budget allocation. As such, the risk can be significant to ensure that</w:t>
            </w:r>
            <w:r w:rsidRPr="006F3D7E" w:rsidR="002B7261">
              <w:rPr>
                <w:rFonts w:ascii="Calibri" w:hAnsi="Calibri" w:eastAsia="Calibri" w:cs="Calibri"/>
                <w:sz w:val="18"/>
                <w:szCs w:val="18"/>
              </w:rPr>
              <w:t xml:space="preserve"> </w:t>
            </w:r>
            <w:r w:rsidRPr="006F3D7E">
              <w:rPr>
                <w:rFonts w:ascii="Calibri" w:hAnsi="Calibri" w:eastAsia="Calibri" w:cs="Calibri"/>
                <w:sz w:val="18"/>
                <w:szCs w:val="18"/>
              </w:rPr>
              <w:t xml:space="preserve">appropriate SFM practices are introduced. </w:t>
            </w:r>
          </w:p>
          <w:p w:rsidRPr="006F3D7E" w:rsidR="00BE5ABF" w:rsidP="00BE5ABF" w:rsidRDefault="00BE5ABF" w14:paraId="44B5CCE8" w14:textId="6F378794">
            <w:pPr>
              <w:spacing w:after="120" w:line="240" w:lineRule="auto"/>
              <w:rPr>
                <w:rFonts w:ascii="Calibri" w:hAnsi="Calibri" w:eastAsia="Calibri" w:cs="Calibri"/>
                <w:sz w:val="18"/>
                <w:szCs w:val="18"/>
              </w:rPr>
            </w:pPr>
            <w:r w:rsidRPr="006F3D7E">
              <w:rPr>
                <w:rFonts w:ascii="Calibri" w:hAnsi="Calibri" w:eastAsia="Calibri" w:cs="Calibri"/>
                <w:sz w:val="18"/>
                <w:szCs w:val="18"/>
              </w:rPr>
              <w:t>This risk will be reduced by strong and intensive capacity building program</w:t>
            </w:r>
            <w:sdt>
              <w:sdtPr>
                <w:rPr>
                  <w:rFonts w:ascii="Calibri" w:hAnsi="Calibri" w:eastAsia="Calibri" w:cs="Calibri"/>
                  <w:sz w:val="20"/>
                  <w:szCs w:val="24"/>
                </w:rPr>
                <w:tag w:val="goog_rdk_548"/>
                <w:id w:val="527071200"/>
              </w:sdtPr>
              <w:sdtContent>
                <w:r w:rsidRPr="006F3D7E">
                  <w:rPr>
                    <w:rFonts w:ascii="Calibri" w:hAnsi="Calibri" w:eastAsia="Calibri" w:cs="Calibri"/>
                    <w:sz w:val="18"/>
                    <w:szCs w:val="18"/>
                  </w:rPr>
                  <w:t>.</w:t>
                </w:r>
              </w:sdtContent>
            </w:sdt>
            <w:r w:rsidRPr="006F3D7E">
              <w:rPr>
                <w:rFonts w:ascii="Calibri" w:hAnsi="Calibri" w:eastAsia="Calibri" w:cs="Calibri"/>
                <w:sz w:val="18"/>
                <w:szCs w:val="18"/>
              </w:rPr>
              <w:t xml:space="preserve"> The capacity building will not only </w:t>
            </w:r>
            <w:r w:rsidRPr="006F3D7E" w:rsidR="00831EA8">
              <w:rPr>
                <w:rFonts w:ascii="Calibri" w:hAnsi="Calibri" w:eastAsia="Calibri" w:cs="Calibri"/>
                <w:sz w:val="18"/>
                <w:szCs w:val="18"/>
              </w:rPr>
              <w:t>provide</w:t>
            </w:r>
            <w:r w:rsidRPr="006F3D7E">
              <w:rPr>
                <w:rFonts w:ascii="Calibri" w:hAnsi="Calibri" w:eastAsia="Calibri" w:cs="Calibri"/>
                <w:sz w:val="18"/>
                <w:szCs w:val="18"/>
              </w:rPr>
              <w:t xml:space="preserve"> for the forest owners ‘s staff (PA, NR, PFMB) but also extended to relevant communities if needed during the project implementation. This program will be closely monitored to </w:t>
            </w:r>
            <w:r w:rsidRPr="006F3D7E">
              <w:rPr>
                <w:rFonts w:ascii="Calibri" w:hAnsi="Calibri" w:eastAsia="Calibri" w:cs="Calibri"/>
                <w:sz w:val="18"/>
                <w:szCs w:val="18"/>
              </w:rPr>
              <w:lastRenderedPageBreak/>
              <w:t>ensure that they are environmentally and socially sound.</w:t>
            </w:r>
          </w:p>
        </w:tc>
        <w:tc>
          <w:tcPr>
            <w:tcW w:w="851" w:type="dxa"/>
            <w:shd w:val="clear" w:color="auto" w:fill="auto"/>
          </w:tcPr>
          <w:p w:rsidRPr="006F3D7E" w:rsidR="00BE5ABF" w:rsidP="00BE5ABF" w:rsidRDefault="00BE5ABF" w14:paraId="0D82B8A0"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6AF18B85"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6CC02ABF" w14:textId="77777777">
        <w:trPr>
          <w:jc w:val="center"/>
        </w:trPr>
        <w:tc>
          <w:tcPr>
            <w:tcW w:w="2157" w:type="dxa"/>
            <w:shd w:val="clear" w:color="auto" w:fill="auto"/>
          </w:tcPr>
          <w:p w:rsidRPr="006F3D7E" w:rsidR="00BE5ABF" w:rsidP="00BE5ABF" w:rsidRDefault="00BE5ABF" w14:paraId="54B9D239" w14:textId="2710BFF3">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 xml:space="preserve">Risk 3: </w:t>
            </w:r>
            <w:r w:rsidRPr="006F3D7E" w:rsidR="009C73A8">
              <w:rPr>
                <w:sz w:val="18"/>
                <w:szCs w:val="18"/>
              </w:rPr>
              <w:t xml:space="preserve">If assumptions made in the theory of change are not forthcoming during project implementation, such as the institutional framework for addressing integrated basin conservation or that capacity of forest managers and local communities are not upgraded to improve SFM and conservation outcomes there is a possibility that project outcomes may not be met.  </w:t>
            </w:r>
          </w:p>
        </w:tc>
        <w:tc>
          <w:tcPr>
            <w:tcW w:w="1240" w:type="dxa"/>
            <w:shd w:val="clear" w:color="auto" w:fill="auto"/>
          </w:tcPr>
          <w:p w:rsidRPr="006F3D7E" w:rsidR="00BE5ABF" w:rsidP="00BE5ABF" w:rsidRDefault="00BE5ABF" w14:paraId="77C2C77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Institutional</w:t>
            </w:r>
          </w:p>
        </w:tc>
        <w:tc>
          <w:tcPr>
            <w:tcW w:w="1190" w:type="dxa"/>
            <w:shd w:val="clear" w:color="auto" w:fill="FFF2CC"/>
          </w:tcPr>
          <w:p w:rsidRPr="006F3D7E" w:rsidR="00BE5ABF" w:rsidP="00BE5ABF" w:rsidRDefault="00BE5ABF" w14:paraId="066C3778"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0098B277"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I-3, L-2</w:t>
            </w:r>
          </w:p>
        </w:tc>
        <w:tc>
          <w:tcPr>
            <w:tcW w:w="2921" w:type="dxa"/>
            <w:shd w:val="clear" w:color="auto" w:fill="auto"/>
          </w:tcPr>
          <w:p w:rsidRPr="006F3D7E" w:rsidR="00BE5ABF" w:rsidP="00BE5ABF" w:rsidRDefault="009C73A8" w14:paraId="7D0337B9" w14:textId="5346DD74">
            <w:pPr>
              <w:spacing w:before="2" w:after="60" w:line="200" w:lineRule="auto"/>
              <w:ind w:right="127"/>
              <w:rPr>
                <w:rFonts w:ascii="Calibri" w:hAnsi="Calibri" w:eastAsia="Calibri" w:cs="Calibri"/>
                <w:sz w:val="18"/>
                <w:szCs w:val="18"/>
              </w:rPr>
            </w:pPr>
            <w:r w:rsidRPr="006F3D7E">
              <w:rPr>
                <w:sz w:val="18"/>
                <w:szCs w:val="18"/>
              </w:rPr>
              <w:t>UNDP CO will monitor and track progress to ensure that adaptive and timely actions are taken to correct any shortcomings or implementation problems.</w:t>
            </w:r>
          </w:p>
        </w:tc>
        <w:tc>
          <w:tcPr>
            <w:tcW w:w="851" w:type="dxa"/>
            <w:shd w:val="clear" w:color="auto" w:fill="auto"/>
          </w:tcPr>
          <w:p w:rsidRPr="006F3D7E" w:rsidR="00BE5ABF" w:rsidP="00BE5ABF" w:rsidRDefault="009C73A8" w14:paraId="7F7DB2C2" w14:textId="60AA8A13">
            <w:pPr>
              <w:spacing w:after="60" w:line="276" w:lineRule="auto"/>
              <w:rPr>
                <w:rFonts w:ascii="Calibri" w:hAnsi="Calibri" w:eastAsia="Calibri" w:cs="Calibri"/>
                <w:sz w:val="18"/>
                <w:szCs w:val="18"/>
              </w:rPr>
            </w:pPr>
            <w:r w:rsidRPr="006F3D7E">
              <w:rPr>
                <w:rFonts w:ascii="Calibri" w:hAnsi="Calibri" w:eastAsia="Calibri" w:cs="Calibri"/>
                <w:sz w:val="18"/>
                <w:szCs w:val="18"/>
              </w:rPr>
              <w:t>PMU and UNDP CO</w:t>
            </w:r>
          </w:p>
        </w:tc>
        <w:tc>
          <w:tcPr>
            <w:tcW w:w="1417" w:type="dxa"/>
            <w:shd w:val="clear" w:color="auto" w:fill="auto"/>
          </w:tcPr>
          <w:p w:rsidRPr="006F3D7E" w:rsidR="00BE5ABF" w:rsidP="00BE5ABF" w:rsidRDefault="00BE5ABF" w14:paraId="143FC047"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83148C" w:rsidTr="00BE5ABF" w14:paraId="4800F7D4" w14:textId="77777777">
        <w:trPr>
          <w:jc w:val="center"/>
        </w:trPr>
        <w:tc>
          <w:tcPr>
            <w:tcW w:w="2157" w:type="dxa"/>
            <w:shd w:val="clear" w:color="auto" w:fill="auto"/>
          </w:tcPr>
          <w:p w:rsidRPr="006F3D7E" w:rsidR="0083148C" w:rsidP="0083148C" w:rsidRDefault="0083148C" w14:paraId="772D5A0A" w14:textId="3458FFA3">
            <w:pPr>
              <w:spacing w:after="0" w:line="240" w:lineRule="auto"/>
              <w:ind w:right="-14"/>
              <w:rPr>
                <w:rFonts w:ascii="Calibri" w:hAnsi="Calibri" w:eastAsia="Calibri" w:cs="Calibri"/>
                <w:color w:val="000000"/>
                <w:sz w:val="18"/>
                <w:szCs w:val="18"/>
              </w:rPr>
            </w:pPr>
            <w:r w:rsidRPr="006F3D7E">
              <w:rPr>
                <w:rFonts w:eastAsia="Calibri"/>
                <w:color w:val="000000"/>
                <w:sz w:val="18"/>
                <w:szCs w:val="18"/>
              </w:rPr>
              <w:t>Risk 4: Inability or risks associated with management of project funds and assets and accurate and timely reporting of ineffectiveness of control systems can increase costs, reduce quality, delay impacts and cause social instability</w:t>
            </w:r>
          </w:p>
        </w:tc>
        <w:tc>
          <w:tcPr>
            <w:tcW w:w="1240" w:type="dxa"/>
            <w:shd w:val="clear" w:color="auto" w:fill="auto"/>
          </w:tcPr>
          <w:p w:rsidRPr="006F3D7E" w:rsidR="0083148C" w:rsidP="0083148C" w:rsidRDefault="0083148C" w14:paraId="21E424A6" w14:textId="453B7E56">
            <w:pPr>
              <w:spacing w:after="60" w:line="276" w:lineRule="auto"/>
              <w:rPr>
                <w:rFonts w:ascii="Calibri" w:hAnsi="Calibri" w:eastAsia="Calibri" w:cs="Calibri"/>
                <w:sz w:val="18"/>
                <w:szCs w:val="18"/>
              </w:rPr>
            </w:pPr>
            <w:r w:rsidRPr="006F3D7E">
              <w:rPr>
                <w:rFonts w:eastAsia="Calibri"/>
                <w:sz w:val="18"/>
                <w:szCs w:val="18"/>
              </w:rPr>
              <w:t xml:space="preserve">Financial </w:t>
            </w:r>
          </w:p>
        </w:tc>
        <w:tc>
          <w:tcPr>
            <w:tcW w:w="1190" w:type="dxa"/>
            <w:shd w:val="clear" w:color="auto" w:fill="FFF2CC"/>
          </w:tcPr>
          <w:p w:rsidRPr="006F3D7E" w:rsidR="0083148C" w:rsidP="0083148C" w:rsidRDefault="0083148C" w14:paraId="166A8E2C" w14:textId="77777777">
            <w:pPr>
              <w:spacing w:line="276" w:lineRule="auto"/>
              <w:rPr>
                <w:rFonts w:eastAsia="Calibri"/>
                <w:sz w:val="18"/>
                <w:szCs w:val="18"/>
              </w:rPr>
            </w:pPr>
            <w:r w:rsidRPr="006F3D7E">
              <w:rPr>
                <w:rFonts w:eastAsia="Calibri"/>
                <w:sz w:val="18"/>
                <w:szCs w:val="18"/>
              </w:rPr>
              <w:t>Moderate</w:t>
            </w:r>
          </w:p>
          <w:p w:rsidRPr="006F3D7E" w:rsidR="0083148C" w:rsidP="0083148C" w:rsidRDefault="0083148C" w14:paraId="485EC740" w14:textId="10DCFB2A">
            <w:pPr>
              <w:spacing w:after="0" w:line="276" w:lineRule="auto"/>
              <w:rPr>
                <w:rFonts w:ascii="Calibri" w:hAnsi="Calibri" w:eastAsia="Calibri" w:cs="Calibri"/>
                <w:sz w:val="18"/>
                <w:szCs w:val="18"/>
              </w:rPr>
            </w:pPr>
            <w:r w:rsidRPr="006F3D7E">
              <w:rPr>
                <w:rFonts w:eastAsia="Calibri"/>
                <w:sz w:val="18"/>
                <w:szCs w:val="18"/>
              </w:rPr>
              <w:t>I-3, L=3</w:t>
            </w:r>
          </w:p>
        </w:tc>
        <w:tc>
          <w:tcPr>
            <w:tcW w:w="2921" w:type="dxa"/>
            <w:shd w:val="clear" w:color="auto" w:fill="auto"/>
          </w:tcPr>
          <w:p w:rsidRPr="006F3D7E" w:rsidR="0083148C" w:rsidP="0083148C" w:rsidRDefault="0083148C" w14:paraId="089C312F" w14:textId="77777777">
            <w:pPr>
              <w:spacing w:before="2" w:after="60" w:line="200" w:lineRule="auto"/>
              <w:ind w:right="127"/>
              <w:rPr>
                <w:sz w:val="18"/>
                <w:szCs w:val="18"/>
              </w:rPr>
            </w:pPr>
            <w:r w:rsidRPr="006F3D7E">
              <w:rPr>
                <w:sz w:val="18"/>
                <w:szCs w:val="18"/>
              </w:rPr>
              <w:t>The following management measures are taken into consideration:</w:t>
            </w:r>
          </w:p>
          <w:p w:rsidRPr="006F3D7E" w:rsidR="0083148C" w:rsidP="0083148C" w:rsidRDefault="0083148C" w14:paraId="6B179104" w14:textId="77777777">
            <w:pPr>
              <w:spacing w:before="2" w:after="60" w:line="200" w:lineRule="auto"/>
              <w:ind w:right="127"/>
              <w:rPr>
                <w:sz w:val="18"/>
                <w:szCs w:val="18"/>
              </w:rPr>
            </w:pPr>
          </w:p>
          <w:p w:rsidRPr="006F3D7E" w:rsidR="0083148C" w:rsidP="0083148C" w:rsidRDefault="0083148C" w14:paraId="02234875" w14:textId="77777777">
            <w:pPr>
              <w:spacing w:before="2" w:after="60" w:line="200" w:lineRule="auto"/>
              <w:ind w:right="127"/>
              <w:rPr>
                <w:sz w:val="18"/>
                <w:szCs w:val="18"/>
              </w:rPr>
            </w:pPr>
            <w:r w:rsidRPr="006F3D7E">
              <w:rPr>
                <w:sz w:val="18"/>
                <w:szCs w:val="18"/>
              </w:rPr>
              <w:t>As part of the PPG assessment, UNDP undertook a Partner Capacity Assessment exercise to assess the managerial, administrative and financial capabilities of FIPI (the Implementing Partner for the project) and based on UNDP norms the risk was assessed as ‘low’ and the PCAT confirmed that there were no evidence of financial fraud with FIPI</w:t>
            </w:r>
          </w:p>
          <w:p w:rsidRPr="006F3D7E" w:rsidR="0083148C" w:rsidP="0083148C" w:rsidRDefault="0083148C" w14:paraId="1E9F69AD" w14:textId="77777777">
            <w:pPr>
              <w:spacing w:before="2" w:after="60" w:line="200" w:lineRule="auto"/>
              <w:ind w:right="127"/>
              <w:rPr>
                <w:sz w:val="18"/>
                <w:szCs w:val="18"/>
              </w:rPr>
            </w:pPr>
            <w:r w:rsidRPr="006F3D7E">
              <w:rPr>
                <w:sz w:val="18"/>
                <w:szCs w:val="18"/>
              </w:rPr>
              <w:t>In addition, in terms of procurement of goods and services, FIPI will use electronic procurement as required by regulations and a Procurement Review Committee will oversee and monitor all procurements. UNDP CO will have regular meetings with IP and monitor annual work plans and funds releases</w:t>
            </w:r>
          </w:p>
          <w:p w:rsidRPr="006F3D7E" w:rsidR="0083148C" w:rsidP="0083148C" w:rsidRDefault="0083148C" w14:paraId="64A5DC07" w14:textId="77777777">
            <w:pPr>
              <w:spacing w:before="2" w:after="60" w:line="200" w:lineRule="auto"/>
              <w:ind w:right="127"/>
              <w:rPr>
                <w:sz w:val="18"/>
                <w:szCs w:val="18"/>
              </w:rPr>
            </w:pPr>
            <w:r w:rsidRPr="006F3D7E">
              <w:rPr>
                <w:sz w:val="18"/>
                <w:szCs w:val="18"/>
              </w:rPr>
              <w:t xml:space="preserve">UNDP CO will undertake safeguard measures such as annual audits </w:t>
            </w:r>
            <w:r w:rsidRPr="006F3D7E">
              <w:rPr>
                <w:sz w:val="18"/>
                <w:szCs w:val="18"/>
              </w:rPr>
              <w:lastRenderedPageBreak/>
              <w:t xml:space="preserve">and conduct spot checks to ensure that expenditure matches quarterly work plans and expenditure statements </w:t>
            </w:r>
          </w:p>
          <w:p w:rsidRPr="006F3D7E" w:rsidR="0083148C" w:rsidP="0083148C" w:rsidRDefault="0083148C" w14:paraId="49F6E2A4" w14:textId="77777777">
            <w:pPr>
              <w:spacing w:before="2" w:after="60" w:line="200" w:lineRule="auto"/>
              <w:ind w:right="127"/>
              <w:rPr>
                <w:sz w:val="18"/>
                <w:szCs w:val="18"/>
              </w:rPr>
            </w:pPr>
          </w:p>
          <w:p w:rsidRPr="006F3D7E" w:rsidR="0083148C" w:rsidP="0083148C" w:rsidRDefault="0083148C" w14:paraId="1F618F36" w14:textId="77777777">
            <w:pPr>
              <w:spacing w:before="2" w:after="60" w:line="200" w:lineRule="auto"/>
              <w:ind w:right="127"/>
              <w:rPr>
                <w:sz w:val="18"/>
                <w:szCs w:val="18"/>
              </w:rPr>
            </w:pPr>
            <w:r w:rsidRPr="006F3D7E">
              <w:rPr>
                <w:sz w:val="18"/>
                <w:szCs w:val="18"/>
              </w:rPr>
              <w:t>UNDP CO staff will make field visits to verify works have been undertaken in accordance with work plans and agreed norms</w:t>
            </w:r>
          </w:p>
          <w:p w:rsidRPr="006F3D7E" w:rsidR="0083148C" w:rsidP="0083148C" w:rsidRDefault="0083148C" w14:paraId="7CBFD817" w14:textId="77777777">
            <w:pPr>
              <w:spacing w:before="2" w:after="60" w:line="200" w:lineRule="auto"/>
              <w:ind w:right="127"/>
              <w:rPr>
                <w:sz w:val="18"/>
                <w:szCs w:val="18"/>
              </w:rPr>
            </w:pPr>
          </w:p>
          <w:p w:rsidRPr="006F3D7E" w:rsidR="0083148C" w:rsidP="0083148C" w:rsidRDefault="0083148C" w14:paraId="770EBF02" w14:textId="66D1E383">
            <w:pPr>
              <w:spacing w:before="2" w:after="60" w:line="200" w:lineRule="auto"/>
              <w:ind w:right="127"/>
              <w:rPr>
                <w:sz w:val="18"/>
                <w:szCs w:val="18"/>
              </w:rPr>
            </w:pPr>
            <w:r w:rsidRPr="006F3D7E">
              <w:rPr>
                <w:sz w:val="18"/>
                <w:szCs w:val="18"/>
              </w:rPr>
              <w:t xml:space="preserve">A Grievance Redressal Mechanism will be established to enable beneficiaries to make any complaints regarding misappropriation of costs and other irregularities </w:t>
            </w:r>
          </w:p>
        </w:tc>
        <w:tc>
          <w:tcPr>
            <w:tcW w:w="851" w:type="dxa"/>
            <w:shd w:val="clear" w:color="auto" w:fill="auto"/>
          </w:tcPr>
          <w:p w:rsidRPr="006F3D7E" w:rsidR="0083148C" w:rsidP="0083148C" w:rsidRDefault="0083148C" w14:paraId="0BC2AAFD" w14:textId="1D120DDB">
            <w:pPr>
              <w:spacing w:after="60" w:line="276" w:lineRule="auto"/>
              <w:rPr>
                <w:rFonts w:ascii="Calibri" w:hAnsi="Calibri" w:eastAsia="Calibri" w:cs="Calibri"/>
                <w:sz w:val="18"/>
                <w:szCs w:val="18"/>
              </w:rPr>
            </w:pPr>
            <w:r w:rsidRPr="006F3D7E">
              <w:rPr>
                <w:rFonts w:eastAsia="Calibri"/>
                <w:sz w:val="18"/>
                <w:szCs w:val="18"/>
              </w:rPr>
              <w:lastRenderedPageBreak/>
              <w:t>PD and UNDP CO</w:t>
            </w:r>
          </w:p>
        </w:tc>
        <w:tc>
          <w:tcPr>
            <w:tcW w:w="1417" w:type="dxa"/>
            <w:shd w:val="clear" w:color="auto" w:fill="auto"/>
          </w:tcPr>
          <w:p w:rsidRPr="006F3D7E" w:rsidR="0083148C" w:rsidP="0083148C" w:rsidRDefault="0083148C" w14:paraId="462657BE" w14:textId="58AA484C">
            <w:pPr>
              <w:spacing w:after="60" w:line="276" w:lineRule="auto"/>
              <w:rPr>
                <w:rFonts w:ascii="Calibri" w:hAnsi="Calibri" w:eastAsia="Calibri" w:cs="Calibri"/>
                <w:sz w:val="18"/>
                <w:szCs w:val="18"/>
              </w:rPr>
            </w:pPr>
            <w:r w:rsidRPr="006F3D7E">
              <w:rPr>
                <w:rFonts w:eastAsia="Calibri"/>
                <w:sz w:val="18"/>
                <w:szCs w:val="18"/>
              </w:rPr>
              <w:t>Implementation</w:t>
            </w:r>
          </w:p>
        </w:tc>
      </w:tr>
      <w:tr w:rsidRPr="006F3D7E" w:rsidR="00BE5ABF" w:rsidTr="00BE5ABF" w14:paraId="3ED34EC6" w14:textId="77777777">
        <w:trPr>
          <w:jc w:val="center"/>
        </w:trPr>
        <w:tc>
          <w:tcPr>
            <w:tcW w:w="9776" w:type="dxa"/>
            <w:gridSpan w:val="6"/>
            <w:shd w:val="clear" w:color="auto" w:fill="E2EFD9"/>
          </w:tcPr>
          <w:p w:rsidRPr="006F3D7E" w:rsidR="00BE5ABF" w:rsidP="00BE5ABF" w:rsidRDefault="00BE5ABF" w14:paraId="2334E21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Social and Environmental Risks</w:t>
            </w:r>
          </w:p>
        </w:tc>
      </w:tr>
      <w:tr w:rsidRPr="006F3D7E" w:rsidR="00BE5ABF" w:rsidTr="00BE5ABF" w14:paraId="297CA43E" w14:textId="77777777">
        <w:trPr>
          <w:jc w:val="center"/>
        </w:trPr>
        <w:tc>
          <w:tcPr>
            <w:tcW w:w="2157" w:type="dxa"/>
            <w:shd w:val="clear" w:color="auto" w:fill="auto"/>
          </w:tcPr>
          <w:p w:rsidRPr="006F3D7E" w:rsidR="004A29AC" w:rsidP="004A29AC" w:rsidRDefault="00BE5ABF" w14:paraId="0E52123C" w14:textId="21A37BDB">
            <w:pPr>
              <w:rPr>
                <w:sz w:val="18"/>
                <w:szCs w:val="18"/>
              </w:rPr>
            </w:pPr>
            <w:r w:rsidRPr="006F3D7E">
              <w:rPr>
                <w:rFonts w:ascii="Calibri" w:hAnsi="Calibri" w:eastAsia="Calibri" w:cs="Calibri"/>
                <w:color w:val="000000"/>
                <w:sz w:val="18"/>
                <w:szCs w:val="18"/>
              </w:rPr>
              <w:t xml:space="preserve">Risk </w:t>
            </w:r>
            <w:r w:rsidRPr="006F3D7E" w:rsidR="0083148C">
              <w:rPr>
                <w:rFonts w:ascii="Calibri" w:hAnsi="Calibri" w:eastAsia="Calibri" w:cs="Calibri"/>
                <w:color w:val="000000"/>
                <w:sz w:val="18"/>
                <w:szCs w:val="18"/>
              </w:rPr>
              <w:t>5</w:t>
            </w:r>
            <w:r w:rsidRPr="006F3D7E">
              <w:rPr>
                <w:rFonts w:ascii="Calibri" w:hAnsi="Calibri" w:eastAsia="Calibri" w:cs="Calibri"/>
                <w:color w:val="000000"/>
                <w:sz w:val="18"/>
                <w:szCs w:val="18"/>
              </w:rPr>
              <w:t xml:space="preserve">: </w:t>
            </w:r>
            <w:r w:rsidRPr="006F3D7E" w:rsidR="004A29AC">
              <w:rPr>
                <w:sz w:val="18"/>
                <w:szCs w:val="18"/>
              </w:rPr>
              <w:t xml:space="preserve">The Forest Management Units in the project area might not effectively engage and ensure participation of all stakeholders in particular in sharing of forest products, livelihood benefits and other benefits and thereby impact on the </w:t>
            </w:r>
            <w:r w:rsidRPr="006F3D7E" w:rsidR="004A29AC">
              <w:rPr>
                <w:rFonts w:eastAsia="Times New Roman"/>
                <w:sz w:val="18"/>
                <w:szCs w:val="18"/>
              </w:rPr>
              <w:t xml:space="preserve">rights and interests, lands, territories, resources, and/or traditional livelihoods of ethnic minorities </w:t>
            </w:r>
            <w:r w:rsidRPr="006F3D7E" w:rsidR="004A29AC">
              <w:rPr>
                <w:sz w:val="18"/>
                <w:szCs w:val="18"/>
              </w:rPr>
              <w:t xml:space="preserve">resulting in violation of human rights. </w:t>
            </w:r>
            <w:r w:rsidRPr="006F3D7E" w:rsidR="004A29AC">
              <w:rPr>
                <w:rFonts w:eastAsia="Times New Roman"/>
                <w:sz w:val="18"/>
                <w:szCs w:val="18"/>
              </w:rPr>
              <w:t xml:space="preserve">They might also not effectively apply FPIC procedures thus posing significant risks to achieving project outcomes. </w:t>
            </w:r>
          </w:p>
          <w:p w:rsidRPr="006F3D7E" w:rsidR="00BE5ABF" w:rsidP="00BE5ABF" w:rsidRDefault="00BE5ABF" w14:paraId="4B81CC68" w14:textId="7D922EE8">
            <w:pPr>
              <w:spacing w:after="0" w:line="240" w:lineRule="auto"/>
              <w:ind w:right="-14"/>
              <w:rPr>
                <w:rFonts w:ascii="Calibri" w:hAnsi="Calibri" w:eastAsia="Calibri" w:cs="Calibri"/>
                <w:sz w:val="18"/>
                <w:szCs w:val="18"/>
              </w:rPr>
            </w:pPr>
          </w:p>
        </w:tc>
        <w:tc>
          <w:tcPr>
            <w:tcW w:w="1240" w:type="dxa"/>
            <w:shd w:val="clear" w:color="auto" w:fill="auto"/>
          </w:tcPr>
          <w:p w:rsidRPr="006F3D7E" w:rsidR="00BE5ABF" w:rsidP="00BE5ABF" w:rsidRDefault="00BE5ABF" w14:paraId="4D8BA0C0"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Social</w:t>
            </w:r>
          </w:p>
        </w:tc>
        <w:tc>
          <w:tcPr>
            <w:tcW w:w="1190" w:type="dxa"/>
            <w:shd w:val="clear" w:color="auto" w:fill="F7CBAC"/>
          </w:tcPr>
          <w:p w:rsidRPr="006F3D7E" w:rsidR="00BE5ABF" w:rsidP="00BE5ABF" w:rsidRDefault="00BE5ABF" w14:paraId="00A2BFF8"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Substantial</w:t>
            </w:r>
          </w:p>
          <w:p w:rsidRPr="006F3D7E" w:rsidR="00BE5ABF" w:rsidP="00BE5ABF" w:rsidRDefault="00BE5ABF" w14:paraId="7EAB34E1" w14:textId="17725D7D">
            <w:pPr>
              <w:spacing w:after="0" w:line="276" w:lineRule="auto"/>
              <w:rPr>
                <w:rFonts w:ascii="Calibri" w:hAnsi="Calibri" w:eastAsia="Calibri" w:cs="Calibri"/>
                <w:sz w:val="18"/>
                <w:szCs w:val="18"/>
              </w:rPr>
            </w:pPr>
            <w:r w:rsidRPr="006F3D7E">
              <w:rPr>
                <w:rFonts w:ascii="Calibri" w:hAnsi="Calibri" w:eastAsia="Calibri" w:cs="Calibri"/>
                <w:sz w:val="18"/>
                <w:szCs w:val="18"/>
              </w:rPr>
              <w:t xml:space="preserve">I-4, </w:t>
            </w:r>
            <w:r w:rsidRPr="006F3D7E" w:rsidR="00EF7BCD">
              <w:rPr>
                <w:rFonts w:ascii="Calibri" w:hAnsi="Calibri" w:eastAsia="Calibri" w:cs="Calibri"/>
                <w:sz w:val="18"/>
                <w:szCs w:val="18"/>
              </w:rPr>
              <w:t>L</w:t>
            </w:r>
            <w:r w:rsidRPr="006F3D7E">
              <w:rPr>
                <w:rFonts w:ascii="Calibri" w:hAnsi="Calibri" w:eastAsia="Calibri" w:cs="Calibri"/>
                <w:sz w:val="18"/>
                <w:szCs w:val="18"/>
              </w:rPr>
              <w:t>-3</w:t>
            </w:r>
          </w:p>
        </w:tc>
        <w:tc>
          <w:tcPr>
            <w:tcW w:w="2921" w:type="dxa"/>
            <w:shd w:val="clear" w:color="auto" w:fill="auto"/>
          </w:tcPr>
          <w:p w:rsidRPr="006F3D7E" w:rsidR="00BE5ABF" w:rsidP="00BE5ABF" w:rsidRDefault="00BE5ABF" w14:paraId="091886E4" w14:textId="77777777">
            <w:pPr>
              <w:spacing w:after="120" w:line="240" w:lineRule="auto"/>
              <w:rPr>
                <w:rFonts w:ascii="Calibri" w:hAnsi="Calibri" w:eastAsia="Calibri" w:cs="Calibri"/>
                <w:sz w:val="18"/>
                <w:szCs w:val="18"/>
              </w:rPr>
            </w:pPr>
            <w:r w:rsidRPr="006F3D7E">
              <w:rPr>
                <w:rFonts w:ascii="Calibri" w:hAnsi="Calibri" w:eastAsia="Calibri" w:cs="Calibri"/>
                <w:sz w:val="18"/>
                <w:szCs w:val="18"/>
              </w:rPr>
              <w:t xml:space="preserve">The following management plans/frameworks were prepared at PPG stage to understand and try to address the potential environmental and social impacts of the project. These included the following: </w:t>
            </w:r>
          </w:p>
          <w:p w:rsidRPr="006F3D7E" w:rsidR="00BE5ABF" w:rsidP="00BE5ABF" w:rsidRDefault="00BE5ABF" w14:paraId="0CFB8E1B" w14:textId="77777777">
            <w:pPr>
              <w:spacing w:after="0" w:line="240" w:lineRule="auto"/>
              <w:rPr>
                <w:rFonts w:ascii="Calibri" w:hAnsi="Calibri" w:eastAsia="Calibri" w:cs="Calibri"/>
                <w:sz w:val="18"/>
                <w:szCs w:val="18"/>
              </w:rPr>
            </w:pPr>
            <w:r w:rsidRPr="006F3D7E">
              <w:rPr>
                <w:rFonts w:ascii="Calibri" w:hAnsi="Calibri" w:eastAsia="Calibri" w:cs="Calibri"/>
                <w:sz w:val="18"/>
                <w:szCs w:val="18"/>
              </w:rPr>
              <w:t xml:space="preserve">A </w:t>
            </w:r>
            <w:r w:rsidRPr="006F3D7E">
              <w:rPr>
                <w:rFonts w:ascii="Calibri" w:hAnsi="Calibri" w:eastAsia="Calibri" w:cs="Calibri"/>
                <w:b/>
                <w:sz w:val="18"/>
                <w:szCs w:val="18"/>
              </w:rPr>
              <w:t xml:space="preserve">Stakeholder Engagement Plan </w:t>
            </w:r>
            <w:r w:rsidRPr="006F3D7E">
              <w:rPr>
                <w:rFonts w:ascii="Calibri" w:hAnsi="Calibri" w:eastAsia="Calibri" w:cs="Calibri"/>
                <w:sz w:val="18"/>
                <w:szCs w:val="18"/>
              </w:rPr>
              <w:t>that defines the clear role and responsibilities of each stakeholder, including local communities and EMs in the implementation,</w:t>
            </w:r>
          </w:p>
          <w:p w:rsidRPr="006F3D7E" w:rsidR="00BE5ABF" w:rsidP="00BE5ABF" w:rsidRDefault="00BE5ABF" w14:paraId="29875AE8" w14:textId="77777777">
            <w:pPr>
              <w:spacing w:after="0" w:line="240" w:lineRule="auto"/>
              <w:rPr>
                <w:rFonts w:ascii="Calibri" w:hAnsi="Calibri" w:eastAsia="Calibri" w:cs="Calibri"/>
                <w:b/>
                <w:sz w:val="18"/>
                <w:szCs w:val="18"/>
              </w:rPr>
            </w:pPr>
            <w:r w:rsidRPr="006F3D7E">
              <w:rPr>
                <w:rFonts w:ascii="Calibri" w:hAnsi="Calibri" w:eastAsia="Calibri" w:cs="Calibri"/>
                <w:sz w:val="18"/>
                <w:szCs w:val="18"/>
              </w:rPr>
              <w:t xml:space="preserve">A Gender Analysis and </w:t>
            </w:r>
            <w:r w:rsidRPr="006F3D7E">
              <w:rPr>
                <w:rFonts w:ascii="Calibri" w:hAnsi="Calibri" w:eastAsia="Calibri" w:cs="Calibri"/>
                <w:b/>
                <w:sz w:val="18"/>
                <w:szCs w:val="18"/>
              </w:rPr>
              <w:t xml:space="preserve">Gender Mainstreaming Action Plan </w:t>
            </w:r>
            <w:sdt>
              <w:sdtPr>
                <w:rPr>
                  <w:rFonts w:ascii="Calibri" w:hAnsi="Calibri" w:eastAsia="Calibri" w:cs="Calibri"/>
                  <w:sz w:val="20"/>
                  <w:szCs w:val="24"/>
                </w:rPr>
                <w:tag w:val="goog_rdk_550"/>
                <w:id w:val="1825466191"/>
              </w:sdtPr>
              <w:sdtContent>
                <w:r w:rsidRPr="006F3D7E">
                  <w:rPr>
                    <w:rFonts w:ascii="Calibri" w:hAnsi="Calibri" w:eastAsia="Calibri" w:cs="Calibri"/>
                    <w:sz w:val="18"/>
                    <w:szCs w:val="18"/>
                  </w:rPr>
                  <w:t xml:space="preserve">that </w:t>
                </w:r>
              </w:sdtContent>
            </w:sdt>
            <w:r w:rsidRPr="006F3D7E">
              <w:rPr>
                <w:rFonts w:ascii="Calibri" w:hAnsi="Calibri" w:eastAsia="Calibri" w:cs="Calibri"/>
                <w:sz w:val="18"/>
                <w:szCs w:val="18"/>
              </w:rPr>
              <w:t xml:space="preserve">identifies the potential role of women in resource management and related activities, current constraints to participation of women and vulnerable communities in decision-making and sharing </w:t>
            </w:r>
          </w:p>
          <w:p w:rsidRPr="006F3D7E" w:rsidR="006722FF" w:rsidP="006722FF" w:rsidRDefault="00BE5ABF" w14:paraId="299AFE88" w14:textId="77777777">
            <w:pPr>
              <w:spacing w:after="120"/>
              <w:contextualSpacing/>
              <w:rPr>
                <w:rFonts w:eastAsia="Times New Roman" w:cstheme="minorHAnsi"/>
                <w:bCs/>
                <w:sz w:val="18"/>
                <w:szCs w:val="18"/>
              </w:rPr>
            </w:pPr>
            <w:r w:rsidRPr="006F3D7E">
              <w:rPr>
                <w:rFonts w:eastAsia="Calibri" w:cstheme="minorHAnsi"/>
                <w:b/>
                <w:sz w:val="18"/>
                <w:szCs w:val="18"/>
              </w:rPr>
              <w:t xml:space="preserve">An Indigenous People framework </w:t>
            </w:r>
            <w:sdt>
              <w:sdtPr>
                <w:rPr>
                  <w:rFonts w:cstheme="minorHAnsi"/>
                  <w:sz w:val="20"/>
                  <w:szCs w:val="24"/>
                </w:rPr>
                <w:tag w:val="goog_rdk_551"/>
                <w:id w:val="-1700921088"/>
              </w:sdtPr>
              <w:sdtContent>
                <w:r w:rsidRPr="006F3D7E">
                  <w:rPr>
                    <w:rFonts w:eastAsia="Calibri" w:cstheme="minorHAnsi"/>
                    <w:sz w:val="18"/>
                    <w:szCs w:val="18"/>
                  </w:rPr>
                  <w:t>w</w:t>
                </w:r>
              </w:sdtContent>
            </w:sdt>
            <w:r w:rsidRPr="006F3D7E">
              <w:rPr>
                <w:rFonts w:eastAsia="Calibri" w:cstheme="minorHAnsi"/>
                <w:sz w:val="18"/>
                <w:szCs w:val="18"/>
              </w:rPr>
              <w:t>ith guidelines of FPIC to ensure FPIC to be secured multiple times during the project timeline</w:t>
            </w:r>
            <w:r w:rsidRPr="006F3D7E" w:rsidR="006722FF">
              <w:rPr>
                <w:rFonts w:eastAsia="Calibri" w:cstheme="minorHAnsi"/>
                <w:sz w:val="18"/>
                <w:szCs w:val="18"/>
              </w:rPr>
              <w:t xml:space="preserve">, </w:t>
            </w:r>
            <w:r w:rsidRPr="006F3D7E" w:rsidR="006722FF">
              <w:rPr>
                <w:rFonts w:eastAsia="Times New Roman" w:cstheme="minorHAnsi"/>
                <w:bCs/>
                <w:sz w:val="18"/>
                <w:szCs w:val="18"/>
              </w:rPr>
              <w:t>ensure that EMs are actively engaged in project activities, their cultural, social and traditional practices are recognized, maintained and enhanced, that they share equitable benefits from the project (livelihoods, resource use and ABS benefits), that there are special investments focused on these groups.</w:t>
            </w:r>
          </w:p>
          <w:p w:rsidRPr="006F3D7E" w:rsidR="00BE5ABF" w:rsidP="00BE5ABF" w:rsidRDefault="00BE5ABF" w14:paraId="48B7397E" w14:textId="3A237A94">
            <w:pPr>
              <w:spacing w:after="0" w:line="240" w:lineRule="auto"/>
              <w:rPr>
                <w:rFonts w:ascii="Calibri" w:hAnsi="Calibri" w:eastAsia="Calibri" w:cs="Calibri"/>
                <w:sz w:val="18"/>
                <w:szCs w:val="18"/>
              </w:rPr>
            </w:pPr>
          </w:p>
          <w:p w:rsidRPr="006F3D7E" w:rsidR="00BE5ABF" w:rsidP="00BE5ABF" w:rsidRDefault="00BE5ABF" w14:paraId="38256DFE" w14:textId="77777777">
            <w:pPr>
              <w:spacing w:after="0" w:line="240" w:lineRule="auto"/>
              <w:rPr>
                <w:rFonts w:ascii="Calibri" w:hAnsi="Calibri" w:eastAsia="Calibri" w:cs="Calibri"/>
                <w:b/>
                <w:sz w:val="18"/>
                <w:szCs w:val="18"/>
              </w:rPr>
            </w:pPr>
            <w:r w:rsidRPr="006F3D7E">
              <w:rPr>
                <w:rFonts w:ascii="Calibri" w:hAnsi="Calibri" w:eastAsia="Calibri" w:cs="Calibri"/>
                <w:sz w:val="18"/>
                <w:szCs w:val="18"/>
              </w:rPr>
              <w:t xml:space="preserve">A </w:t>
            </w:r>
            <w:r w:rsidRPr="006F3D7E">
              <w:rPr>
                <w:rFonts w:ascii="Calibri" w:hAnsi="Calibri" w:eastAsia="Calibri" w:cs="Calibri"/>
                <w:b/>
                <w:sz w:val="18"/>
                <w:szCs w:val="18"/>
              </w:rPr>
              <w:t>grievanc</w:t>
            </w:r>
            <w:sdt>
              <w:sdtPr>
                <w:rPr>
                  <w:rFonts w:ascii="Calibri" w:hAnsi="Calibri" w:eastAsia="Calibri" w:cs="Calibri"/>
                  <w:sz w:val="20"/>
                  <w:szCs w:val="24"/>
                </w:rPr>
                <w:tag w:val="goog_rdk_552"/>
                <w:id w:val="-1201312077"/>
              </w:sdtPr>
              <w:sdtContent>
                <w:r w:rsidRPr="006F3D7E">
                  <w:rPr>
                    <w:rFonts w:ascii="Calibri" w:hAnsi="Calibri" w:eastAsia="Calibri" w:cs="Calibri"/>
                    <w:b/>
                    <w:sz w:val="18"/>
                    <w:szCs w:val="18"/>
                  </w:rPr>
                  <w:t>e r</w:t>
                </w:r>
              </w:sdtContent>
            </w:sdt>
            <w:r w:rsidRPr="006F3D7E">
              <w:rPr>
                <w:rFonts w:ascii="Calibri" w:hAnsi="Calibri" w:eastAsia="Calibri" w:cs="Calibri"/>
                <w:b/>
                <w:sz w:val="18"/>
                <w:szCs w:val="18"/>
              </w:rPr>
              <w:t xml:space="preserve">edress mechanism for the project, </w:t>
            </w:r>
            <w:r w:rsidRPr="006F3D7E">
              <w:rPr>
                <w:rFonts w:ascii="Calibri" w:hAnsi="Calibri" w:eastAsia="Calibri" w:cs="Calibri"/>
                <w:sz w:val="18"/>
                <w:szCs w:val="18"/>
              </w:rPr>
              <w:t xml:space="preserve">based on the existing government and UNDP mechanisms to provide an avenue to articulate any project specific grievances </w:t>
            </w:r>
          </w:p>
          <w:p w:rsidRPr="006F3D7E" w:rsidR="00BE5ABF" w:rsidP="00BE5ABF" w:rsidRDefault="00BE5ABF" w14:paraId="0EF96D3D" w14:textId="77777777">
            <w:pPr>
              <w:spacing w:after="0" w:line="240" w:lineRule="auto"/>
              <w:rPr>
                <w:rFonts w:ascii="Calibri" w:hAnsi="Calibri" w:eastAsia="Calibri" w:cs="Calibri"/>
                <w:b/>
                <w:color w:val="000000"/>
                <w:sz w:val="18"/>
                <w:szCs w:val="18"/>
              </w:rPr>
            </w:pPr>
            <w:r w:rsidRPr="006F3D7E">
              <w:rPr>
                <w:rFonts w:ascii="Calibri" w:hAnsi="Calibri" w:eastAsia="Calibri" w:cs="Calibri"/>
                <w:b/>
                <w:color w:val="000000"/>
                <w:sz w:val="18"/>
                <w:szCs w:val="18"/>
              </w:rPr>
              <w:t xml:space="preserve">A Livelihood Action Plan(s) </w:t>
            </w:r>
            <w:r w:rsidRPr="006F3D7E">
              <w:rPr>
                <w:rFonts w:ascii="Calibri" w:hAnsi="Calibri" w:eastAsia="Calibri" w:cs="Calibri"/>
                <w:color w:val="000000"/>
                <w:sz w:val="18"/>
                <w:szCs w:val="18"/>
              </w:rPr>
              <w:t xml:space="preserve">will be developed during early project implementation, in case there is any inadvertent restriction on access to resources </w:t>
            </w:r>
          </w:p>
          <w:p w:rsidRPr="006F3D7E" w:rsidR="004A29AC" w:rsidP="004A29AC" w:rsidRDefault="00BE5ABF" w14:paraId="3956F7F6" w14:textId="0ABACB7F">
            <w:pPr>
              <w:spacing w:after="0" w:line="240" w:lineRule="auto"/>
              <w:rPr>
                <w:rFonts w:ascii="Calibri" w:hAnsi="Calibri" w:eastAsia="Calibri" w:cs="Calibri"/>
                <w:sz w:val="18"/>
                <w:szCs w:val="18"/>
              </w:rPr>
            </w:pPr>
            <w:r w:rsidRPr="006F3D7E">
              <w:rPr>
                <w:rFonts w:ascii="Calibri" w:hAnsi="Calibri" w:eastAsia="Calibri" w:cs="Calibri"/>
                <w:b/>
                <w:sz w:val="18"/>
                <w:szCs w:val="18"/>
              </w:rPr>
              <w:lastRenderedPageBreak/>
              <w:t xml:space="preserve">An ESMF </w:t>
            </w:r>
            <w:r w:rsidRPr="006F3D7E">
              <w:rPr>
                <w:rFonts w:ascii="Calibri" w:hAnsi="Calibri" w:eastAsia="Calibri" w:cs="Calibri"/>
                <w:sz w:val="18"/>
                <w:szCs w:val="18"/>
              </w:rPr>
              <w:t>has been prepared. The ESMF lays out procedures and actions to identify and assess potential impacts of project activities</w:t>
            </w:r>
            <w:r w:rsidRPr="006F3D7E" w:rsidR="004A29AC">
              <w:rPr>
                <w:rFonts w:ascii="Calibri" w:hAnsi="Calibri" w:eastAsia="Calibri" w:cs="Calibri"/>
                <w:sz w:val="18"/>
                <w:szCs w:val="18"/>
              </w:rPr>
              <w:t xml:space="preserve">. </w:t>
            </w:r>
          </w:p>
          <w:p w:rsidRPr="006F3D7E" w:rsidR="004A29AC" w:rsidP="004A29AC" w:rsidRDefault="004A29AC" w14:paraId="7537C7BB" w14:textId="77777777">
            <w:pPr>
              <w:spacing w:before="120"/>
              <w:rPr>
                <w:sz w:val="18"/>
                <w:szCs w:val="18"/>
                <w:lang w:val="en-ZA"/>
              </w:rPr>
            </w:pPr>
            <w:r w:rsidRPr="006F3D7E">
              <w:rPr>
                <w:sz w:val="18"/>
                <w:szCs w:val="18"/>
                <w:lang w:val="en-ZA"/>
              </w:rPr>
              <w:t>Further meaningful engagement and  consultations will be carried out with project affected peoples (including ethnic minorities) in the conduct of SES-assessments that will be conducted during project implementation. This includes the development of a SESA and scoped ESIA(s) .</w:t>
            </w:r>
          </w:p>
          <w:p w:rsidRPr="006F3D7E" w:rsidR="004A29AC" w:rsidP="004A29AC" w:rsidRDefault="004A29AC" w14:paraId="77F63EA0" w14:textId="77777777">
            <w:pPr>
              <w:spacing w:before="120"/>
              <w:rPr>
                <w:sz w:val="18"/>
                <w:szCs w:val="18"/>
                <w:lang w:val="en-ZA"/>
              </w:rPr>
            </w:pPr>
            <w:r w:rsidRPr="006F3D7E">
              <w:rPr>
                <w:sz w:val="18"/>
                <w:szCs w:val="18"/>
                <w:lang w:val="en-ZA"/>
              </w:rPr>
              <w:t xml:space="preserve">As a complement to the above measures, the project will apply participatory processes and approaches to all activities relevant to local communities where principles of FPIC will be further emphasized and demonstrated through providing timely information related to opportunities and risk of the proposed interventions for the beneficiaries to enable them to make decisions. In case </w:t>
            </w:r>
            <w:r w:rsidRPr="006F3D7E">
              <w:rPr>
                <w:sz w:val="18"/>
                <w:szCs w:val="18"/>
              </w:rPr>
              <w:t>community concern or inability to secure FPIC emerge the following mechanisms would be applied as adaptive management:</w:t>
            </w:r>
          </w:p>
          <w:p w:rsidRPr="006F3D7E" w:rsidR="004A29AC" w:rsidP="004A29AC" w:rsidRDefault="004A29AC" w14:paraId="3CCD7D55" w14:textId="77777777">
            <w:pPr>
              <w:spacing w:before="120"/>
              <w:rPr>
                <w:sz w:val="18"/>
                <w:szCs w:val="18"/>
              </w:rPr>
            </w:pPr>
            <w:r w:rsidRPr="006F3D7E">
              <w:rPr>
                <w:sz w:val="18"/>
                <w:szCs w:val="18"/>
              </w:rPr>
              <w:t>•</w:t>
            </w:r>
            <w:r w:rsidRPr="006F3D7E">
              <w:rPr>
                <w:sz w:val="18"/>
                <w:szCs w:val="18"/>
              </w:rPr>
              <w:tab/>
            </w:r>
            <w:r w:rsidRPr="006F3D7E">
              <w:rPr>
                <w:sz w:val="18"/>
                <w:szCs w:val="18"/>
              </w:rPr>
              <w:t>Additional stakeholder consultations/workshops will be conducted using technical support to further refine project activities and approaches to address any concerns. Any such changes would be captured in the annual work planning process and summarized in PIRs;</w:t>
            </w:r>
          </w:p>
          <w:p w:rsidRPr="006F3D7E" w:rsidR="00BE5ABF" w:rsidP="004A29AC" w:rsidRDefault="004A29AC" w14:paraId="58735CA0" w14:textId="016688CC">
            <w:pPr>
              <w:spacing w:before="120"/>
              <w:rPr>
                <w:sz w:val="18"/>
                <w:szCs w:val="18"/>
              </w:rPr>
            </w:pPr>
            <w:r w:rsidRPr="006F3D7E">
              <w:rPr>
                <w:sz w:val="18"/>
                <w:szCs w:val="18"/>
              </w:rPr>
              <w:t>•</w:t>
            </w:r>
            <w:r w:rsidRPr="006F3D7E">
              <w:rPr>
                <w:sz w:val="18"/>
                <w:szCs w:val="18"/>
              </w:rPr>
              <w:tab/>
            </w:r>
            <w:r w:rsidRPr="006F3D7E">
              <w:rPr>
                <w:sz w:val="18"/>
                <w:szCs w:val="18"/>
              </w:rPr>
              <w:t>In a situation were to arise where FPIC could not be obtained or whatever reason, any activities requiring FPIC such as expansion of existing PAs, forest restoration, ecotourism will not take place.</w:t>
            </w:r>
          </w:p>
        </w:tc>
        <w:tc>
          <w:tcPr>
            <w:tcW w:w="851" w:type="dxa"/>
            <w:shd w:val="clear" w:color="auto" w:fill="auto"/>
          </w:tcPr>
          <w:p w:rsidRPr="006F3D7E" w:rsidR="00BE5ABF" w:rsidP="00BE5ABF" w:rsidRDefault="00BE5ABF" w14:paraId="5CB5522C"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331E38FA"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0F7EC705" w14:textId="77777777">
        <w:trPr>
          <w:jc w:val="center"/>
        </w:trPr>
        <w:tc>
          <w:tcPr>
            <w:tcW w:w="2157" w:type="dxa"/>
            <w:shd w:val="clear" w:color="auto" w:fill="auto"/>
          </w:tcPr>
          <w:p w:rsidRPr="006F3D7E" w:rsidR="006722FF" w:rsidP="00BE5ABF" w:rsidRDefault="00BE5ABF" w14:paraId="5A831A01" w14:textId="1C7A4F34">
            <w:pPr>
              <w:spacing w:after="0" w:line="240" w:lineRule="auto"/>
              <w:ind w:right="-14"/>
              <w:rPr>
                <w:rFonts w:ascii="Calibri" w:hAnsi="Calibri" w:eastAsia="Calibri" w:cs="Calibri"/>
                <w:color w:val="000000"/>
                <w:sz w:val="18"/>
                <w:szCs w:val="18"/>
              </w:rPr>
            </w:pPr>
            <w:r w:rsidRPr="006F3D7E">
              <w:rPr>
                <w:rFonts w:ascii="Calibri" w:hAnsi="Calibri" w:eastAsia="Calibri" w:cs="Calibri"/>
                <w:color w:val="000000"/>
                <w:sz w:val="18"/>
                <w:szCs w:val="18"/>
              </w:rPr>
              <w:t xml:space="preserve">Risk </w:t>
            </w:r>
            <w:r w:rsidRPr="006F3D7E" w:rsidR="0083148C">
              <w:rPr>
                <w:rFonts w:ascii="Calibri" w:hAnsi="Calibri" w:eastAsia="Calibri" w:cs="Calibri"/>
                <w:color w:val="000000"/>
                <w:sz w:val="18"/>
                <w:szCs w:val="18"/>
              </w:rPr>
              <w:t>6</w:t>
            </w:r>
            <w:r w:rsidRPr="006F3D7E">
              <w:rPr>
                <w:rFonts w:ascii="Calibri" w:hAnsi="Calibri" w:eastAsia="Calibri" w:cs="Calibri"/>
                <w:color w:val="000000"/>
                <w:sz w:val="18"/>
                <w:szCs w:val="18"/>
              </w:rPr>
              <w:t xml:space="preserve">: </w:t>
            </w:r>
            <w:r w:rsidRPr="006F3D7E" w:rsidR="006722FF">
              <w:rPr>
                <w:sz w:val="18"/>
                <w:szCs w:val="18"/>
              </w:rPr>
              <w:t>Project activities related to sustainable forest management, community forest management and livelihood might not fully incorporate the views and needs of women</w:t>
            </w:r>
          </w:p>
          <w:p w:rsidRPr="006F3D7E" w:rsidR="006722FF" w:rsidP="00BE5ABF" w:rsidRDefault="006722FF" w14:paraId="222AB5CF" w14:textId="77777777">
            <w:pPr>
              <w:spacing w:after="0" w:line="240" w:lineRule="auto"/>
              <w:ind w:right="-14"/>
              <w:rPr>
                <w:rFonts w:ascii="Calibri" w:hAnsi="Calibri" w:eastAsia="Calibri" w:cs="Calibri"/>
                <w:color w:val="000000"/>
                <w:sz w:val="18"/>
                <w:szCs w:val="18"/>
              </w:rPr>
            </w:pPr>
          </w:p>
          <w:p w:rsidRPr="006F3D7E" w:rsidR="00BE5ABF" w:rsidP="00BE5ABF" w:rsidRDefault="00BE5ABF" w14:paraId="2DB594B3" w14:textId="274861E5">
            <w:pPr>
              <w:spacing w:after="0" w:line="240" w:lineRule="auto"/>
              <w:ind w:right="-14"/>
              <w:rPr>
                <w:rFonts w:ascii="Calibri" w:hAnsi="Calibri" w:eastAsia="Calibri" w:cs="Calibri"/>
                <w:sz w:val="18"/>
                <w:szCs w:val="18"/>
              </w:rPr>
            </w:pPr>
          </w:p>
        </w:tc>
        <w:tc>
          <w:tcPr>
            <w:tcW w:w="1240" w:type="dxa"/>
            <w:shd w:val="clear" w:color="auto" w:fill="auto"/>
          </w:tcPr>
          <w:p w:rsidRPr="006F3D7E" w:rsidR="00BE5ABF" w:rsidP="00BE5ABF" w:rsidRDefault="00BE5ABF" w14:paraId="2A165705"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Social</w:t>
            </w:r>
          </w:p>
        </w:tc>
        <w:tc>
          <w:tcPr>
            <w:tcW w:w="1190" w:type="dxa"/>
            <w:shd w:val="clear" w:color="auto" w:fill="FFF2CC"/>
          </w:tcPr>
          <w:p w:rsidRPr="006F3D7E" w:rsidR="00BE5ABF" w:rsidP="00BE5ABF" w:rsidRDefault="00BE5ABF" w14:paraId="361512F0"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61845CE6"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I-3, L-2</w:t>
            </w:r>
          </w:p>
        </w:tc>
        <w:tc>
          <w:tcPr>
            <w:tcW w:w="2921" w:type="dxa"/>
            <w:shd w:val="clear" w:color="auto" w:fill="auto"/>
          </w:tcPr>
          <w:p w:rsidRPr="006F3D7E" w:rsidR="00BE5ABF" w:rsidP="00BE5ABF" w:rsidRDefault="00BE5ABF" w14:paraId="2DECC9FC" w14:textId="19D59BF5">
            <w:pPr>
              <w:shd w:val="clear" w:color="auto" w:fill="FFFFFF"/>
              <w:spacing w:before="120" w:after="120" w:line="240" w:lineRule="auto"/>
              <w:rPr>
                <w:rFonts w:ascii="Calibri" w:hAnsi="Calibri" w:eastAsia="Calibri" w:cs="Calibri"/>
                <w:sz w:val="18"/>
                <w:szCs w:val="18"/>
              </w:rPr>
            </w:pPr>
            <w:r w:rsidRPr="006F3D7E">
              <w:rPr>
                <w:rFonts w:ascii="Calibri" w:hAnsi="Calibri" w:eastAsia="Calibri" w:cs="Calibri"/>
                <w:sz w:val="18"/>
                <w:szCs w:val="18"/>
              </w:rPr>
              <w:t xml:space="preserve">The Gender Action Plan (GAP) has specific actions targeted to women (and in particular EM women), including: (i) specific awareness and training to sensitize central and local level SFM, PA and Management Board staff on gender related issues; (ii) ensuring adequate representation and active participation of women in relevant decision-making bodies; (iii) </w:t>
            </w:r>
            <w:r w:rsidRPr="006F3D7E">
              <w:rPr>
                <w:rFonts w:ascii="Calibri" w:hAnsi="Calibri" w:eastAsia="Calibri" w:cs="Calibri"/>
                <w:sz w:val="18"/>
                <w:szCs w:val="18"/>
              </w:rPr>
              <w:lastRenderedPageBreak/>
              <w:t xml:space="preserve">involving women in sustainable forest management and livelihood development activities at the Project site; </w:t>
            </w:r>
            <w:sdt>
              <w:sdtPr>
                <w:rPr>
                  <w:rFonts w:ascii="Calibri" w:hAnsi="Calibri" w:eastAsia="Calibri" w:cs="Calibri"/>
                  <w:sz w:val="20"/>
                  <w:szCs w:val="24"/>
                </w:rPr>
                <w:tag w:val="goog_rdk_558"/>
                <w:id w:val="1231583153"/>
              </w:sdtPr>
              <w:sdtContent>
                <w:r w:rsidRPr="006F3D7E">
                  <w:rPr>
                    <w:rFonts w:ascii="Calibri" w:hAnsi="Calibri" w:eastAsia="Calibri" w:cs="Calibri"/>
                    <w:sz w:val="18"/>
                    <w:szCs w:val="18"/>
                  </w:rPr>
                  <w:t xml:space="preserve">and </w:t>
                </w:r>
              </w:sdtContent>
            </w:sdt>
            <w:r w:rsidRPr="006F3D7E">
              <w:rPr>
                <w:rFonts w:ascii="Calibri" w:hAnsi="Calibri" w:eastAsia="Calibri" w:cs="Calibri"/>
                <w:sz w:val="18"/>
                <w:szCs w:val="18"/>
              </w:rPr>
              <w:t>(iv) provide technical trainings for women on various project related activities, etc. These activities have been also presented under Output 2.5</w:t>
            </w:r>
            <w:r w:rsidRPr="006F3D7E" w:rsidR="00E423A9">
              <w:rPr>
                <w:rFonts w:ascii="Calibri" w:hAnsi="Calibri" w:eastAsia="Calibri" w:cs="Calibri"/>
                <w:sz w:val="18"/>
                <w:szCs w:val="18"/>
              </w:rPr>
              <w:t>.</w:t>
            </w:r>
            <w:r w:rsidRPr="006F3D7E">
              <w:rPr>
                <w:rFonts w:ascii="Calibri" w:hAnsi="Calibri" w:eastAsia="Calibri" w:cs="Calibri"/>
                <w:sz w:val="18"/>
                <w:szCs w:val="18"/>
              </w:rPr>
              <w:t xml:space="preserve"> </w:t>
            </w:r>
          </w:p>
          <w:p w:rsidRPr="006F3D7E" w:rsidR="00BE5ABF" w:rsidP="00BE5ABF" w:rsidRDefault="00BE5ABF" w14:paraId="700D87A2"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A comprehensive stakeholder engagement plan, IPF, Gender and ESMF has been prepared during the PPG, and a FPIC process will continue with affected stakeholders during project implementation.</w:t>
            </w:r>
          </w:p>
        </w:tc>
        <w:tc>
          <w:tcPr>
            <w:tcW w:w="851" w:type="dxa"/>
            <w:shd w:val="clear" w:color="auto" w:fill="auto"/>
          </w:tcPr>
          <w:p w:rsidRPr="006F3D7E" w:rsidR="00BE5ABF" w:rsidP="00BE5ABF" w:rsidRDefault="00BE5ABF" w14:paraId="52194FC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301778B7"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24032F90" w14:textId="77777777">
        <w:trPr>
          <w:jc w:val="center"/>
        </w:trPr>
        <w:tc>
          <w:tcPr>
            <w:tcW w:w="2157" w:type="dxa"/>
            <w:shd w:val="clear" w:color="auto" w:fill="auto"/>
          </w:tcPr>
          <w:p w:rsidRPr="006F3D7E" w:rsidR="00BE5ABF" w:rsidP="00BE5ABF" w:rsidRDefault="00BE5ABF" w14:paraId="0DA5C9AF" w14:textId="16C6A760">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 xml:space="preserve">Risk </w:t>
            </w:r>
            <w:r w:rsidRPr="006F3D7E" w:rsidR="0083148C">
              <w:rPr>
                <w:rFonts w:ascii="Calibri" w:hAnsi="Calibri" w:eastAsia="Calibri" w:cs="Calibri"/>
                <w:color w:val="000000"/>
                <w:sz w:val="18"/>
                <w:szCs w:val="18"/>
              </w:rPr>
              <w:t>7</w:t>
            </w:r>
            <w:r w:rsidRPr="006F3D7E">
              <w:rPr>
                <w:rFonts w:ascii="Calibri" w:hAnsi="Calibri" w:eastAsia="Calibri" w:cs="Calibri"/>
                <w:color w:val="000000"/>
                <w:sz w:val="18"/>
                <w:szCs w:val="18"/>
              </w:rPr>
              <w:t xml:space="preserve">: Enhanced management of PAs/FMUs, targeted forest restoration, and realignment of PA boundaries could result in changes or restrictions in access to forest lands and forest resources. </w:t>
            </w:r>
          </w:p>
        </w:tc>
        <w:tc>
          <w:tcPr>
            <w:tcW w:w="1240" w:type="dxa"/>
            <w:shd w:val="clear" w:color="auto" w:fill="auto"/>
          </w:tcPr>
          <w:p w:rsidRPr="006F3D7E" w:rsidR="00BE5ABF" w:rsidP="00BE5ABF" w:rsidRDefault="00BE5ABF" w14:paraId="2C370143"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Social</w:t>
            </w:r>
          </w:p>
        </w:tc>
        <w:tc>
          <w:tcPr>
            <w:tcW w:w="1190" w:type="dxa"/>
            <w:shd w:val="clear" w:color="auto" w:fill="F7CBAC"/>
          </w:tcPr>
          <w:p w:rsidRPr="006F3D7E" w:rsidR="00BE5ABF" w:rsidP="00BE5ABF" w:rsidRDefault="00BE5ABF" w14:paraId="55383424"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Substantial</w:t>
            </w:r>
          </w:p>
          <w:p w:rsidRPr="006F3D7E" w:rsidR="00BE5ABF" w:rsidP="00BE5ABF" w:rsidRDefault="00BE5ABF" w14:paraId="683529E2"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I-4, L-3</w:t>
            </w:r>
          </w:p>
        </w:tc>
        <w:tc>
          <w:tcPr>
            <w:tcW w:w="2921" w:type="dxa"/>
            <w:shd w:val="clear" w:color="auto" w:fill="auto"/>
          </w:tcPr>
          <w:p w:rsidRPr="006F3D7E" w:rsidR="00BE5ABF" w:rsidP="006722FF" w:rsidRDefault="00BE5ABF" w14:paraId="5A94B704" w14:textId="33D8E05E">
            <w:pPr>
              <w:spacing w:after="60" w:line="240" w:lineRule="auto"/>
              <w:rPr>
                <w:rFonts w:ascii="Calibri" w:hAnsi="Calibri" w:eastAsia="Calibri" w:cs="Calibri"/>
                <w:sz w:val="18"/>
                <w:szCs w:val="18"/>
              </w:rPr>
            </w:pPr>
            <w:r w:rsidRPr="006F3D7E">
              <w:rPr>
                <w:rFonts w:ascii="Calibri" w:hAnsi="Calibri" w:eastAsia="Calibri" w:cs="Calibri"/>
                <w:sz w:val="18"/>
                <w:szCs w:val="18"/>
              </w:rPr>
              <w:t>Consultations with local stakeholders (Tram Lap, Dak Rong Forest Companies, local authorities) and ethnic minorities communities guaranteed that there will not be physical relocation, but there could be possibility for economic (</w:t>
            </w:r>
            <w:r w:rsidRPr="006F3D7E" w:rsidR="00831EA8">
              <w:rPr>
                <w:rFonts w:ascii="Calibri" w:hAnsi="Calibri" w:eastAsia="Calibri" w:cs="Calibri"/>
                <w:sz w:val="18"/>
                <w:szCs w:val="18"/>
              </w:rPr>
              <w:t>e.g.,</w:t>
            </w:r>
            <w:sdt>
              <w:sdtPr>
                <w:rPr>
                  <w:rFonts w:ascii="Calibri" w:hAnsi="Calibri" w:eastAsia="Calibri" w:cs="Calibri"/>
                  <w:sz w:val="18"/>
                  <w:szCs w:val="18"/>
                </w:rPr>
                <w:tag w:val="goog_rdk_559"/>
                <w:id w:val="-2079814948"/>
              </w:sdtPr>
              <w:sdtContent>
                <w:r w:rsidRPr="006F3D7E">
                  <w:rPr>
                    <w:rFonts w:ascii="Calibri" w:hAnsi="Calibri" w:eastAsia="Calibri" w:cs="Calibri"/>
                    <w:sz w:val="18"/>
                    <w:szCs w:val="18"/>
                  </w:rPr>
                  <w:t>,</w:t>
                </w:r>
              </w:sdtContent>
            </w:sdt>
            <w:r w:rsidRPr="006F3D7E">
              <w:rPr>
                <w:rFonts w:ascii="Calibri" w:hAnsi="Calibri" w:eastAsia="Calibri" w:cs="Calibri"/>
                <w:sz w:val="18"/>
                <w:szCs w:val="18"/>
              </w:rPr>
              <w:t xml:space="preserve"> NTFP collection). Allocation of forest for community forest management, while a positive development can have potential to exclude other neighboring communities from access to these resources. </w:t>
            </w:r>
          </w:p>
          <w:p w:rsidRPr="006F3D7E" w:rsidR="00BE5ABF" w:rsidP="004A29AC" w:rsidRDefault="004A29AC" w14:paraId="60E8A50C" w14:textId="63D75222">
            <w:pPr>
              <w:rPr>
                <w:rFonts w:eastAsia="Times New Roman"/>
                <w:bCs/>
                <w:sz w:val="18"/>
                <w:szCs w:val="18"/>
              </w:rPr>
            </w:pPr>
            <w:r w:rsidRPr="006F3D7E">
              <w:rPr>
                <w:rFonts w:eastAsia="Times New Roman"/>
                <w:bCs/>
                <w:sz w:val="18"/>
                <w:szCs w:val="18"/>
              </w:rPr>
              <w:t xml:space="preserve">Issues pertaining to access restriction induced risks/adverse impacts will be identified , assessed and managed through two distinct elements, i.e. (i) scoped ESIA(s) at the project site level,  (ii) a process framework. In addition to the above, the conduct of a SESA for “upstream:” project elements have been proposed. This will also screen and assess potential future/indirect risks relating to access restriction. </w:t>
            </w:r>
          </w:p>
        </w:tc>
        <w:tc>
          <w:tcPr>
            <w:tcW w:w="851" w:type="dxa"/>
            <w:shd w:val="clear" w:color="auto" w:fill="auto"/>
          </w:tcPr>
          <w:p w:rsidRPr="006F3D7E" w:rsidR="00BE5ABF" w:rsidP="00BE5ABF" w:rsidRDefault="00BE5ABF" w14:paraId="58109AD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PD</w:t>
            </w:r>
          </w:p>
        </w:tc>
        <w:tc>
          <w:tcPr>
            <w:tcW w:w="1417" w:type="dxa"/>
            <w:shd w:val="clear" w:color="auto" w:fill="auto"/>
          </w:tcPr>
          <w:p w:rsidRPr="006F3D7E" w:rsidR="00BE5ABF" w:rsidP="00BE5ABF" w:rsidRDefault="00BE5ABF" w14:paraId="10122AD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17165421" w14:textId="77777777">
        <w:trPr>
          <w:jc w:val="center"/>
        </w:trPr>
        <w:tc>
          <w:tcPr>
            <w:tcW w:w="2157" w:type="dxa"/>
            <w:shd w:val="clear" w:color="auto" w:fill="auto"/>
          </w:tcPr>
          <w:p w:rsidRPr="006F3D7E" w:rsidR="004A29AC" w:rsidP="004A29AC" w:rsidRDefault="00BE5ABF" w14:paraId="5CF6A165" w14:textId="1C6B3787">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 xml:space="preserve">Risk </w:t>
            </w:r>
            <w:r w:rsidRPr="006F3D7E" w:rsidR="0083148C">
              <w:rPr>
                <w:rFonts w:ascii="Calibri" w:hAnsi="Calibri" w:eastAsia="Calibri" w:cs="Calibri"/>
                <w:color w:val="000000"/>
                <w:sz w:val="18"/>
                <w:szCs w:val="18"/>
              </w:rPr>
              <w:t>8</w:t>
            </w:r>
            <w:r w:rsidRPr="006F3D7E">
              <w:rPr>
                <w:rFonts w:ascii="Calibri" w:hAnsi="Calibri" w:eastAsia="Calibri" w:cs="Calibri"/>
                <w:color w:val="000000"/>
                <w:sz w:val="18"/>
                <w:szCs w:val="18"/>
              </w:rPr>
              <w:t xml:space="preserve">: </w:t>
            </w:r>
            <w:r w:rsidRPr="006F3D7E" w:rsidR="004A29AC">
              <w:rPr>
                <w:sz w:val="18"/>
                <w:szCs w:val="18"/>
              </w:rPr>
              <w:t>Long-term sustainability of the positive project outcomes could be negatively impacted by climate change, including community forest management, livelihood and small-scale enterprise activities.  In the short-term climate induced natural hazards and weather events could impede smooth implementation of the project.</w:t>
            </w:r>
          </w:p>
          <w:p w:rsidRPr="006F3D7E" w:rsidR="00947445" w:rsidP="00947445" w:rsidRDefault="00947445" w14:paraId="29446189" w14:textId="2729726D">
            <w:pPr>
              <w:spacing w:after="0" w:line="240" w:lineRule="auto"/>
              <w:ind w:right="-14"/>
              <w:rPr>
                <w:rFonts w:ascii="Calibri" w:hAnsi="Calibri" w:eastAsia="Calibri" w:cs="Calibri"/>
                <w:sz w:val="18"/>
                <w:szCs w:val="18"/>
              </w:rPr>
            </w:pPr>
          </w:p>
        </w:tc>
        <w:tc>
          <w:tcPr>
            <w:tcW w:w="1240" w:type="dxa"/>
            <w:shd w:val="clear" w:color="auto" w:fill="auto"/>
          </w:tcPr>
          <w:p w:rsidRPr="006F3D7E" w:rsidR="00BE5ABF" w:rsidP="00BE5ABF" w:rsidRDefault="00BE5ABF" w14:paraId="3F5E7D6A"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Environment</w:t>
            </w:r>
          </w:p>
        </w:tc>
        <w:tc>
          <w:tcPr>
            <w:tcW w:w="1190" w:type="dxa"/>
            <w:shd w:val="clear" w:color="auto" w:fill="FFF2CC"/>
          </w:tcPr>
          <w:p w:rsidRPr="006F3D7E" w:rsidR="00BE5ABF" w:rsidP="00BE5ABF" w:rsidRDefault="00BE5ABF" w14:paraId="26FE31A3"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00C303CC"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I-3, L-2</w:t>
            </w:r>
          </w:p>
        </w:tc>
        <w:tc>
          <w:tcPr>
            <w:tcW w:w="2921" w:type="dxa"/>
            <w:shd w:val="clear" w:color="auto" w:fill="auto"/>
          </w:tcPr>
          <w:p w:rsidRPr="006F3D7E" w:rsidR="00BE5ABF" w:rsidP="00BE5ABF" w:rsidRDefault="00BE5ABF" w14:paraId="54756AD2" w14:textId="32CCC64B">
            <w:pPr>
              <w:spacing w:after="60" w:line="240" w:lineRule="auto"/>
              <w:rPr>
                <w:rFonts w:ascii="Calibri" w:hAnsi="Calibri" w:eastAsia="Calibri" w:cs="Calibri"/>
                <w:sz w:val="18"/>
                <w:szCs w:val="18"/>
              </w:rPr>
            </w:pPr>
            <w:r w:rsidRPr="006F3D7E">
              <w:rPr>
                <w:rFonts w:ascii="Calibri" w:hAnsi="Calibri" w:eastAsia="Calibri" w:cs="Calibri"/>
                <w:sz w:val="18"/>
                <w:szCs w:val="18"/>
              </w:rPr>
              <w:t>During the community livelihood investment planning process, specific focus will be taken on selection of agricultural and livelihood practices that are likely to be less vulnerable to climate change, include climate sensitive crop varieties and cropping patterns.</w:t>
            </w:r>
            <w:r w:rsidRPr="006F3D7E">
              <w:rPr>
                <w:rFonts w:ascii="Calibri" w:hAnsi="Calibri" w:eastAsia="Calibri" w:cs="Calibri"/>
                <w:sz w:val="18"/>
                <w:szCs w:val="18"/>
                <w:u w:val="single"/>
              </w:rPr>
              <w:t xml:space="preserve"> </w:t>
            </w:r>
            <w:r w:rsidRPr="006F3D7E">
              <w:rPr>
                <w:rFonts w:ascii="Calibri" w:hAnsi="Calibri" w:eastAsia="Calibri" w:cs="Calibri"/>
                <w:sz w:val="18"/>
                <w:szCs w:val="18"/>
              </w:rPr>
              <w:t>The selection of species in sustainable forest and forest land management will focus on species that are more resistant to large fluctuations in climatic conditions</w:t>
            </w:r>
            <w:r w:rsidRPr="006F3D7E" w:rsidR="00EE6A68">
              <w:rPr>
                <w:rFonts w:ascii="Calibri" w:hAnsi="Calibri" w:eastAsia="Calibri" w:cs="Calibri"/>
                <w:sz w:val="18"/>
                <w:szCs w:val="18"/>
              </w:rPr>
              <w:t>.</w:t>
            </w:r>
            <w:r w:rsidRPr="006F3D7E">
              <w:rPr>
                <w:rFonts w:ascii="Calibri" w:hAnsi="Calibri" w:eastAsia="Calibri" w:cs="Calibri"/>
                <w:sz w:val="18"/>
                <w:szCs w:val="18"/>
              </w:rPr>
              <w:t xml:space="preserve"> </w:t>
            </w:r>
          </w:p>
          <w:p w:rsidRPr="006F3D7E" w:rsidR="00BE5ABF" w:rsidP="00BE5ABF" w:rsidRDefault="00BE5ABF" w14:paraId="378FDF98"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 xml:space="preserve">Enhanced management and conservation practices would improve protection and management of critical ecosystems services as well as wildlife habitat, which should help to increase the overall resilience of the natural </w:t>
            </w:r>
            <w:r w:rsidRPr="006F3D7E">
              <w:rPr>
                <w:rFonts w:ascii="Calibri" w:hAnsi="Calibri" w:eastAsia="Calibri" w:cs="Calibri"/>
                <w:sz w:val="18"/>
                <w:szCs w:val="18"/>
              </w:rPr>
              <w:lastRenderedPageBreak/>
              <w:t xml:space="preserve">systems to climate risks in the areas compared to business as usual. </w:t>
            </w:r>
          </w:p>
          <w:p w:rsidRPr="006F3D7E" w:rsidR="00BE5ABF" w:rsidP="00BE5ABF" w:rsidRDefault="00BE5ABF" w14:paraId="25819F57"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Ensure that measures/activities are implement by the project to enhance women and EMs capacity to adapt to climate impacts;</w:t>
            </w:r>
          </w:p>
          <w:p w:rsidRPr="006F3D7E" w:rsidR="00BE5ABF" w:rsidP="00BE5ABF" w:rsidRDefault="00BE5ABF" w14:paraId="78CA8D44"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In terms of the Monitoring Plan, the condition of the natural ecosystems would be monitored to ensure that activities do not damage these sensitive ecosystems so that it is in a better overall situation to adapt to climate changes.</w:t>
            </w:r>
          </w:p>
          <w:p w:rsidRPr="006F3D7E" w:rsidR="00BE5ABF" w:rsidP="00BE5ABF" w:rsidRDefault="00BE5ABF" w14:paraId="0D9A608B" w14:textId="77777777">
            <w:pPr>
              <w:spacing w:before="2" w:after="60" w:line="240" w:lineRule="auto"/>
              <w:ind w:right="127"/>
              <w:rPr>
                <w:rFonts w:ascii="Calibri" w:hAnsi="Calibri" w:eastAsia="Calibri" w:cs="Calibri"/>
                <w:sz w:val="18"/>
                <w:szCs w:val="18"/>
              </w:rPr>
            </w:pPr>
            <w:r w:rsidRPr="006F3D7E">
              <w:rPr>
                <w:rFonts w:ascii="Calibri" w:hAnsi="Calibri" w:eastAsia="Calibri" w:cs="Calibri"/>
                <w:sz w:val="18"/>
                <w:szCs w:val="18"/>
              </w:rPr>
              <w:t xml:space="preserve">The Management Knowledge and Communications outputs </w:t>
            </w:r>
            <w:sdt>
              <w:sdtPr>
                <w:rPr>
                  <w:rFonts w:ascii="Calibri" w:hAnsi="Calibri" w:eastAsia="Calibri" w:cs="Calibri"/>
                  <w:sz w:val="20"/>
                  <w:szCs w:val="24"/>
                </w:rPr>
                <w:tag w:val="goog_rdk_562"/>
                <w:id w:val="573252427"/>
              </w:sdtPr>
              <w:sdtContent>
                <w:r w:rsidRPr="006F3D7E">
                  <w:rPr>
                    <w:rFonts w:ascii="Calibri" w:hAnsi="Calibri" w:eastAsia="Calibri" w:cs="Calibri"/>
                    <w:sz w:val="18"/>
                    <w:szCs w:val="18"/>
                  </w:rPr>
                  <w:t>are</w:t>
                </w:r>
              </w:sdtContent>
            </w:sdt>
            <w:sdt>
              <w:sdtPr>
                <w:rPr>
                  <w:rFonts w:ascii="Calibri" w:hAnsi="Calibri" w:eastAsia="Calibri" w:cs="Calibri"/>
                  <w:sz w:val="20"/>
                  <w:szCs w:val="24"/>
                </w:rPr>
                <w:tag w:val="goog_rdk_563"/>
                <w:id w:val="1121113421"/>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sz w:val="18"/>
                <w:szCs w:val="18"/>
              </w:rPr>
              <w:t xml:space="preserve"> key to improve awareness of climate and ensuring measures to improve climate resilience</w:t>
            </w:r>
          </w:p>
          <w:p w:rsidRPr="006F3D7E" w:rsidR="00BE5ABF" w:rsidP="00BE5ABF" w:rsidRDefault="00BE5ABF" w14:paraId="76766B44" w14:textId="77777777">
            <w:pPr>
              <w:spacing w:before="2" w:after="60" w:line="200" w:lineRule="auto"/>
              <w:ind w:right="127"/>
              <w:rPr>
                <w:rFonts w:ascii="Calibri" w:hAnsi="Calibri" w:eastAsia="Calibri" w:cs="Calibri"/>
                <w:sz w:val="18"/>
                <w:szCs w:val="18"/>
              </w:rPr>
            </w:pPr>
            <w:r w:rsidRPr="006F3D7E">
              <w:rPr>
                <w:rFonts w:ascii="Calibri" w:hAnsi="Calibri" w:eastAsia="Calibri" w:cs="Calibri"/>
                <w:sz w:val="18"/>
                <w:szCs w:val="18"/>
              </w:rPr>
              <w:t>See Section below: “</w:t>
            </w:r>
            <w:r w:rsidRPr="006F3D7E">
              <w:rPr>
                <w:rFonts w:ascii="Calibri" w:hAnsi="Calibri" w:eastAsia="Calibri" w:cs="Calibri"/>
                <w:color w:val="000000"/>
                <w:sz w:val="18"/>
                <w:szCs w:val="18"/>
              </w:rPr>
              <w:t>Summary analysis and project implications for climate change considerations”</w:t>
            </w:r>
          </w:p>
        </w:tc>
        <w:tc>
          <w:tcPr>
            <w:tcW w:w="851" w:type="dxa"/>
            <w:shd w:val="clear" w:color="auto" w:fill="auto"/>
          </w:tcPr>
          <w:p w:rsidRPr="006F3D7E" w:rsidR="00BE5ABF" w:rsidP="00BE5ABF" w:rsidRDefault="00BE5ABF" w14:paraId="37FE0770"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277037B8"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516E15C4" w14:textId="77777777">
        <w:trPr>
          <w:jc w:val="center"/>
        </w:trPr>
        <w:tc>
          <w:tcPr>
            <w:tcW w:w="2157" w:type="dxa"/>
            <w:shd w:val="clear" w:color="auto" w:fill="auto"/>
          </w:tcPr>
          <w:p w:rsidRPr="006F3D7E" w:rsidR="00BE5ABF" w:rsidP="00BE5ABF" w:rsidRDefault="00BE5ABF" w14:paraId="4EA63800" w14:textId="1B2D4A7E">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 xml:space="preserve">Risk </w:t>
            </w:r>
            <w:r w:rsidRPr="006F3D7E" w:rsidR="0083148C">
              <w:rPr>
                <w:rFonts w:ascii="Calibri" w:hAnsi="Calibri" w:eastAsia="Calibri" w:cs="Calibri"/>
                <w:color w:val="000000"/>
                <w:sz w:val="18"/>
                <w:szCs w:val="18"/>
              </w:rPr>
              <w:t>9</w:t>
            </w:r>
            <w:r w:rsidRPr="006F3D7E">
              <w:rPr>
                <w:rFonts w:ascii="Calibri" w:hAnsi="Calibri" w:eastAsia="Calibri" w:cs="Calibri"/>
                <w:color w:val="000000"/>
                <w:sz w:val="18"/>
                <w:szCs w:val="18"/>
              </w:rPr>
              <w:t xml:space="preserve">: </w:t>
            </w:r>
            <w:r w:rsidRPr="006F3D7E" w:rsidR="0083148C">
              <w:rPr>
                <w:rFonts w:ascii="Calibri" w:hAnsi="Calibri" w:eastAsia="Calibri" w:cs="Calibri"/>
                <w:color w:val="000000"/>
                <w:sz w:val="18"/>
                <w:szCs w:val="18"/>
              </w:rPr>
              <w:t>P</w:t>
            </w:r>
            <w:r w:rsidRPr="006F3D7E" w:rsidR="004A29AC">
              <w:rPr>
                <w:sz w:val="18"/>
                <w:szCs w:val="18"/>
              </w:rPr>
              <w:t>oorly designed or executed forest management, NTFP usage, ecotourism, livelihood and small-scale rural enterprise activities, could unintentionally damage critical or sensitive habitats and ecosystems</w:t>
            </w:r>
          </w:p>
        </w:tc>
        <w:tc>
          <w:tcPr>
            <w:tcW w:w="1240" w:type="dxa"/>
            <w:shd w:val="clear" w:color="auto" w:fill="auto"/>
          </w:tcPr>
          <w:p w:rsidRPr="006F3D7E" w:rsidR="00BE5ABF" w:rsidP="00BE5ABF" w:rsidRDefault="00BE5ABF" w14:paraId="59BF32D0"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Environment</w:t>
            </w:r>
          </w:p>
        </w:tc>
        <w:tc>
          <w:tcPr>
            <w:tcW w:w="1190" w:type="dxa"/>
            <w:shd w:val="clear" w:color="auto" w:fill="FFF2CC"/>
          </w:tcPr>
          <w:p w:rsidRPr="006F3D7E" w:rsidR="00BE5ABF" w:rsidP="00BE5ABF" w:rsidRDefault="00BE5ABF" w14:paraId="170D3519"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 xml:space="preserve">Moderate </w:t>
            </w:r>
          </w:p>
          <w:p w:rsidRPr="006F3D7E" w:rsidR="00BE5ABF" w:rsidP="00BE5ABF" w:rsidRDefault="00BE5ABF" w14:paraId="70BACA42" w14:textId="2AD30508">
            <w:pPr>
              <w:spacing w:after="0" w:line="276" w:lineRule="auto"/>
              <w:rPr>
                <w:rFonts w:ascii="Calibri" w:hAnsi="Calibri" w:eastAsia="Calibri" w:cs="Calibri"/>
                <w:sz w:val="18"/>
                <w:szCs w:val="18"/>
              </w:rPr>
            </w:pPr>
            <w:r w:rsidRPr="006F3D7E">
              <w:rPr>
                <w:rFonts w:ascii="Calibri" w:hAnsi="Calibri" w:eastAsia="Calibri" w:cs="Calibri"/>
                <w:sz w:val="18"/>
                <w:szCs w:val="18"/>
              </w:rPr>
              <w:t xml:space="preserve">I-3, </w:t>
            </w:r>
            <w:r w:rsidRPr="006F3D7E" w:rsidR="00EA2962">
              <w:rPr>
                <w:rFonts w:ascii="Calibri" w:hAnsi="Calibri" w:eastAsia="Calibri" w:cs="Calibri"/>
                <w:sz w:val="18"/>
                <w:szCs w:val="18"/>
              </w:rPr>
              <w:t>L</w:t>
            </w:r>
            <w:r w:rsidRPr="006F3D7E">
              <w:rPr>
                <w:rFonts w:ascii="Calibri" w:hAnsi="Calibri" w:eastAsia="Calibri" w:cs="Calibri"/>
                <w:sz w:val="18"/>
                <w:szCs w:val="18"/>
              </w:rPr>
              <w:t>-2</w:t>
            </w:r>
          </w:p>
        </w:tc>
        <w:tc>
          <w:tcPr>
            <w:tcW w:w="2921" w:type="dxa"/>
            <w:shd w:val="clear" w:color="auto" w:fill="auto"/>
          </w:tcPr>
          <w:p w:rsidRPr="006F3D7E" w:rsidR="004A29AC" w:rsidP="004A29AC" w:rsidRDefault="004A29AC" w14:paraId="61B70919" w14:textId="43711528">
            <w:pPr>
              <w:rPr>
                <w:rFonts w:cstheme="majorHAnsi"/>
                <w:sz w:val="18"/>
                <w:szCs w:val="18"/>
              </w:rPr>
            </w:pPr>
            <w:r w:rsidRPr="006F3D7E">
              <w:rPr>
                <w:rFonts w:cstheme="majorHAnsi"/>
                <w:sz w:val="18"/>
                <w:szCs w:val="18"/>
              </w:rPr>
              <w:t xml:space="preserve">The sites selected for project investment conformed to the project’s objective of ‘enhancing the conservation of biodiversity through mainstreaming of biodiversity into planning policies and practices into the Ba River landscapes. </w:t>
            </w:r>
          </w:p>
          <w:p w:rsidRPr="006F3D7E" w:rsidR="004A29AC" w:rsidP="004A29AC" w:rsidRDefault="004A29AC" w14:paraId="7B6F9262" w14:textId="644585A8">
            <w:pPr>
              <w:rPr>
                <w:rFonts w:cstheme="majorHAnsi"/>
                <w:sz w:val="18"/>
                <w:szCs w:val="18"/>
              </w:rPr>
            </w:pPr>
            <w:r w:rsidRPr="006F3D7E">
              <w:rPr>
                <w:rFonts w:cstheme="majorHAnsi"/>
                <w:sz w:val="18"/>
                <w:szCs w:val="18"/>
              </w:rPr>
              <w:t>The project intends to have interventions that will benefit improved conservation, support environmentally friendly agricultural and land use practices to reduce impacts on species and ecosystems, improved monitoring of species and ecosystem health, participation of forest management boards in environmentally-friendly practices (including reduced clearing and improved management of corridor and forest areas), rehabilitation of degraded areas with native species or through natural regeneration processes, and enhanced environmental stewardship of landscape resources by local communities.</w:t>
            </w:r>
          </w:p>
          <w:p w:rsidRPr="006F3D7E" w:rsidR="004A29AC" w:rsidP="004A29AC" w:rsidRDefault="004A29AC" w14:paraId="024FA308" w14:textId="77777777">
            <w:pPr>
              <w:rPr>
                <w:rFonts w:cstheme="majorHAnsi"/>
                <w:sz w:val="18"/>
                <w:szCs w:val="18"/>
              </w:rPr>
            </w:pPr>
            <w:r w:rsidRPr="006F3D7E">
              <w:rPr>
                <w:rFonts w:cstheme="majorHAnsi"/>
                <w:sz w:val="18"/>
                <w:szCs w:val="18"/>
              </w:rPr>
              <w:t xml:space="preserve">As an effort to support conservation outcomes, all community agriculture and production systems and livelihood activities will take place outside the high value biodiversity areas (including in buffer zones) to the extent feasible through appropriate mapping and zoning arrangements. </w:t>
            </w:r>
          </w:p>
          <w:p w:rsidRPr="006F3D7E" w:rsidR="004A29AC" w:rsidP="004A29AC" w:rsidRDefault="004A29AC" w14:paraId="442E0CE6" w14:textId="77777777">
            <w:pPr>
              <w:rPr>
                <w:rFonts w:cstheme="majorHAnsi"/>
                <w:sz w:val="18"/>
                <w:szCs w:val="18"/>
              </w:rPr>
            </w:pPr>
          </w:p>
          <w:p w:rsidRPr="006F3D7E" w:rsidR="004A29AC" w:rsidP="004A29AC" w:rsidRDefault="004A29AC" w14:paraId="35B1A6BA" w14:textId="6F1D3B3F">
            <w:pPr>
              <w:rPr>
                <w:rFonts w:cs="Calibri"/>
                <w:sz w:val="18"/>
                <w:szCs w:val="18"/>
              </w:rPr>
            </w:pPr>
            <w:r w:rsidRPr="006F3D7E">
              <w:rPr>
                <w:rFonts w:cs="Calibri"/>
                <w:sz w:val="18"/>
                <w:szCs w:val="18"/>
              </w:rPr>
              <w:t xml:space="preserve">The Preparation of a screening checklist developed (refer ESMF) will be applied to screen all investments to ensure that they comply with sound social and environmental principles and are sustainable.  Such a checklist would also include the identification of investment location in relation to protected areas and biologically important areas and critical wildlife corridors. </w:t>
            </w:r>
            <w:r w:rsidRPr="006F3D7E">
              <w:rPr>
                <w:rFonts w:cstheme="majorHAnsi"/>
                <w:sz w:val="18"/>
                <w:szCs w:val="18"/>
              </w:rPr>
              <w:t>. Refer Annex 1</w:t>
            </w:r>
            <w:r w:rsidRPr="006F3D7E" w:rsidR="00663805">
              <w:rPr>
                <w:rFonts w:cstheme="majorHAnsi"/>
                <w:sz w:val="18"/>
                <w:szCs w:val="18"/>
              </w:rPr>
              <w:t>9</w:t>
            </w:r>
            <w:r w:rsidRPr="006F3D7E">
              <w:rPr>
                <w:rFonts w:cstheme="majorHAnsi"/>
                <w:sz w:val="18"/>
                <w:szCs w:val="18"/>
              </w:rPr>
              <w:t xml:space="preserve"> of UNDP Project Document for sustainable approaches to forest management and restoration has been developed at PPG stage in accordance with the government (MARD) approved rules. As part of the screening process, the MARD rules will be assessed for the compliance with SES guidelines</w:t>
            </w:r>
          </w:p>
          <w:p w:rsidRPr="006F3D7E" w:rsidR="004A29AC" w:rsidP="004A29AC" w:rsidRDefault="004A29AC" w14:paraId="7B560FDF" w14:textId="77777777">
            <w:pPr>
              <w:rPr>
                <w:rFonts w:cstheme="majorHAnsi"/>
                <w:sz w:val="18"/>
                <w:szCs w:val="18"/>
              </w:rPr>
            </w:pPr>
            <w:r w:rsidRPr="006F3D7E">
              <w:rPr>
                <w:rFonts w:cs="Calibri"/>
                <w:sz w:val="18"/>
                <w:szCs w:val="18"/>
              </w:rPr>
              <w:t xml:space="preserve">Setting acceptable sustainable limits on harvest of non-timber forest products based on status and health of such populations and establishment of monitoring protocols. </w:t>
            </w:r>
            <w:r w:rsidRPr="006F3D7E">
              <w:rPr>
                <w:rFonts w:cstheme="majorHAnsi"/>
                <w:sz w:val="18"/>
                <w:szCs w:val="18"/>
              </w:rPr>
              <w:t>These considerations have positioned the project into a framework of synergy between the natural environment and the actors within it.</w:t>
            </w:r>
          </w:p>
          <w:p w:rsidRPr="006F3D7E" w:rsidR="006722FF" w:rsidP="004A29AC" w:rsidRDefault="004A29AC" w14:paraId="004D42B5" w14:textId="2FABEA34">
            <w:pPr>
              <w:spacing w:before="2" w:after="0" w:line="240" w:lineRule="auto"/>
              <w:ind w:right="127"/>
              <w:rPr>
                <w:rFonts w:ascii="Calibri" w:hAnsi="Calibri" w:eastAsia="Calibri" w:cs="Calibri"/>
                <w:sz w:val="18"/>
                <w:szCs w:val="18"/>
              </w:rPr>
            </w:pPr>
            <w:r w:rsidRPr="006F3D7E">
              <w:rPr>
                <w:bCs/>
                <w:sz w:val="18"/>
                <w:szCs w:val="18"/>
              </w:rPr>
              <w:t>Technically qualified biodiversity and SFM specialists of Provincial DARDs will support the Provincial PMUs and/or Forest Management Units to monitor and coordinate the risk management strategies.</w:t>
            </w:r>
          </w:p>
        </w:tc>
        <w:tc>
          <w:tcPr>
            <w:tcW w:w="851" w:type="dxa"/>
            <w:shd w:val="clear" w:color="auto" w:fill="auto"/>
          </w:tcPr>
          <w:p w:rsidRPr="006F3D7E" w:rsidR="00BE5ABF" w:rsidP="00BE5ABF" w:rsidRDefault="00BE5ABF" w14:paraId="2F04C224"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6498B53F"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4A29AC" w14:paraId="1C1A853C" w14:textId="77777777">
        <w:trPr>
          <w:jc w:val="center"/>
        </w:trPr>
        <w:tc>
          <w:tcPr>
            <w:tcW w:w="2157" w:type="dxa"/>
            <w:shd w:val="clear" w:color="auto" w:fill="auto"/>
          </w:tcPr>
          <w:p w:rsidRPr="006F3D7E" w:rsidR="00BE5ABF" w:rsidP="00BE5ABF" w:rsidRDefault="00BE5ABF" w14:paraId="0745DEEB" w14:textId="75245104">
            <w:pPr>
              <w:spacing w:after="60" w:line="240" w:lineRule="auto"/>
              <w:rPr>
                <w:rFonts w:ascii="Calibri" w:hAnsi="Calibri" w:eastAsia="Calibri" w:cs="Calibri"/>
                <w:sz w:val="18"/>
                <w:szCs w:val="18"/>
              </w:rPr>
            </w:pPr>
            <w:r w:rsidRPr="006F3D7E">
              <w:rPr>
                <w:rFonts w:ascii="Calibri" w:hAnsi="Calibri" w:eastAsia="Calibri" w:cs="Calibri"/>
                <w:sz w:val="18"/>
                <w:szCs w:val="18"/>
              </w:rPr>
              <w:t xml:space="preserve">Risk </w:t>
            </w:r>
            <w:r w:rsidRPr="006F3D7E" w:rsidR="0083148C">
              <w:rPr>
                <w:rFonts w:ascii="Calibri" w:hAnsi="Calibri" w:eastAsia="Calibri" w:cs="Calibri"/>
                <w:sz w:val="18"/>
                <w:szCs w:val="18"/>
              </w:rPr>
              <w:t>10</w:t>
            </w:r>
            <w:r w:rsidRPr="006F3D7E">
              <w:rPr>
                <w:rFonts w:ascii="Calibri" w:hAnsi="Calibri" w:eastAsia="Calibri" w:cs="Calibri"/>
                <w:sz w:val="18"/>
                <w:szCs w:val="18"/>
              </w:rPr>
              <w:t>:</w:t>
            </w:r>
            <w:r w:rsidRPr="006F3D7E" w:rsidR="004A29AC">
              <w:rPr>
                <w:sz w:val="18"/>
                <w:szCs w:val="18"/>
              </w:rPr>
              <w:t xml:space="preserve"> Alien Invasive Species (IAS) could inadvertently be introduced to project demonstration sites, in particular during forest restoration activities.</w:t>
            </w:r>
            <w:r w:rsidRPr="006F3D7E">
              <w:rPr>
                <w:rFonts w:ascii="Calibri" w:hAnsi="Calibri" w:eastAsia="Calibri" w:cs="Calibri"/>
                <w:sz w:val="18"/>
                <w:szCs w:val="18"/>
              </w:rPr>
              <w:t>.</w:t>
            </w:r>
          </w:p>
          <w:p w:rsidRPr="006F3D7E" w:rsidR="00BE5ABF" w:rsidP="00BE5ABF" w:rsidRDefault="00BE5ABF" w14:paraId="1E858144" w14:textId="77777777">
            <w:pPr>
              <w:spacing w:after="0" w:line="240" w:lineRule="auto"/>
              <w:ind w:right="-14"/>
              <w:rPr>
                <w:rFonts w:ascii="Calibri" w:hAnsi="Calibri" w:eastAsia="Calibri" w:cs="Calibri"/>
                <w:sz w:val="18"/>
                <w:szCs w:val="18"/>
              </w:rPr>
            </w:pPr>
          </w:p>
        </w:tc>
        <w:tc>
          <w:tcPr>
            <w:tcW w:w="1240" w:type="dxa"/>
            <w:shd w:val="clear" w:color="auto" w:fill="auto"/>
          </w:tcPr>
          <w:p w:rsidRPr="006F3D7E" w:rsidR="00BE5ABF" w:rsidP="00BE5ABF" w:rsidRDefault="00BE5ABF" w14:paraId="02BCC168"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Environment</w:t>
            </w:r>
          </w:p>
        </w:tc>
        <w:tc>
          <w:tcPr>
            <w:tcW w:w="1190" w:type="dxa"/>
            <w:shd w:val="clear" w:color="auto" w:fill="FFF2CC" w:themeFill="accent4" w:themeFillTint="33"/>
          </w:tcPr>
          <w:p w:rsidRPr="006F3D7E" w:rsidR="00BE5ABF" w:rsidP="00BE5ABF" w:rsidRDefault="004A29AC" w14:paraId="1E5472FF" w14:textId="23BE147D">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28CC6DAB" w14:textId="68F8D188">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I =3, L =</w:t>
            </w:r>
            <w:r w:rsidRPr="006F3D7E" w:rsidR="004A29AC">
              <w:rPr>
                <w:rFonts w:ascii="Calibri" w:hAnsi="Calibri" w:eastAsia="Calibri" w:cs="Calibri"/>
                <w:sz w:val="18"/>
                <w:szCs w:val="18"/>
              </w:rPr>
              <w:t>2</w:t>
            </w:r>
          </w:p>
        </w:tc>
        <w:tc>
          <w:tcPr>
            <w:tcW w:w="2921" w:type="dxa"/>
            <w:shd w:val="clear" w:color="auto" w:fill="auto"/>
          </w:tcPr>
          <w:p w:rsidRPr="006F3D7E" w:rsidR="004A29AC" w:rsidP="004A29AC" w:rsidRDefault="004A29AC" w14:paraId="63C36719" w14:textId="26A141F5">
            <w:pPr>
              <w:rPr>
                <w:bCs/>
                <w:sz w:val="18"/>
                <w:szCs w:val="18"/>
              </w:rPr>
            </w:pPr>
            <w:r w:rsidRPr="006F3D7E">
              <w:rPr>
                <w:rFonts w:cs="Arial"/>
                <w:iCs/>
                <w:sz w:val="18"/>
                <w:szCs w:val="18"/>
              </w:rPr>
              <w:t xml:space="preserve">Project activities will be carefully planned in consultation with relevant DARD experts in forest restoration and local communities. These restoration management plans will be based on MARD forest restoration guidelines (and assessed with their compliance with SES standards) and would be completed prior to any technical demonstration activities taking place and potential perverse impacts and safeguards will be considered as part of this process, along with required standards and guidelines such as mandating use of native species for plantings, measures for IAS control and management, adherence with established SOPs and guidelines of national/local authorities. </w:t>
            </w:r>
            <w:r w:rsidRPr="006F3D7E">
              <w:rPr>
                <w:sz w:val="18"/>
                <w:szCs w:val="18"/>
              </w:rPr>
              <w:t xml:space="preserve">As part of </w:t>
            </w:r>
            <w:r w:rsidRPr="006F3D7E">
              <w:rPr>
                <w:sz w:val="18"/>
                <w:szCs w:val="18"/>
              </w:rPr>
              <w:lastRenderedPageBreak/>
              <w:t>the effort to manage IAS, this would entail training to key development partners on the project to identify potential IAS and institute measures, along with the local community to eliminate, control and/or manage these species.</w:t>
            </w:r>
            <w:r w:rsidRPr="006F3D7E">
              <w:rPr>
                <w:bCs/>
                <w:sz w:val="18"/>
                <w:szCs w:val="18"/>
              </w:rPr>
              <w:t xml:space="preserve"> </w:t>
            </w:r>
          </w:p>
          <w:p w:rsidRPr="006F3D7E" w:rsidR="006722FF" w:rsidP="004A29AC" w:rsidRDefault="004A29AC" w14:paraId="723C85A7" w14:textId="5A572869">
            <w:pPr>
              <w:spacing w:after="60" w:line="240" w:lineRule="auto"/>
              <w:rPr>
                <w:rFonts w:ascii="Calibri" w:hAnsi="Calibri" w:eastAsia="Calibri" w:cs="Calibri"/>
                <w:sz w:val="18"/>
                <w:szCs w:val="18"/>
              </w:rPr>
            </w:pPr>
            <w:r w:rsidRPr="006F3D7E">
              <w:rPr>
                <w:bCs/>
                <w:sz w:val="18"/>
                <w:szCs w:val="18"/>
              </w:rPr>
              <w:t>Technically qualified biodiversity and SFM specialists of Provincial DARDs will support the Provincial PMUs and/or Forest Management Units to monitor and coordinate the risk management strategies</w:t>
            </w:r>
          </w:p>
        </w:tc>
        <w:tc>
          <w:tcPr>
            <w:tcW w:w="851" w:type="dxa"/>
            <w:shd w:val="clear" w:color="auto" w:fill="auto"/>
          </w:tcPr>
          <w:p w:rsidRPr="006F3D7E" w:rsidR="00BE5ABF" w:rsidP="00BE5ABF" w:rsidRDefault="00BE5ABF" w14:paraId="16E059BF"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37DFB474"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BE5ABF" w14:paraId="73A05483" w14:textId="77777777">
        <w:trPr>
          <w:jc w:val="center"/>
        </w:trPr>
        <w:tc>
          <w:tcPr>
            <w:tcW w:w="2157" w:type="dxa"/>
            <w:shd w:val="clear" w:color="auto" w:fill="auto"/>
          </w:tcPr>
          <w:p w:rsidRPr="006F3D7E" w:rsidR="00BE5ABF" w:rsidP="00BE5ABF" w:rsidRDefault="00BE5ABF" w14:paraId="40760006" w14:textId="28461902">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Risk 1</w:t>
            </w:r>
            <w:r w:rsidRPr="006F3D7E" w:rsidR="0083148C">
              <w:rPr>
                <w:rFonts w:ascii="Calibri" w:hAnsi="Calibri" w:eastAsia="Calibri" w:cs="Calibri"/>
                <w:color w:val="000000"/>
                <w:sz w:val="18"/>
                <w:szCs w:val="18"/>
              </w:rPr>
              <w:t>1</w:t>
            </w:r>
            <w:r w:rsidRPr="006F3D7E">
              <w:rPr>
                <w:rFonts w:ascii="Calibri" w:hAnsi="Calibri" w:eastAsia="Calibri" w:cs="Calibri"/>
                <w:color w:val="000000"/>
                <w:sz w:val="18"/>
                <w:szCs w:val="18"/>
              </w:rPr>
              <w:t>: The project sites could potentially intersect with globally and locally important sites with cultural, historical, religious, artistic and traditional values. It is unlikely that the project activities will have structural adverse impacts on these sites but may adversely impact traditional knowledge and practices that are part of the communities for centuries and that are deep-rooted in their cultural practices</w:t>
            </w:r>
          </w:p>
        </w:tc>
        <w:tc>
          <w:tcPr>
            <w:tcW w:w="1240" w:type="dxa"/>
            <w:shd w:val="clear" w:color="auto" w:fill="auto"/>
          </w:tcPr>
          <w:p w:rsidRPr="006F3D7E" w:rsidR="00BE5ABF" w:rsidP="00BE5ABF" w:rsidRDefault="00BE5ABF" w14:paraId="09EBCCFC"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Social</w:t>
            </w:r>
          </w:p>
        </w:tc>
        <w:tc>
          <w:tcPr>
            <w:tcW w:w="1190" w:type="dxa"/>
            <w:shd w:val="clear" w:color="auto" w:fill="FFF2CC"/>
          </w:tcPr>
          <w:p w:rsidRPr="006F3D7E" w:rsidR="00BE5ABF" w:rsidP="00BE5ABF" w:rsidRDefault="00BE5ABF" w14:paraId="36239B1E"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 xml:space="preserve">Moderate </w:t>
            </w:r>
          </w:p>
          <w:p w:rsidRPr="006F3D7E" w:rsidR="00BE5ABF" w:rsidP="00BE5ABF" w:rsidRDefault="00BE5ABF" w14:paraId="0F0290E3" w14:textId="3B8F3AC5">
            <w:pPr>
              <w:spacing w:after="0" w:line="276" w:lineRule="auto"/>
              <w:rPr>
                <w:rFonts w:ascii="Calibri" w:hAnsi="Calibri" w:eastAsia="Calibri" w:cs="Calibri"/>
                <w:sz w:val="18"/>
                <w:szCs w:val="18"/>
              </w:rPr>
            </w:pPr>
            <w:r w:rsidRPr="006F3D7E">
              <w:rPr>
                <w:rFonts w:ascii="Calibri" w:hAnsi="Calibri" w:eastAsia="Calibri" w:cs="Calibri"/>
                <w:sz w:val="18"/>
                <w:szCs w:val="18"/>
              </w:rPr>
              <w:t>I-3, L-</w:t>
            </w:r>
            <w:r w:rsidRPr="006F3D7E" w:rsidR="0077591E">
              <w:rPr>
                <w:rFonts w:ascii="Calibri" w:hAnsi="Calibri" w:eastAsia="Calibri" w:cs="Calibri"/>
                <w:sz w:val="18"/>
                <w:szCs w:val="18"/>
              </w:rPr>
              <w:t>2</w:t>
            </w:r>
          </w:p>
        </w:tc>
        <w:tc>
          <w:tcPr>
            <w:tcW w:w="2921" w:type="dxa"/>
            <w:shd w:val="clear" w:color="auto" w:fill="auto"/>
          </w:tcPr>
          <w:p w:rsidRPr="006F3D7E" w:rsidR="00BE5ABF" w:rsidP="006722FF" w:rsidRDefault="00BE5ABF" w14:paraId="707D16C6" w14:textId="75096D4C">
            <w:pPr>
              <w:tabs>
                <w:tab w:val="left" w:pos="522"/>
              </w:tabs>
              <w:spacing w:before="10" w:after="60" w:line="240" w:lineRule="auto"/>
              <w:ind w:right="89" w:firstLine="18"/>
              <w:rPr>
                <w:rFonts w:eastAsia="Calibri" w:cstheme="minorHAnsi"/>
                <w:sz w:val="18"/>
                <w:szCs w:val="18"/>
              </w:rPr>
            </w:pPr>
            <w:r w:rsidRPr="006F3D7E">
              <w:rPr>
                <w:rFonts w:eastAsia="Calibri" w:cstheme="minorHAnsi"/>
                <w:sz w:val="18"/>
                <w:szCs w:val="18"/>
              </w:rPr>
              <w:t xml:space="preserve">The implementation of the </w:t>
            </w:r>
            <w:r w:rsidRPr="006F3D7E" w:rsidR="004A29AC">
              <w:rPr>
                <w:rFonts w:eastAsia="Calibri" w:cstheme="minorHAnsi"/>
                <w:sz w:val="18"/>
                <w:szCs w:val="18"/>
              </w:rPr>
              <w:t>EMPF</w:t>
            </w:r>
            <w:r w:rsidRPr="006F3D7E">
              <w:rPr>
                <w:rFonts w:eastAsia="Calibri" w:cstheme="minorHAnsi"/>
                <w:sz w:val="18"/>
                <w:szCs w:val="18"/>
              </w:rPr>
              <w:t xml:space="preserve">will form the basis for dealing with the interests of the EMs and other special interest groups. Any project related economic development initiatives proposed by communities and EMs will rest on the maintenance of the integrity of their culture and defined </w:t>
            </w:r>
            <w:sdt>
              <w:sdtPr>
                <w:rPr>
                  <w:rFonts w:eastAsia="Calibri" w:cstheme="minorHAnsi"/>
                  <w:sz w:val="18"/>
                  <w:szCs w:val="18"/>
                </w:rPr>
                <w:tag w:val="goog_rdk_568"/>
                <w:id w:val="-1153141699"/>
              </w:sdtPr>
              <w:sdtContent>
                <w:r w:rsidRPr="006F3D7E">
                  <w:rPr>
                    <w:rFonts w:eastAsia="Calibri" w:cstheme="minorHAnsi"/>
                    <w:sz w:val="18"/>
                    <w:szCs w:val="18"/>
                  </w:rPr>
                  <w:t>using</w:t>
                </w:r>
              </w:sdtContent>
            </w:sdt>
            <w:r w:rsidRPr="006F3D7E">
              <w:rPr>
                <w:rFonts w:eastAsia="Calibri" w:cstheme="minorHAnsi"/>
                <w:sz w:val="18"/>
                <w:szCs w:val="18"/>
              </w:rPr>
              <w:t xml:space="preserve"> FPIC procedures</w:t>
            </w:r>
          </w:p>
          <w:p w:rsidRPr="006F3D7E" w:rsidR="00BE5ABF" w:rsidP="006722FF" w:rsidRDefault="00BE5ABF" w14:paraId="4EC7EE55" w14:textId="77777777">
            <w:pPr>
              <w:spacing w:before="2" w:after="60" w:line="240" w:lineRule="auto"/>
              <w:ind w:right="127"/>
              <w:rPr>
                <w:rFonts w:eastAsia="Calibri" w:cstheme="minorHAnsi"/>
                <w:sz w:val="18"/>
                <w:szCs w:val="18"/>
              </w:rPr>
            </w:pPr>
            <w:r w:rsidRPr="006F3D7E">
              <w:rPr>
                <w:rFonts w:eastAsia="Calibri" w:cstheme="minorHAnsi"/>
                <w:sz w:val="18"/>
                <w:szCs w:val="18"/>
              </w:rPr>
              <w:t xml:space="preserve">The use of a screening checklist (refer ESMF) will ensure that these take into consideration all potential impacts and implementation would be monitored to ensure that there </w:t>
            </w:r>
            <w:sdt>
              <w:sdtPr>
                <w:rPr>
                  <w:rFonts w:eastAsia="Calibri" w:cstheme="minorHAnsi"/>
                  <w:sz w:val="18"/>
                  <w:szCs w:val="18"/>
                </w:rPr>
                <w:tag w:val="goog_rdk_569"/>
                <w:id w:val="-1680112810"/>
                <w:showingPlcHdr/>
              </w:sdtPr>
              <w:sdtContent>
                <w:r w:rsidRPr="006F3D7E">
                  <w:rPr>
                    <w:rFonts w:eastAsia="Calibri" w:cstheme="minorHAnsi"/>
                    <w:sz w:val="18"/>
                    <w:szCs w:val="18"/>
                  </w:rPr>
                  <w:t xml:space="preserve">     </w:t>
                </w:r>
              </w:sdtContent>
            </w:sdt>
            <w:sdt>
              <w:sdtPr>
                <w:rPr>
                  <w:rFonts w:eastAsia="Calibri" w:cstheme="minorHAnsi"/>
                  <w:sz w:val="18"/>
                  <w:szCs w:val="18"/>
                </w:rPr>
                <w:tag w:val="goog_rdk_570"/>
                <w:id w:val="-805390723"/>
              </w:sdtPr>
              <w:sdtContent>
                <w:r w:rsidRPr="006F3D7E">
                  <w:rPr>
                    <w:rFonts w:eastAsia="Calibri" w:cstheme="minorHAnsi"/>
                    <w:sz w:val="18"/>
                    <w:szCs w:val="18"/>
                  </w:rPr>
                  <w:t>are</w:t>
                </w:r>
              </w:sdtContent>
            </w:sdt>
            <w:r w:rsidRPr="006F3D7E">
              <w:rPr>
                <w:rFonts w:eastAsia="Calibri" w:cstheme="minorHAnsi"/>
                <w:sz w:val="18"/>
                <w:szCs w:val="18"/>
              </w:rPr>
              <w:t xml:space="preserve"> no impacts on cultural heritage of EMs or special interest groups. Gender/ participatory expertise will be obtained during the project to guide and monitor these activities, establish procedures for identification and managing such risks</w:t>
            </w:r>
            <w:r w:rsidRPr="006F3D7E" w:rsidR="006722FF">
              <w:rPr>
                <w:rFonts w:eastAsia="Calibri" w:cstheme="minorHAnsi"/>
                <w:sz w:val="18"/>
                <w:szCs w:val="18"/>
              </w:rPr>
              <w:t>.</w:t>
            </w:r>
          </w:p>
          <w:p w:rsidRPr="006F3D7E" w:rsidR="006722FF" w:rsidP="006722FF" w:rsidRDefault="006722FF" w14:paraId="6FA4B783" w14:textId="77777777">
            <w:pPr>
              <w:spacing w:after="120" w:line="240" w:lineRule="auto"/>
              <w:rPr>
                <w:rFonts w:cstheme="minorHAnsi"/>
                <w:sz w:val="18"/>
                <w:szCs w:val="18"/>
              </w:rPr>
            </w:pPr>
            <w:r w:rsidRPr="006F3D7E">
              <w:rPr>
                <w:rFonts w:cstheme="minorHAnsi"/>
                <w:sz w:val="18"/>
                <w:szCs w:val="18"/>
              </w:rPr>
              <w:t>Although the potential for ecotourism is low in the project sites, any potential ecotourism activities will take into consideration the following:</w:t>
            </w:r>
          </w:p>
          <w:p w:rsidRPr="006F3D7E" w:rsidR="006722FF" w:rsidP="00E774E0" w:rsidRDefault="006722FF" w14:paraId="1D211E38" w14:textId="77777777">
            <w:pPr>
              <w:pStyle w:val="ListParagraph"/>
              <w:numPr>
                <w:ilvl w:val="0"/>
                <w:numId w:val="63"/>
              </w:numPr>
              <w:spacing w:before="120"/>
              <w:contextualSpacing/>
              <w:rPr>
                <w:rFonts w:asciiTheme="minorHAnsi" w:hAnsiTheme="minorHAnsi" w:cstheme="minorHAnsi"/>
                <w:sz w:val="18"/>
                <w:szCs w:val="18"/>
              </w:rPr>
            </w:pPr>
            <w:r w:rsidRPr="006F3D7E">
              <w:rPr>
                <w:rFonts w:asciiTheme="minorHAnsi" w:hAnsiTheme="minorHAnsi" w:cstheme="minorHAnsi"/>
                <w:sz w:val="18"/>
                <w:szCs w:val="18"/>
              </w:rPr>
              <w:t>Appropriate waste management measures</w:t>
            </w:r>
          </w:p>
          <w:p w:rsidRPr="006F3D7E" w:rsidR="006722FF" w:rsidP="00E774E0" w:rsidRDefault="006722FF" w14:paraId="1A91071D" w14:textId="77777777">
            <w:pPr>
              <w:pStyle w:val="ListParagraph"/>
              <w:numPr>
                <w:ilvl w:val="0"/>
                <w:numId w:val="63"/>
              </w:numPr>
              <w:spacing w:before="120"/>
              <w:contextualSpacing/>
              <w:rPr>
                <w:rFonts w:asciiTheme="minorHAnsi" w:hAnsiTheme="minorHAnsi" w:cstheme="minorHAnsi"/>
                <w:sz w:val="18"/>
                <w:szCs w:val="18"/>
              </w:rPr>
            </w:pPr>
            <w:r w:rsidRPr="006F3D7E">
              <w:rPr>
                <w:rFonts w:asciiTheme="minorHAnsi" w:hAnsiTheme="minorHAnsi" w:cstheme="minorHAnsi"/>
                <w:sz w:val="18"/>
                <w:szCs w:val="18"/>
              </w:rPr>
              <w:t>Location of campsites, washing areas, grazing areas in locations that are not ecologically sensitive and of cultural significance</w:t>
            </w:r>
          </w:p>
          <w:p w:rsidRPr="006F3D7E" w:rsidR="006722FF" w:rsidP="00E774E0" w:rsidRDefault="006722FF" w14:paraId="48CAA2ED" w14:textId="77777777">
            <w:pPr>
              <w:pStyle w:val="ListParagraph"/>
              <w:numPr>
                <w:ilvl w:val="0"/>
                <w:numId w:val="63"/>
              </w:numPr>
              <w:spacing w:before="120"/>
              <w:contextualSpacing/>
              <w:rPr>
                <w:rFonts w:asciiTheme="minorHAnsi" w:hAnsiTheme="minorHAnsi" w:cstheme="minorHAnsi"/>
                <w:sz w:val="18"/>
                <w:szCs w:val="18"/>
                <w:lang w:val="en-ZA"/>
              </w:rPr>
            </w:pPr>
            <w:r w:rsidRPr="006F3D7E">
              <w:rPr>
                <w:rFonts w:asciiTheme="minorHAnsi" w:hAnsiTheme="minorHAnsi" w:cstheme="minorHAnsi"/>
                <w:sz w:val="18"/>
                <w:szCs w:val="18"/>
              </w:rPr>
              <w:t xml:space="preserve">Train Community tour guides to manage tourist in order to avoid and minimize adverse impacts of visitation on the biodiversity and cultural sites. </w:t>
            </w:r>
          </w:p>
          <w:p w:rsidRPr="006F3D7E" w:rsidR="006722FF" w:rsidP="00E774E0" w:rsidRDefault="006722FF" w14:paraId="20D92B33" w14:textId="77777777">
            <w:pPr>
              <w:pStyle w:val="ListParagraph"/>
              <w:numPr>
                <w:ilvl w:val="0"/>
                <w:numId w:val="63"/>
              </w:numPr>
              <w:spacing w:before="120"/>
              <w:contextualSpacing/>
              <w:rPr>
                <w:rFonts w:asciiTheme="minorHAnsi" w:hAnsiTheme="minorHAnsi" w:cstheme="minorHAnsi"/>
                <w:sz w:val="18"/>
                <w:szCs w:val="18"/>
                <w:lang w:val="en-ZA"/>
              </w:rPr>
            </w:pPr>
            <w:r w:rsidRPr="006F3D7E">
              <w:rPr>
                <w:rFonts w:asciiTheme="minorHAnsi" w:hAnsiTheme="minorHAnsi" w:cstheme="minorHAnsi"/>
                <w:sz w:val="18"/>
                <w:szCs w:val="18"/>
              </w:rPr>
              <w:t>Ensure that the tour guides brief visitors on “DOs and DONTs” in the project area and adhere to it.</w:t>
            </w:r>
          </w:p>
          <w:p w:rsidRPr="006F3D7E" w:rsidR="006722FF" w:rsidP="00E774E0" w:rsidRDefault="006722FF" w14:paraId="465B19D8" w14:textId="0FC665B3">
            <w:pPr>
              <w:pStyle w:val="ListParagraph"/>
              <w:numPr>
                <w:ilvl w:val="0"/>
                <w:numId w:val="63"/>
              </w:numPr>
              <w:spacing w:before="120"/>
              <w:contextualSpacing/>
              <w:rPr>
                <w:rFonts w:asciiTheme="minorHAnsi" w:hAnsiTheme="minorHAnsi" w:cstheme="minorHAnsi"/>
                <w:sz w:val="18"/>
                <w:szCs w:val="18"/>
                <w:lang w:val="en-ZA"/>
              </w:rPr>
            </w:pPr>
            <w:r w:rsidRPr="006F3D7E">
              <w:rPr>
                <w:rFonts w:asciiTheme="minorHAnsi" w:hAnsiTheme="minorHAnsi" w:cstheme="minorHAnsi"/>
                <w:sz w:val="18"/>
                <w:szCs w:val="18"/>
              </w:rPr>
              <w:t xml:space="preserve">Visitations to cultural heritage sites to fulfill local cultural </w:t>
            </w:r>
            <w:r w:rsidRPr="006F3D7E">
              <w:rPr>
                <w:rFonts w:asciiTheme="minorHAnsi" w:hAnsiTheme="minorHAnsi" w:cstheme="minorHAnsi"/>
                <w:sz w:val="18"/>
                <w:szCs w:val="18"/>
              </w:rPr>
              <w:lastRenderedPageBreak/>
              <w:t>requirements based on cultural appropriate visitation.</w:t>
            </w:r>
          </w:p>
          <w:p w:rsidRPr="006F3D7E" w:rsidR="006722FF" w:rsidP="00E774E0" w:rsidRDefault="006722FF" w14:paraId="09DFA09F" w14:textId="41A605B1">
            <w:pPr>
              <w:pStyle w:val="ListParagraph"/>
              <w:numPr>
                <w:ilvl w:val="0"/>
                <w:numId w:val="63"/>
              </w:numPr>
              <w:spacing w:before="120"/>
              <w:contextualSpacing/>
              <w:rPr>
                <w:rFonts w:asciiTheme="minorHAnsi" w:hAnsiTheme="minorHAnsi" w:cstheme="minorHAnsi"/>
                <w:sz w:val="18"/>
                <w:szCs w:val="18"/>
                <w:lang w:val="en-ZA"/>
              </w:rPr>
            </w:pPr>
            <w:r w:rsidRPr="006F3D7E">
              <w:rPr>
                <w:rFonts w:asciiTheme="minorHAnsi" w:hAnsiTheme="minorHAnsi" w:cstheme="minorHAnsi"/>
                <w:sz w:val="18"/>
                <w:szCs w:val="18"/>
                <w:lang w:val="en-ZA"/>
              </w:rPr>
              <w:t xml:space="preserve">Capacity development training and awareness-raising for local stakeholders, communities and tour operators on the guidelines and their application of </w:t>
            </w:r>
            <w:r w:rsidRPr="006F3D7E" w:rsidR="00831EA8">
              <w:rPr>
                <w:rFonts w:asciiTheme="minorHAnsi" w:hAnsiTheme="minorHAnsi" w:cstheme="minorHAnsi"/>
                <w:sz w:val="18"/>
                <w:szCs w:val="18"/>
                <w:lang w:val="en-ZA"/>
              </w:rPr>
              <w:t>culturally</w:t>
            </w:r>
            <w:r w:rsidRPr="006F3D7E">
              <w:rPr>
                <w:rFonts w:asciiTheme="minorHAnsi" w:hAnsiTheme="minorHAnsi" w:cstheme="minorHAnsi"/>
                <w:sz w:val="18"/>
                <w:szCs w:val="18"/>
                <w:lang w:val="en-ZA"/>
              </w:rPr>
              <w:t xml:space="preserve"> sensitive ecotourism principles</w:t>
            </w:r>
          </w:p>
        </w:tc>
        <w:tc>
          <w:tcPr>
            <w:tcW w:w="851" w:type="dxa"/>
            <w:shd w:val="clear" w:color="auto" w:fill="auto"/>
          </w:tcPr>
          <w:p w:rsidRPr="006F3D7E" w:rsidR="00BE5ABF" w:rsidP="00BE5ABF" w:rsidRDefault="00BE5ABF" w14:paraId="63219C72"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1B7BB375"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4A29AC" w14:paraId="121BB83A" w14:textId="77777777">
        <w:trPr>
          <w:jc w:val="center"/>
        </w:trPr>
        <w:tc>
          <w:tcPr>
            <w:tcW w:w="2157" w:type="dxa"/>
            <w:shd w:val="clear" w:color="auto" w:fill="auto"/>
          </w:tcPr>
          <w:p w:rsidRPr="006F3D7E" w:rsidR="00BE5ABF" w:rsidP="00BE5ABF" w:rsidRDefault="00BE5ABF" w14:paraId="68D70A97" w14:textId="40016EE9">
            <w:pPr>
              <w:spacing w:after="0" w:line="240" w:lineRule="auto"/>
              <w:ind w:right="-14"/>
              <w:rPr>
                <w:rFonts w:ascii="Calibri" w:hAnsi="Calibri" w:eastAsia="Calibri" w:cs="Calibri"/>
                <w:color w:val="000000"/>
                <w:sz w:val="18"/>
                <w:szCs w:val="18"/>
              </w:rPr>
            </w:pPr>
            <w:r w:rsidRPr="006F3D7E">
              <w:rPr>
                <w:rFonts w:ascii="Calibri" w:hAnsi="Calibri" w:eastAsia="Calibri" w:cs="Calibri"/>
                <w:color w:val="000000"/>
                <w:sz w:val="18"/>
                <w:szCs w:val="18"/>
              </w:rPr>
              <w:t>Risk 1</w:t>
            </w:r>
            <w:r w:rsidRPr="006F3D7E" w:rsidR="0083148C">
              <w:rPr>
                <w:rFonts w:ascii="Calibri" w:hAnsi="Calibri" w:eastAsia="Calibri" w:cs="Calibri"/>
                <w:color w:val="000000"/>
                <w:sz w:val="18"/>
                <w:szCs w:val="18"/>
              </w:rPr>
              <w:t>2</w:t>
            </w:r>
            <w:r w:rsidRPr="006F3D7E">
              <w:rPr>
                <w:rFonts w:ascii="Calibri" w:hAnsi="Calibri" w:eastAsia="Calibri" w:cs="Calibri"/>
                <w:color w:val="000000"/>
                <w:sz w:val="18"/>
                <w:szCs w:val="18"/>
              </w:rPr>
              <w:t>: Use of pesticides, herbicides or insecticides could potentially pose risk to community health and lack of adequate guidelines on usage and storage of these chemicals could result in generation of hazardous waste through different migration pathways (soil, water, or air).</w:t>
            </w:r>
          </w:p>
        </w:tc>
        <w:tc>
          <w:tcPr>
            <w:tcW w:w="1240" w:type="dxa"/>
            <w:shd w:val="clear" w:color="auto" w:fill="auto"/>
          </w:tcPr>
          <w:p w:rsidRPr="006F3D7E" w:rsidR="00BE5ABF" w:rsidP="00BE5ABF" w:rsidRDefault="00BE5ABF" w14:paraId="1CBE3D5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Environment</w:t>
            </w:r>
          </w:p>
        </w:tc>
        <w:tc>
          <w:tcPr>
            <w:tcW w:w="1190" w:type="dxa"/>
            <w:shd w:val="clear" w:color="auto" w:fill="FFF2CC" w:themeFill="accent4" w:themeFillTint="33"/>
          </w:tcPr>
          <w:p w:rsidRPr="006F3D7E" w:rsidR="00BE5ABF" w:rsidP="00BE5ABF" w:rsidRDefault="004A29AC" w14:paraId="4944F1F3" w14:textId="26A488B0">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7502D6F5" w14:textId="2A1B4951">
            <w:pPr>
              <w:spacing w:after="0" w:line="276" w:lineRule="auto"/>
              <w:rPr>
                <w:rFonts w:ascii="Calibri" w:hAnsi="Calibri" w:eastAsia="Calibri" w:cs="Calibri"/>
                <w:sz w:val="18"/>
                <w:szCs w:val="18"/>
              </w:rPr>
            </w:pPr>
            <w:r w:rsidRPr="006F3D7E">
              <w:rPr>
                <w:rFonts w:ascii="Calibri" w:hAnsi="Calibri" w:eastAsia="Calibri" w:cs="Calibri"/>
                <w:sz w:val="18"/>
                <w:szCs w:val="18"/>
              </w:rPr>
              <w:t>I-</w:t>
            </w:r>
            <w:r w:rsidRPr="006F3D7E" w:rsidR="004A29AC">
              <w:rPr>
                <w:rFonts w:ascii="Calibri" w:hAnsi="Calibri" w:eastAsia="Calibri" w:cs="Calibri"/>
                <w:sz w:val="18"/>
                <w:szCs w:val="18"/>
              </w:rPr>
              <w:t>4</w:t>
            </w:r>
            <w:r w:rsidRPr="006F3D7E">
              <w:rPr>
                <w:rFonts w:ascii="Calibri" w:hAnsi="Calibri" w:eastAsia="Calibri" w:cs="Calibri"/>
                <w:sz w:val="18"/>
                <w:szCs w:val="18"/>
              </w:rPr>
              <w:t>, L-</w:t>
            </w:r>
            <w:r w:rsidRPr="006F3D7E" w:rsidR="004A29AC">
              <w:rPr>
                <w:rFonts w:ascii="Calibri" w:hAnsi="Calibri" w:eastAsia="Calibri" w:cs="Calibri"/>
                <w:sz w:val="18"/>
                <w:szCs w:val="18"/>
              </w:rPr>
              <w:t>2</w:t>
            </w:r>
          </w:p>
        </w:tc>
        <w:tc>
          <w:tcPr>
            <w:tcW w:w="2921" w:type="dxa"/>
            <w:shd w:val="clear" w:color="auto" w:fill="auto"/>
          </w:tcPr>
          <w:p w:rsidRPr="006F3D7E" w:rsidR="004A29AC" w:rsidP="004A29AC" w:rsidRDefault="004A29AC" w14:paraId="6C765DEF" w14:textId="77777777">
            <w:pPr>
              <w:spacing w:after="120"/>
              <w:rPr>
                <w:bCs/>
                <w:sz w:val="18"/>
                <w:szCs w:val="18"/>
              </w:rPr>
            </w:pPr>
            <w:r w:rsidRPr="006F3D7E">
              <w:rPr>
                <w:bCs/>
                <w:sz w:val="18"/>
                <w:szCs w:val="18"/>
              </w:rPr>
              <w:t xml:space="preserve">To avoid or minimize the use of chemicals, the forest restoration activities will largely focus on assisted natural restoration methods that do not qualify for extensive use of chemicals. During project implementation, the project will follow a strict SOP for the application of any pest management substances/activities. This will include adhering to the following: </w:t>
            </w:r>
          </w:p>
          <w:p w:rsidRPr="006F3D7E" w:rsidR="004A29AC" w:rsidP="004A29AC" w:rsidRDefault="004A29AC" w14:paraId="13FE7B4F" w14:textId="77777777">
            <w:pPr>
              <w:pStyle w:val="ListParagraph"/>
              <w:numPr>
                <w:ilvl w:val="0"/>
                <w:numId w:val="74"/>
              </w:numPr>
              <w:spacing w:after="120"/>
              <w:contextualSpacing/>
              <w:rPr>
                <w:rFonts w:eastAsia="Times New Roman" w:asciiTheme="minorHAnsi" w:hAnsiTheme="minorHAnsi"/>
                <w:sz w:val="18"/>
                <w:szCs w:val="18"/>
              </w:rPr>
            </w:pPr>
            <w:r w:rsidRPr="006F3D7E">
              <w:rPr>
                <w:rFonts w:asciiTheme="minorHAnsi" w:hAnsiTheme="minorHAnsi"/>
                <w:bCs/>
                <w:sz w:val="18"/>
                <w:szCs w:val="18"/>
              </w:rPr>
              <w:t xml:space="preserve">The project will ensure that it would follow the list of prohibited </w:t>
            </w:r>
            <w:r w:rsidRPr="006F3D7E">
              <w:rPr>
                <w:rFonts w:eastAsia="Times New Roman" w:asciiTheme="minorHAnsi" w:hAnsiTheme="minorHAnsi"/>
                <w:sz w:val="18"/>
                <w:szCs w:val="18"/>
              </w:rPr>
              <w:t>pesticides, herbicides and insecticides.</w:t>
            </w:r>
          </w:p>
          <w:p w:rsidRPr="006F3D7E" w:rsidR="004A29AC" w:rsidP="004A29AC" w:rsidRDefault="004A29AC" w14:paraId="24CD4551" w14:textId="77777777">
            <w:pPr>
              <w:pStyle w:val="ListParagraph"/>
              <w:numPr>
                <w:ilvl w:val="0"/>
                <w:numId w:val="74"/>
              </w:numPr>
              <w:spacing w:after="120"/>
              <w:contextualSpacing/>
              <w:rPr>
                <w:rFonts w:eastAsia="Times New Roman" w:asciiTheme="minorHAnsi" w:hAnsiTheme="minorHAnsi"/>
                <w:sz w:val="18"/>
                <w:szCs w:val="18"/>
              </w:rPr>
            </w:pPr>
            <w:r w:rsidRPr="006F3D7E">
              <w:rPr>
                <w:rFonts w:eastAsia="Times New Roman" w:asciiTheme="minorHAnsi" w:hAnsiTheme="minorHAnsi"/>
                <w:sz w:val="18"/>
                <w:szCs w:val="18"/>
              </w:rPr>
              <w:t xml:space="preserve">The storage, transport, disposal and use of pesticides will follow standard and acceptable standards </w:t>
            </w:r>
          </w:p>
          <w:p w:rsidRPr="006F3D7E" w:rsidR="004A29AC" w:rsidP="004A29AC" w:rsidRDefault="004A29AC" w14:paraId="71E8F011" w14:textId="77777777">
            <w:pPr>
              <w:pStyle w:val="ListParagraph"/>
              <w:numPr>
                <w:ilvl w:val="0"/>
                <w:numId w:val="74"/>
              </w:numPr>
              <w:spacing w:after="120"/>
              <w:contextualSpacing/>
              <w:rPr>
                <w:rFonts w:asciiTheme="minorHAnsi" w:hAnsiTheme="minorHAnsi"/>
                <w:bCs/>
                <w:sz w:val="18"/>
                <w:szCs w:val="18"/>
                <w:u w:val="single"/>
              </w:rPr>
            </w:pPr>
            <w:r w:rsidRPr="006F3D7E">
              <w:rPr>
                <w:rFonts w:eastAsia="Times New Roman" w:asciiTheme="minorHAnsi" w:hAnsiTheme="minorHAnsi"/>
                <w:sz w:val="18"/>
                <w:szCs w:val="18"/>
              </w:rPr>
              <w:t>Communities and staff using pesticides will be provided training of the safe use and application of pesticides</w:t>
            </w:r>
          </w:p>
          <w:p w:rsidRPr="006F3D7E" w:rsidR="00BE5ABF" w:rsidP="004A29AC" w:rsidRDefault="004A29AC" w14:paraId="7E4426E6" w14:textId="104EAC7F">
            <w:pPr>
              <w:spacing w:after="120" w:line="240" w:lineRule="auto"/>
              <w:rPr>
                <w:rFonts w:ascii="Calibri" w:hAnsi="Calibri" w:eastAsia="Calibri" w:cs="Calibri"/>
                <w:sz w:val="18"/>
                <w:szCs w:val="18"/>
              </w:rPr>
            </w:pPr>
            <w:r w:rsidRPr="006F3D7E">
              <w:rPr>
                <w:rFonts w:eastAsia="Times New Roman"/>
                <w:sz w:val="18"/>
                <w:szCs w:val="18"/>
              </w:rPr>
              <w:t>The use of any chemicals will be prohibited within 25 meters from waterways, settlements and high biodiversity value forests</w:t>
            </w:r>
          </w:p>
        </w:tc>
        <w:tc>
          <w:tcPr>
            <w:tcW w:w="851" w:type="dxa"/>
            <w:shd w:val="clear" w:color="auto" w:fill="auto"/>
          </w:tcPr>
          <w:p w:rsidRPr="006F3D7E" w:rsidR="00BE5ABF" w:rsidP="00BE5ABF" w:rsidRDefault="00BE5ABF" w14:paraId="17953101"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PD</w:t>
            </w:r>
          </w:p>
        </w:tc>
        <w:tc>
          <w:tcPr>
            <w:tcW w:w="1417" w:type="dxa"/>
            <w:shd w:val="clear" w:color="auto" w:fill="auto"/>
          </w:tcPr>
          <w:p w:rsidRPr="006F3D7E" w:rsidR="00BE5ABF" w:rsidP="00BE5ABF" w:rsidRDefault="00BE5ABF" w14:paraId="5185B91F"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4A29AC" w14:paraId="4AB7F3B9" w14:textId="77777777">
        <w:trPr>
          <w:jc w:val="center"/>
        </w:trPr>
        <w:tc>
          <w:tcPr>
            <w:tcW w:w="2157" w:type="dxa"/>
            <w:shd w:val="clear" w:color="auto" w:fill="auto"/>
          </w:tcPr>
          <w:p w:rsidRPr="006F3D7E" w:rsidR="00BE5ABF" w:rsidP="00BE5ABF" w:rsidRDefault="00BE5ABF" w14:paraId="4C773401" w14:textId="756B0742">
            <w:pPr>
              <w:spacing w:after="60" w:line="240" w:lineRule="auto"/>
              <w:rPr>
                <w:rFonts w:ascii="Calibri" w:hAnsi="Calibri" w:eastAsia="Calibri" w:cs="Calibri"/>
                <w:sz w:val="18"/>
                <w:szCs w:val="18"/>
              </w:rPr>
            </w:pPr>
            <w:r w:rsidRPr="006F3D7E">
              <w:rPr>
                <w:rFonts w:ascii="Calibri" w:hAnsi="Calibri" w:eastAsia="Calibri" w:cs="Calibri"/>
                <w:color w:val="000000"/>
                <w:sz w:val="18"/>
                <w:szCs w:val="18"/>
              </w:rPr>
              <w:t>Risk 1</w:t>
            </w:r>
            <w:r w:rsidRPr="006F3D7E" w:rsidR="0083148C">
              <w:rPr>
                <w:rFonts w:ascii="Calibri" w:hAnsi="Calibri" w:eastAsia="Calibri" w:cs="Calibri"/>
                <w:color w:val="000000"/>
                <w:sz w:val="18"/>
                <w:szCs w:val="18"/>
              </w:rPr>
              <w:t>3</w:t>
            </w:r>
            <w:r w:rsidRPr="006F3D7E">
              <w:rPr>
                <w:rFonts w:ascii="Calibri" w:hAnsi="Calibri" w:eastAsia="Calibri" w:cs="Calibri"/>
                <w:color w:val="000000"/>
                <w:sz w:val="18"/>
                <w:szCs w:val="18"/>
              </w:rPr>
              <w:t xml:space="preserve">: </w:t>
            </w:r>
            <w:r w:rsidRPr="006F3D7E">
              <w:rPr>
                <w:rFonts w:ascii="Calibri" w:hAnsi="Calibri" w:eastAsia="Calibri" w:cs="Calibri"/>
                <w:sz w:val="18"/>
                <w:szCs w:val="18"/>
              </w:rPr>
              <w:t xml:space="preserve">Surveillance and patrolling activities on PAs could lead to escalated conflict or safety-related risks if rangers have contact with poachers. These activities could also have safety risks for local communities if rangers are not properly trained, managed and overseen with a human-rights based approach to law enforcement taken. </w:t>
            </w:r>
          </w:p>
          <w:p w:rsidRPr="006F3D7E" w:rsidR="00BE5ABF" w:rsidP="00BE5ABF" w:rsidRDefault="00BE5ABF" w14:paraId="1412E747"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Anti-poaching patrols could pose safety risks to local communities if they are not properly trained, managed or overseen.</w:t>
            </w:r>
          </w:p>
        </w:tc>
        <w:tc>
          <w:tcPr>
            <w:tcW w:w="1240" w:type="dxa"/>
            <w:shd w:val="clear" w:color="auto" w:fill="auto"/>
          </w:tcPr>
          <w:p w:rsidRPr="006F3D7E" w:rsidR="00BE5ABF" w:rsidP="00BE5ABF" w:rsidRDefault="00BE5ABF" w14:paraId="343F4B43"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Social</w:t>
            </w:r>
          </w:p>
        </w:tc>
        <w:tc>
          <w:tcPr>
            <w:tcW w:w="1190" w:type="dxa"/>
            <w:shd w:val="clear" w:color="auto" w:fill="F7CAAC" w:themeFill="accent2" w:themeFillTint="66"/>
          </w:tcPr>
          <w:p w:rsidRPr="006F3D7E" w:rsidR="00BE5ABF" w:rsidP="00BE5ABF" w:rsidRDefault="004A29AC" w14:paraId="7B371337" w14:textId="4E2B2E15">
            <w:pPr>
              <w:spacing w:after="0" w:line="276" w:lineRule="auto"/>
              <w:rPr>
                <w:rFonts w:ascii="Calibri" w:hAnsi="Calibri" w:eastAsia="Calibri" w:cs="Calibri"/>
                <w:sz w:val="18"/>
                <w:szCs w:val="18"/>
              </w:rPr>
            </w:pPr>
            <w:r w:rsidRPr="006F3D7E">
              <w:rPr>
                <w:rFonts w:ascii="Calibri" w:hAnsi="Calibri" w:eastAsia="Calibri" w:cs="Calibri"/>
                <w:sz w:val="18"/>
                <w:szCs w:val="18"/>
              </w:rPr>
              <w:t>Substantial</w:t>
            </w:r>
          </w:p>
          <w:p w:rsidRPr="006F3D7E" w:rsidR="00BE5ABF" w:rsidP="00BE5ABF" w:rsidRDefault="00BE5ABF" w14:paraId="0AE928EF" w14:textId="11B689A2">
            <w:pPr>
              <w:spacing w:after="0" w:line="276" w:lineRule="auto"/>
              <w:rPr>
                <w:rFonts w:ascii="Calibri" w:hAnsi="Calibri" w:eastAsia="Calibri" w:cs="Calibri"/>
                <w:sz w:val="18"/>
                <w:szCs w:val="18"/>
              </w:rPr>
            </w:pPr>
            <w:r w:rsidRPr="006F3D7E">
              <w:rPr>
                <w:rFonts w:ascii="Calibri" w:hAnsi="Calibri" w:eastAsia="Calibri" w:cs="Calibri"/>
                <w:sz w:val="18"/>
                <w:szCs w:val="18"/>
              </w:rPr>
              <w:t>I=</w:t>
            </w:r>
            <w:r w:rsidRPr="006F3D7E" w:rsidR="004A29AC">
              <w:rPr>
                <w:rFonts w:ascii="Calibri" w:hAnsi="Calibri" w:eastAsia="Calibri" w:cs="Calibri"/>
                <w:sz w:val="18"/>
                <w:szCs w:val="18"/>
              </w:rPr>
              <w:t>4</w:t>
            </w:r>
            <w:r w:rsidRPr="006F3D7E">
              <w:rPr>
                <w:rFonts w:ascii="Calibri" w:hAnsi="Calibri" w:eastAsia="Calibri" w:cs="Calibri"/>
                <w:sz w:val="18"/>
                <w:szCs w:val="18"/>
              </w:rPr>
              <w:t>, L=</w:t>
            </w:r>
            <w:r w:rsidRPr="006F3D7E" w:rsidR="0077591E">
              <w:rPr>
                <w:rFonts w:ascii="Calibri" w:hAnsi="Calibri" w:eastAsia="Calibri" w:cs="Calibri"/>
                <w:sz w:val="18"/>
                <w:szCs w:val="18"/>
              </w:rPr>
              <w:t>3</w:t>
            </w:r>
          </w:p>
        </w:tc>
        <w:tc>
          <w:tcPr>
            <w:tcW w:w="2921" w:type="dxa"/>
            <w:shd w:val="clear" w:color="auto" w:fill="auto"/>
          </w:tcPr>
          <w:p w:rsidRPr="006F3D7E" w:rsidR="00BE5ABF" w:rsidP="00BE5ABF" w:rsidRDefault="00BE5ABF" w14:paraId="2DD4075B" w14:textId="77777777">
            <w:pPr>
              <w:spacing w:after="120" w:line="240" w:lineRule="auto"/>
              <w:rPr>
                <w:rFonts w:ascii="Calibri" w:hAnsi="Calibri" w:eastAsia="Calibri" w:cs="Calibri"/>
                <w:sz w:val="18"/>
                <w:szCs w:val="18"/>
              </w:rPr>
            </w:pPr>
            <w:r w:rsidRPr="006F3D7E">
              <w:rPr>
                <w:rFonts w:ascii="Calibri" w:hAnsi="Calibri" w:eastAsia="Calibri" w:cs="Calibri"/>
                <w:sz w:val="18"/>
                <w:szCs w:val="18"/>
              </w:rPr>
              <w:t>As part of project design, the capacity needs of PA staff have been assessed to understand to what extent they have the skills to address conflict and potentially violent situations. Establishment and implementation of a Standard Operating Procedures (SOP) for management of illegal activities, that will specifically include safety and security-related procedures is defined as part of the ESMF. The project inten</w:t>
            </w:r>
            <w:sdt>
              <w:sdtPr>
                <w:rPr>
                  <w:rFonts w:ascii="Calibri" w:hAnsi="Calibri" w:eastAsia="Calibri" w:cs="Calibri"/>
                  <w:sz w:val="20"/>
                  <w:szCs w:val="24"/>
                </w:rPr>
                <w:tag w:val="goog_rdk_573"/>
                <w:id w:val="700210062"/>
              </w:sdtPr>
              <w:sdtContent>
                <w:r w:rsidRPr="006F3D7E">
                  <w:rPr>
                    <w:rFonts w:ascii="Calibri" w:hAnsi="Calibri" w:eastAsia="Calibri" w:cs="Calibri"/>
                    <w:sz w:val="18"/>
                    <w:szCs w:val="18"/>
                  </w:rPr>
                  <w:t>d</w:t>
                </w:r>
              </w:sdtContent>
            </w:sdt>
            <w:r w:rsidRPr="006F3D7E">
              <w:rPr>
                <w:rFonts w:ascii="Calibri" w:hAnsi="Calibri" w:eastAsia="Calibri" w:cs="Calibri"/>
                <w:sz w:val="18"/>
                <w:szCs w:val="18"/>
              </w:rPr>
              <w:t xml:space="preserve">s to embed local community members within the patrols so that they can help build better relationships between PA staff and communities. In addition, a grievance redress mechanism has been prepared and a comprehensive stakeholder engagement plan has </w:t>
            </w:r>
            <w:r w:rsidRPr="006F3D7E">
              <w:rPr>
                <w:rFonts w:ascii="Calibri" w:hAnsi="Calibri" w:eastAsia="Calibri" w:cs="Calibri"/>
                <w:sz w:val="18"/>
                <w:szCs w:val="18"/>
              </w:rPr>
              <w:lastRenderedPageBreak/>
              <w:t>been developed and implemented in the project cycle as well</w:t>
            </w:r>
          </w:p>
        </w:tc>
        <w:tc>
          <w:tcPr>
            <w:tcW w:w="851" w:type="dxa"/>
            <w:shd w:val="clear" w:color="auto" w:fill="auto"/>
          </w:tcPr>
          <w:p w:rsidRPr="006F3D7E" w:rsidR="00BE5ABF" w:rsidP="00BE5ABF" w:rsidRDefault="00BE5ABF" w14:paraId="3A2B002E"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1EB2C18D"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BE5ABF" w:rsidTr="004A29AC" w14:paraId="23283DB5" w14:textId="77777777">
        <w:trPr>
          <w:jc w:val="center"/>
        </w:trPr>
        <w:tc>
          <w:tcPr>
            <w:tcW w:w="2157" w:type="dxa"/>
            <w:shd w:val="clear" w:color="auto" w:fill="auto"/>
          </w:tcPr>
          <w:p w:rsidRPr="006F3D7E" w:rsidR="00BE5ABF" w:rsidP="00BE5ABF" w:rsidRDefault="00BE5ABF" w14:paraId="0E0DCE36" w14:textId="437C0B65">
            <w:pPr>
              <w:spacing w:after="6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Risk 1</w:t>
            </w:r>
            <w:r w:rsidRPr="006F3D7E" w:rsidR="0083148C">
              <w:rPr>
                <w:rFonts w:ascii="Calibri" w:hAnsi="Calibri" w:eastAsia="Calibri" w:cs="Calibri"/>
                <w:color w:val="000000"/>
                <w:sz w:val="18"/>
                <w:szCs w:val="18"/>
              </w:rPr>
              <w:t>4</w:t>
            </w:r>
            <w:r w:rsidRPr="006F3D7E">
              <w:rPr>
                <w:rFonts w:ascii="Calibri" w:hAnsi="Calibri" w:eastAsia="Calibri" w:cs="Calibri"/>
                <w:color w:val="000000"/>
                <w:sz w:val="18"/>
                <w:szCs w:val="18"/>
              </w:rPr>
              <w:t xml:space="preserve">: Forest management institutions may have inadequate capacity to sufficiently uptake SFM practices without impact on biodiversity and natural resources </w:t>
            </w:r>
          </w:p>
          <w:p w:rsidRPr="006F3D7E" w:rsidR="00BE5ABF" w:rsidP="00BE5ABF" w:rsidRDefault="00BE5ABF" w14:paraId="42ACA477" w14:textId="77777777">
            <w:pPr>
              <w:spacing w:after="60" w:line="240" w:lineRule="auto"/>
              <w:rPr>
                <w:rFonts w:ascii="Calibri" w:hAnsi="Calibri" w:eastAsia="Calibri" w:cs="Calibri"/>
                <w:color w:val="000000"/>
                <w:sz w:val="18"/>
                <w:szCs w:val="18"/>
              </w:rPr>
            </w:pPr>
          </w:p>
          <w:p w:rsidRPr="006F3D7E" w:rsidR="00BE5ABF" w:rsidP="00BE5ABF" w:rsidRDefault="00BE5ABF" w14:paraId="742E4191" w14:textId="77777777">
            <w:pPr>
              <w:spacing w:after="0" w:line="240" w:lineRule="auto"/>
              <w:ind w:right="-14"/>
              <w:rPr>
                <w:rFonts w:ascii="Calibri" w:hAnsi="Calibri" w:eastAsia="Calibri" w:cs="Calibri"/>
                <w:color w:val="000000"/>
                <w:sz w:val="18"/>
                <w:szCs w:val="18"/>
              </w:rPr>
            </w:pPr>
          </w:p>
        </w:tc>
        <w:tc>
          <w:tcPr>
            <w:tcW w:w="1240" w:type="dxa"/>
            <w:shd w:val="clear" w:color="auto" w:fill="auto"/>
          </w:tcPr>
          <w:p w:rsidRPr="006F3D7E" w:rsidR="00BE5ABF" w:rsidP="00BE5ABF" w:rsidRDefault="00BE5ABF" w14:paraId="2D965DCD"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Environment</w:t>
            </w:r>
          </w:p>
        </w:tc>
        <w:tc>
          <w:tcPr>
            <w:tcW w:w="1190" w:type="dxa"/>
            <w:shd w:val="clear" w:color="auto" w:fill="FFF2CC" w:themeFill="accent4" w:themeFillTint="33"/>
          </w:tcPr>
          <w:p w:rsidRPr="006F3D7E" w:rsidR="00BE5ABF" w:rsidP="00BE5ABF" w:rsidRDefault="00BE5ABF" w14:paraId="7C993A57"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BE5ABF" w:rsidP="00BE5ABF" w:rsidRDefault="00BE5ABF" w14:paraId="1D6016A4"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I = 3, L = 2</w:t>
            </w:r>
          </w:p>
        </w:tc>
        <w:tc>
          <w:tcPr>
            <w:tcW w:w="2921" w:type="dxa"/>
            <w:shd w:val="clear" w:color="auto" w:fill="auto"/>
          </w:tcPr>
          <w:p w:rsidRPr="006F3D7E" w:rsidR="004A29AC" w:rsidP="004A29AC" w:rsidRDefault="004A29AC" w14:paraId="32688549" w14:textId="77777777">
            <w:pPr>
              <w:spacing w:after="120" w:line="240" w:lineRule="auto"/>
              <w:rPr>
                <w:rFonts w:ascii="Calibri" w:hAnsi="Calibri" w:eastAsia="Calibri" w:cs="Calibri"/>
                <w:bCs/>
                <w:sz w:val="18"/>
                <w:szCs w:val="18"/>
              </w:rPr>
            </w:pPr>
            <w:r w:rsidRPr="006F3D7E">
              <w:rPr>
                <w:rFonts w:ascii="Calibri" w:hAnsi="Calibri" w:eastAsia="Calibri" w:cs="Calibri"/>
                <w:bCs/>
                <w:sz w:val="18"/>
                <w:szCs w:val="18"/>
              </w:rPr>
              <w:t xml:space="preserve">An initial assessment undertaken as part of the PPG indicated that based on the requirement of </w:t>
            </w:r>
            <w:r w:rsidRPr="006F3D7E">
              <w:rPr>
                <w:rFonts w:ascii="Calibri" w:hAnsi="Calibri" w:eastAsia="Calibri" w:cs="Calibri"/>
                <w:sz w:val="18"/>
                <w:szCs w:val="18"/>
              </w:rPr>
              <w:t xml:space="preserve">Decree 156/2019, all forest owners (Forest Management Boards) are required to prepare SFM plans. Most forest owners have already prepared their SFM plans.  However, the capacity of the forest owner is limited in both human resources and budget allocation to ensure that appropriate SFM practices are introduced. </w:t>
            </w:r>
          </w:p>
          <w:p w:rsidRPr="006F3D7E" w:rsidR="004A29AC" w:rsidP="004A29AC" w:rsidRDefault="004A29AC" w14:paraId="6ECE1F54" w14:textId="77777777">
            <w:pPr>
              <w:spacing w:after="120" w:line="240" w:lineRule="auto"/>
              <w:rPr>
                <w:rFonts w:ascii="Calibri" w:hAnsi="Calibri" w:eastAsia="Calibri" w:cs="Calibri"/>
                <w:bCs/>
                <w:sz w:val="18"/>
                <w:szCs w:val="18"/>
              </w:rPr>
            </w:pPr>
            <w:r w:rsidRPr="006F3D7E">
              <w:rPr>
                <w:rFonts w:ascii="Calibri" w:hAnsi="Calibri" w:eastAsia="Calibri" w:cs="Calibri"/>
                <w:bCs/>
                <w:sz w:val="18"/>
                <w:szCs w:val="18"/>
              </w:rPr>
              <w:t xml:space="preserve">The findings from the initial capacity assessment during PPG have informed project design. A key aspect of this project focuses on capacity building for local communities with regards to SFM. As such, this risk will primarily be managed through the activities associated with Component 2: </w:t>
            </w:r>
          </w:p>
          <w:p w:rsidRPr="006F3D7E" w:rsidR="004A29AC" w:rsidP="004A29AC" w:rsidRDefault="004A29AC" w14:paraId="7494C33D" w14:textId="77777777">
            <w:pPr>
              <w:numPr>
                <w:ilvl w:val="2"/>
                <w:numId w:val="75"/>
              </w:numPr>
              <w:spacing w:after="120" w:line="240" w:lineRule="auto"/>
              <w:rPr>
                <w:rFonts w:ascii="Calibri" w:hAnsi="Calibri" w:eastAsia="Calibri" w:cs="Calibri"/>
                <w:bCs/>
                <w:sz w:val="18"/>
                <w:szCs w:val="18"/>
              </w:rPr>
            </w:pPr>
            <w:r w:rsidRPr="006F3D7E">
              <w:rPr>
                <w:rFonts w:ascii="Calibri" w:hAnsi="Calibri" w:eastAsia="Calibri" w:cs="Calibri"/>
                <w:bCs/>
                <w:sz w:val="18"/>
                <w:szCs w:val="18"/>
              </w:rPr>
              <w:t>Provide technical support to FMUs to conduct resource and biodiversity monitoring and inventory in engagement with their sustainable forest management plans</w:t>
            </w:r>
          </w:p>
          <w:p w:rsidRPr="006F3D7E" w:rsidR="004A29AC" w:rsidP="004A29AC" w:rsidRDefault="004A29AC" w14:paraId="0A12E064" w14:textId="77777777">
            <w:pPr>
              <w:numPr>
                <w:ilvl w:val="2"/>
                <w:numId w:val="75"/>
              </w:numPr>
              <w:spacing w:after="120" w:line="240" w:lineRule="auto"/>
              <w:rPr>
                <w:rFonts w:ascii="Calibri" w:hAnsi="Calibri" w:eastAsia="Calibri" w:cs="Calibri"/>
                <w:bCs/>
                <w:sz w:val="18"/>
                <w:szCs w:val="18"/>
              </w:rPr>
            </w:pPr>
            <w:r w:rsidRPr="006F3D7E">
              <w:rPr>
                <w:rFonts w:ascii="Calibri" w:hAnsi="Calibri" w:eastAsia="Calibri" w:cs="Calibri"/>
                <w:bCs/>
                <w:sz w:val="18"/>
                <w:szCs w:val="18"/>
              </w:rPr>
              <w:t>Develop guidelines and standards for information collection, indicators, and templates on forest and biodiversity assets at local scale, focusing on forest tree species and density, forest status and forest quality, forest biomass assessment, and wildlife species. Based on lessons learned at local scale, develop recommendations for application of forest, biodiversity resource monitoring and inventory at a larger scale.</w:t>
            </w:r>
          </w:p>
          <w:p w:rsidRPr="006F3D7E" w:rsidR="004A29AC" w:rsidP="004A29AC" w:rsidRDefault="004A29AC" w14:paraId="11371F18" w14:textId="77777777">
            <w:pPr>
              <w:numPr>
                <w:ilvl w:val="2"/>
                <w:numId w:val="75"/>
              </w:numPr>
              <w:spacing w:after="120" w:line="240" w:lineRule="auto"/>
              <w:rPr>
                <w:rFonts w:ascii="Calibri" w:hAnsi="Calibri" w:eastAsia="Calibri" w:cs="Calibri"/>
                <w:bCs/>
                <w:sz w:val="18"/>
                <w:szCs w:val="18"/>
              </w:rPr>
            </w:pPr>
            <w:r w:rsidRPr="006F3D7E">
              <w:rPr>
                <w:rFonts w:ascii="Calibri" w:hAnsi="Calibri" w:eastAsia="Calibri" w:cs="Calibri"/>
                <w:bCs/>
                <w:sz w:val="18"/>
                <w:szCs w:val="18"/>
              </w:rPr>
              <w:t xml:space="preserve">Build the capacity for relevant agencies and staffs at local levels and FMUs (PA and forest managers) in design and implementation of forest and biodiversity assets monitoring and inventory activity in their institutions through training activity. </w:t>
            </w:r>
          </w:p>
          <w:p w:rsidRPr="006F3D7E" w:rsidR="004A29AC" w:rsidP="004A29AC" w:rsidRDefault="004A29AC" w14:paraId="0AB08921" w14:textId="77777777">
            <w:pPr>
              <w:spacing w:after="120" w:line="240" w:lineRule="auto"/>
              <w:rPr>
                <w:rFonts w:ascii="Calibri" w:hAnsi="Calibri" w:eastAsia="Calibri" w:cs="Calibri"/>
                <w:bCs/>
                <w:sz w:val="18"/>
                <w:szCs w:val="18"/>
              </w:rPr>
            </w:pPr>
            <w:r w:rsidRPr="006F3D7E">
              <w:rPr>
                <w:rFonts w:ascii="Calibri" w:hAnsi="Calibri" w:eastAsia="Calibri" w:cs="Calibri"/>
                <w:bCs/>
                <w:sz w:val="18"/>
                <w:szCs w:val="18"/>
              </w:rPr>
              <w:t xml:space="preserve"> In addition to the above, capacity building will not only be provided for the forest owners and staff but also extended to relevant communities if </w:t>
            </w:r>
            <w:r w:rsidRPr="006F3D7E">
              <w:rPr>
                <w:rFonts w:ascii="Calibri" w:hAnsi="Calibri" w:eastAsia="Calibri" w:cs="Calibri"/>
                <w:bCs/>
                <w:sz w:val="18"/>
                <w:szCs w:val="18"/>
              </w:rPr>
              <w:lastRenderedPageBreak/>
              <w:t xml:space="preserve">needed during the project implementation.  </w:t>
            </w:r>
          </w:p>
          <w:p w:rsidRPr="006F3D7E" w:rsidR="004A29AC" w:rsidP="004A29AC" w:rsidRDefault="004A29AC" w14:paraId="0A514EF3" w14:textId="60F66486">
            <w:pPr>
              <w:spacing w:after="120" w:line="240" w:lineRule="auto"/>
              <w:rPr>
                <w:rFonts w:ascii="Calibri" w:hAnsi="Calibri" w:eastAsia="Calibri" w:cs="Calibri"/>
                <w:sz w:val="18"/>
                <w:szCs w:val="18"/>
              </w:rPr>
            </w:pPr>
          </w:p>
          <w:p w:rsidRPr="006F3D7E" w:rsidR="00BE5ABF" w:rsidP="00BE5ABF" w:rsidRDefault="00BE5ABF" w14:paraId="6C4E6AAF" w14:textId="1D1F0FA8">
            <w:pPr>
              <w:spacing w:after="120" w:line="240" w:lineRule="auto"/>
              <w:rPr>
                <w:rFonts w:ascii="Calibri" w:hAnsi="Calibri" w:eastAsia="Calibri" w:cs="Calibri"/>
                <w:sz w:val="18"/>
                <w:szCs w:val="18"/>
              </w:rPr>
            </w:pPr>
          </w:p>
        </w:tc>
        <w:tc>
          <w:tcPr>
            <w:tcW w:w="851" w:type="dxa"/>
            <w:shd w:val="clear" w:color="auto" w:fill="auto"/>
          </w:tcPr>
          <w:p w:rsidRPr="006F3D7E" w:rsidR="00BE5ABF" w:rsidP="00BE5ABF" w:rsidRDefault="00BE5ABF" w14:paraId="175FB470"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BE5ABF" w:rsidP="00BE5ABF" w:rsidRDefault="00BE5ABF" w14:paraId="4D99DFB7"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6722FF" w:rsidTr="004A29AC" w14:paraId="74440406" w14:textId="77777777">
        <w:trPr>
          <w:jc w:val="center"/>
        </w:trPr>
        <w:tc>
          <w:tcPr>
            <w:tcW w:w="2157" w:type="dxa"/>
            <w:shd w:val="clear" w:color="auto" w:fill="auto"/>
          </w:tcPr>
          <w:p w:rsidRPr="006F3D7E" w:rsidR="006722FF" w:rsidP="006722FF" w:rsidRDefault="006722FF" w14:paraId="0ED4CAF4" w14:textId="6298F22B">
            <w:pPr>
              <w:spacing w:after="0" w:line="240" w:lineRule="auto"/>
              <w:ind w:right="-14"/>
              <w:rPr>
                <w:rFonts w:ascii="Calibri" w:hAnsi="Calibri" w:eastAsia="Calibri" w:cs="Calibri"/>
                <w:color w:val="000000"/>
                <w:sz w:val="18"/>
                <w:szCs w:val="18"/>
              </w:rPr>
            </w:pPr>
            <w:r w:rsidRPr="006F3D7E">
              <w:rPr>
                <w:rFonts w:ascii="Calibri" w:hAnsi="Calibri" w:eastAsia="Calibri" w:cs="Calibri"/>
                <w:color w:val="000000"/>
                <w:sz w:val="18"/>
                <w:szCs w:val="18"/>
              </w:rPr>
              <w:t>Risk 1</w:t>
            </w:r>
            <w:r w:rsidRPr="006F3D7E" w:rsidR="0083148C">
              <w:rPr>
                <w:rFonts w:ascii="Calibri" w:hAnsi="Calibri" w:eastAsia="Calibri" w:cs="Calibri"/>
                <w:color w:val="000000"/>
                <w:sz w:val="18"/>
                <w:szCs w:val="18"/>
              </w:rPr>
              <w:t>5</w:t>
            </w:r>
            <w:r w:rsidRPr="006F3D7E">
              <w:rPr>
                <w:rFonts w:ascii="Calibri" w:hAnsi="Calibri" w:eastAsia="Calibri" w:cs="Calibri"/>
                <w:color w:val="000000"/>
                <w:sz w:val="18"/>
                <w:szCs w:val="18"/>
              </w:rPr>
              <w:t>: The COVID</w:t>
            </w:r>
            <w:sdt>
              <w:sdtPr>
                <w:rPr>
                  <w:rFonts w:ascii="Calibri" w:hAnsi="Calibri" w:eastAsia="Calibri" w:cs="Calibri"/>
                  <w:sz w:val="20"/>
                  <w:szCs w:val="24"/>
                </w:rPr>
                <w:tag w:val="goog_rdk_583"/>
                <w:id w:val="1035391873"/>
              </w:sdtPr>
              <w:sdtContent>
                <w:r w:rsidRPr="006F3D7E">
                  <w:rPr>
                    <w:rFonts w:ascii="Calibri" w:hAnsi="Calibri" w:eastAsia="Calibri" w:cs="Calibri"/>
                    <w:color w:val="000000"/>
                    <w:sz w:val="18"/>
                    <w:szCs w:val="18"/>
                  </w:rPr>
                  <w:t>-</w:t>
                </w:r>
              </w:sdtContent>
            </w:sdt>
            <w:r w:rsidRPr="006F3D7E">
              <w:rPr>
                <w:rFonts w:ascii="Calibri" w:hAnsi="Calibri" w:eastAsia="Calibri" w:cs="Calibri"/>
                <w:color w:val="000000"/>
                <w:sz w:val="18"/>
                <w:szCs w:val="18"/>
              </w:rPr>
              <w:t xml:space="preserve">19 outbreak could accelerate resource exploitation due to economic disruptions in other livelihoods, pose serious difficulties for effective project implementation and disrupt tourism markets </w:t>
            </w:r>
          </w:p>
          <w:p w:rsidRPr="006F3D7E" w:rsidR="00947445" w:rsidP="006722FF" w:rsidRDefault="00947445" w14:paraId="6FF5786F" w14:textId="181D8351">
            <w:pPr>
              <w:spacing w:after="0" w:line="240" w:lineRule="auto"/>
              <w:ind w:right="-14"/>
              <w:rPr>
                <w:rFonts w:ascii="Calibri" w:hAnsi="Calibri" w:eastAsia="Calibri" w:cs="Calibri"/>
                <w:color w:val="000000"/>
                <w:sz w:val="18"/>
                <w:szCs w:val="18"/>
              </w:rPr>
            </w:pPr>
            <w:r w:rsidRPr="006F3D7E">
              <w:rPr>
                <w:rFonts w:ascii="Calibri" w:hAnsi="Calibri" w:eastAsia="Calibri" w:cs="Calibri"/>
                <w:color w:val="000000"/>
                <w:sz w:val="18"/>
                <w:szCs w:val="18"/>
              </w:rPr>
              <w:t>(Refer Annex 16 -Summary Analysis and Project Implications/</w:t>
            </w:r>
          </w:p>
          <w:p w:rsidRPr="006F3D7E" w:rsidR="00947445" w:rsidP="006722FF" w:rsidRDefault="00947445" w14:paraId="59D41481" w14:textId="4B609434">
            <w:pPr>
              <w:spacing w:after="0" w:line="240" w:lineRule="auto"/>
              <w:ind w:right="-14"/>
              <w:rPr>
                <w:rFonts w:ascii="Calibri" w:hAnsi="Calibri" w:eastAsia="Calibri" w:cs="Calibri"/>
                <w:sz w:val="18"/>
                <w:szCs w:val="18"/>
              </w:rPr>
            </w:pPr>
            <w:r w:rsidRPr="006F3D7E">
              <w:rPr>
                <w:rFonts w:ascii="Calibri" w:hAnsi="Calibri" w:eastAsia="Calibri" w:cs="Calibri"/>
                <w:color w:val="000000"/>
                <w:sz w:val="18"/>
                <w:szCs w:val="18"/>
              </w:rPr>
              <w:t>Opportunities for Covid-19 for additional details)</w:t>
            </w:r>
          </w:p>
        </w:tc>
        <w:tc>
          <w:tcPr>
            <w:tcW w:w="1240" w:type="dxa"/>
            <w:shd w:val="clear" w:color="auto" w:fill="auto"/>
          </w:tcPr>
          <w:p w:rsidRPr="006F3D7E" w:rsidR="006722FF" w:rsidP="006722FF" w:rsidRDefault="006722FF" w14:paraId="38238B34"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Environment</w:t>
            </w:r>
          </w:p>
        </w:tc>
        <w:tc>
          <w:tcPr>
            <w:tcW w:w="1190" w:type="dxa"/>
            <w:shd w:val="clear" w:color="auto" w:fill="FFF2CC" w:themeFill="accent4" w:themeFillTint="33"/>
          </w:tcPr>
          <w:p w:rsidRPr="006F3D7E" w:rsidR="006722FF" w:rsidP="006722FF" w:rsidRDefault="006722FF" w14:paraId="644DBDC7"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Moderate</w:t>
            </w:r>
          </w:p>
          <w:p w:rsidRPr="006F3D7E" w:rsidR="0077591E" w:rsidP="006722FF" w:rsidRDefault="0077591E" w14:paraId="46A02AC6" w14:textId="1CE7AF66">
            <w:pPr>
              <w:spacing w:after="0" w:line="276" w:lineRule="auto"/>
              <w:rPr>
                <w:rFonts w:ascii="Calibri" w:hAnsi="Calibri" w:eastAsia="Calibri" w:cs="Calibri"/>
                <w:sz w:val="18"/>
                <w:szCs w:val="18"/>
              </w:rPr>
            </w:pPr>
            <w:r w:rsidRPr="006F3D7E">
              <w:rPr>
                <w:rFonts w:ascii="Calibri" w:hAnsi="Calibri" w:eastAsia="Calibri" w:cs="Calibri"/>
                <w:sz w:val="18"/>
                <w:szCs w:val="18"/>
              </w:rPr>
              <w:t>I=3, L=3</w:t>
            </w:r>
          </w:p>
        </w:tc>
        <w:tc>
          <w:tcPr>
            <w:tcW w:w="2921" w:type="dxa"/>
            <w:shd w:val="clear" w:color="auto" w:fill="auto"/>
          </w:tcPr>
          <w:p w:rsidRPr="006F3D7E" w:rsidR="006722FF" w:rsidP="006722FF" w:rsidRDefault="006722FF" w14:paraId="52674325" w14:textId="77777777">
            <w:pPr>
              <w:spacing w:line="240" w:lineRule="auto"/>
              <w:rPr>
                <w:color w:val="201F1E"/>
                <w:sz w:val="18"/>
                <w:szCs w:val="18"/>
              </w:rPr>
            </w:pPr>
            <w:r w:rsidRPr="006F3D7E">
              <w:rPr>
                <w:color w:val="201F1E"/>
                <w:sz w:val="18"/>
                <w:szCs w:val="18"/>
              </w:rPr>
              <w:t xml:space="preserve">During the early part of project implementation particularly during the preparation of livelihood and small business enterprise planning, a rapid assessment of the current social and economic impacts of ongoing Covid-19 (likely as part of IPP), in particular on vulnerable populations in to assess the options for provision of income generation opportunities.  The gender actions will also specifically focus on vulnerable women population in high Covid-19 risk areas. The livelihood and enterprise planning exercises will help develop suitable investment plans for responding to and ensuring income recovery for affected vulnerable populations. Special efforts would be made to enhance technical support, extension services and materials to enable the successful implementation of such activities.  </w:t>
            </w:r>
          </w:p>
          <w:p w:rsidRPr="006F3D7E" w:rsidR="006722FF" w:rsidP="006722FF" w:rsidRDefault="006722FF" w14:paraId="5E87B948" w14:textId="77777777">
            <w:pPr>
              <w:spacing w:line="240" w:lineRule="auto"/>
              <w:rPr>
                <w:color w:val="201F1E"/>
                <w:sz w:val="18"/>
                <w:szCs w:val="18"/>
              </w:rPr>
            </w:pPr>
            <w:r w:rsidRPr="006F3D7E">
              <w:rPr>
                <w:color w:val="201F1E"/>
                <w:sz w:val="18"/>
                <w:szCs w:val="18"/>
              </w:rPr>
              <w:t xml:space="preserve">The Government of Vietnam has certain measures in place for staff, particularly at the provincial and local levels to ensure that they continue to perform their official duties. Meetings can be conducted in small groups and via other communication methods, to the extent these are feasible in given situations. The Provincial Governments have now become more effective with dealing with their responsibilities and ensuring that staff response times are normal, as much as possible. Provincial Governments were fully engaged with this proposal at PPG stage, and expect UNDP and GEF to move forward with the work.  At the Provincial levels, governments are functioning at normal, or near normal with precautions in place.  However, engagement of communities and private sector will likely require precautions if there is an outbreak of infection, including following government Covid19 protocols, meeting at the community levels will be restricted to smaller numbers of staff and community members, using </w:t>
            </w:r>
            <w:r w:rsidRPr="006F3D7E">
              <w:rPr>
                <w:color w:val="201F1E"/>
                <w:sz w:val="18"/>
                <w:szCs w:val="18"/>
              </w:rPr>
              <w:lastRenderedPageBreak/>
              <w:t xml:space="preserve">precautions of masks and social distancing.  </w:t>
            </w:r>
          </w:p>
          <w:p w:rsidRPr="006F3D7E" w:rsidR="006722FF" w:rsidP="006722FF" w:rsidRDefault="006722FF" w14:paraId="405E7950" w14:textId="326C2ED1">
            <w:pPr>
              <w:spacing w:before="2" w:after="60" w:line="240" w:lineRule="auto"/>
              <w:ind w:right="127"/>
              <w:rPr>
                <w:rFonts w:ascii="Calibri" w:hAnsi="Calibri" w:eastAsia="Calibri" w:cs="Calibri"/>
                <w:sz w:val="18"/>
                <w:szCs w:val="18"/>
              </w:rPr>
            </w:pPr>
            <w:r w:rsidRPr="006F3D7E">
              <w:rPr>
                <w:color w:val="201F1E"/>
                <w:sz w:val="18"/>
                <w:szCs w:val="18"/>
              </w:rPr>
              <w:t>Convening discussions with financial institutions, particularly the green funding programs available in the country to catalyze interactions and increase options for direct financing for these livelihood activities, including grant support for tiding over the initial difficult period of recovery. Efforts will be made to increase awareness of local communities on measures to reduce the infection rates</w:t>
            </w:r>
          </w:p>
        </w:tc>
        <w:tc>
          <w:tcPr>
            <w:tcW w:w="851" w:type="dxa"/>
            <w:shd w:val="clear" w:color="auto" w:fill="auto"/>
          </w:tcPr>
          <w:p w:rsidRPr="006F3D7E" w:rsidR="006722FF" w:rsidP="006722FF" w:rsidRDefault="006722FF" w14:paraId="0360CC0E"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lastRenderedPageBreak/>
              <w:t>PD</w:t>
            </w:r>
          </w:p>
        </w:tc>
        <w:tc>
          <w:tcPr>
            <w:tcW w:w="1417" w:type="dxa"/>
            <w:shd w:val="clear" w:color="auto" w:fill="auto"/>
          </w:tcPr>
          <w:p w:rsidRPr="006F3D7E" w:rsidR="006722FF" w:rsidP="006722FF" w:rsidRDefault="006722FF" w14:paraId="3380EE55"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Implementation</w:t>
            </w:r>
          </w:p>
        </w:tc>
      </w:tr>
      <w:tr w:rsidRPr="006F3D7E" w:rsidR="006722FF" w:rsidTr="00BE5ABF" w14:paraId="45D31D47" w14:textId="77777777">
        <w:trPr>
          <w:jc w:val="center"/>
        </w:trPr>
        <w:tc>
          <w:tcPr>
            <w:tcW w:w="3397" w:type="dxa"/>
            <w:gridSpan w:val="2"/>
            <w:shd w:val="clear" w:color="auto" w:fill="auto"/>
          </w:tcPr>
          <w:p w:rsidRPr="006F3D7E" w:rsidR="006722FF" w:rsidP="006722FF" w:rsidRDefault="006722FF" w14:paraId="705B4F84" w14:textId="77777777">
            <w:pPr>
              <w:spacing w:after="60" w:line="276" w:lineRule="auto"/>
              <w:rPr>
                <w:rFonts w:ascii="Calibri" w:hAnsi="Calibri" w:eastAsia="Calibri" w:cs="Calibri"/>
                <w:sz w:val="18"/>
                <w:szCs w:val="18"/>
              </w:rPr>
            </w:pPr>
            <w:r w:rsidRPr="006F3D7E">
              <w:rPr>
                <w:rFonts w:ascii="Calibri" w:hAnsi="Calibri" w:eastAsia="Calibri" w:cs="Calibri"/>
                <w:sz w:val="18"/>
                <w:szCs w:val="18"/>
              </w:rPr>
              <w:t>Overall Rating</w:t>
            </w:r>
          </w:p>
        </w:tc>
        <w:tc>
          <w:tcPr>
            <w:tcW w:w="1190" w:type="dxa"/>
            <w:shd w:val="clear" w:color="auto" w:fill="F7CBAC"/>
          </w:tcPr>
          <w:p w:rsidRPr="006F3D7E" w:rsidR="006722FF" w:rsidP="006722FF" w:rsidRDefault="006722FF" w14:paraId="7A06662C" w14:textId="77777777">
            <w:pPr>
              <w:spacing w:after="0" w:line="276" w:lineRule="auto"/>
              <w:rPr>
                <w:rFonts w:ascii="Calibri" w:hAnsi="Calibri" w:eastAsia="Calibri" w:cs="Calibri"/>
                <w:sz w:val="18"/>
                <w:szCs w:val="18"/>
              </w:rPr>
            </w:pPr>
            <w:r w:rsidRPr="006F3D7E">
              <w:rPr>
                <w:rFonts w:ascii="Calibri" w:hAnsi="Calibri" w:eastAsia="Calibri" w:cs="Calibri"/>
                <w:sz w:val="18"/>
                <w:szCs w:val="18"/>
              </w:rPr>
              <w:t>Substantial</w:t>
            </w:r>
          </w:p>
        </w:tc>
        <w:tc>
          <w:tcPr>
            <w:tcW w:w="2921" w:type="dxa"/>
            <w:shd w:val="clear" w:color="auto" w:fill="auto"/>
          </w:tcPr>
          <w:p w:rsidRPr="006F3D7E" w:rsidR="006722FF" w:rsidP="006722FF" w:rsidRDefault="006722FF" w14:paraId="628AA37D" w14:textId="77777777">
            <w:pPr>
              <w:spacing w:before="2" w:after="60" w:line="200" w:lineRule="auto"/>
              <w:ind w:right="127"/>
              <w:rPr>
                <w:rFonts w:ascii="Calibri" w:hAnsi="Calibri" w:eastAsia="Calibri" w:cs="Calibri"/>
                <w:sz w:val="18"/>
                <w:szCs w:val="18"/>
              </w:rPr>
            </w:pPr>
          </w:p>
        </w:tc>
        <w:tc>
          <w:tcPr>
            <w:tcW w:w="851" w:type="dxa"/>
            <w:shd w:val="clear" w:color="auto" w:fill="auto"/>
          </w:tcPr>
          <w:p w:rsidRPr="006F3D7E" w:rsidR="006722FF" w:rsidP="006722FF" w:rsidRDefault="006722FF" w14:paraId="7BAED5D6" w14:textId="77777777">
            <w:pPr>
              <w:spacing w:after="60" w:line="276" w:lineRule="auto"/>
              <w:rPr>
                <w:rFonts w:ascii="Calibri" w:hAnsi="Calibri" w:eastAsia="Calibri" w:cs="Calibri"/>
                <w:sz w:val="18"/>
                <w:szCs w:val="18"/>
              </w:rPr>
            </w:pPr>
          </w:p>
        </w:tc>
        <w:tc>
          <w:tcPr>
            <w:tcW w:w="1417" w:type="dxa"/>
            <w:shd w:val="clear" w:color="auto" w:fill="auto"/>
          </w:tcPr>
          <w:p w:rsidRPr="006F3D7E" w:rsidR="006722FF" w:rsidP="006722FF" w:rsidRDefault="006722FF" w14:paraId="7D4E745D" w14:textId="77777777">
            <w:pPr>
              <w:spacing w:after="60" w:line="276" w:lineRule="auto"/>
              <w:rPr>
                <w:rFonts w:ascii="Calibri" w:hAnsi="Calibri" w:eastAsia="Calibri" w:cs="Calibri"/>
                <w:sz w:val="18"/>
                <w:szCs w:val="18"/>
              </w:rPr>
            </w:pPr>
          </w:p>
        </w:tc>
      </w:tr>
    </w:tbl>
    <w:p w:rsidRPr="006F3D7E" w:rsidR="00BE5ABF" w:rsidP="00BE5ABF" w:rsidRDefault="00BE5ABF" w14:paraId="4F17129F" w14:textId="24FC4C90">
      <w:pPr>
        <w:spacing w:after="60" w:line="240" w:lineRule="auto"/>
        <w:jc w:val="both"/>
        <w:rPr>
          <w:rFonts w:ascii="Calibri" w:hAnsi="Calibri" w:eastAsia="Calibri" w:cs="Calibri"/>
          <w:i/>
          <w:sz w:val="20"/>
          <w:szCs w:val="24"/>
        </w:rPr>
      </w:pPr>
    </w:p>
    <w:p w:rsidRPr="006F3D7E" w:rsidR="006722FF" w:rsidP="006722FF" w:rsidRDefault="006722FF" w14:paraId="711F13DD" w14:textId="77777777">
      <w:pPr>
        <w:pBdr>
          <w:top w:val="nil"/>
          <w:left w:val="nil"/>
          <w:bottom w:val="nil"/>
          <w:right w:val="nil"/>
          <w:between w:val="nil"/>
        </w:pBdr>
        <w:spacing w:after="0"/>
        <w:rPr>
          <w:rFonts w:cstheme="minorHAnsi"/>
          <w:i/>
          <w:color w:val="000000"/>
          <w:sz w:val="20"/>
          <w:szCs w:val="20"/>
        </w:rPr>
      </w:pPr>
    </w:p>
    <w:p w:rsidRPr="006F3D7E" w:rsidR="00E71ACF" w:rsidP="00E774E0" w:rsidRDefault="00E71ACF" w14:paraId="3010DF0B" w14:textId="10486FAC">
      <w:pPr>
        <w:pStyle w:val="ListParagraph"/>
        <w:numPr>
          <w:ilvl w:val="0"/>
          <w:numId w:val="21"/>
        </w:numPr>
        <w:jc w:val="both"/>
        <w:rPr>
          <w:rFonts w:asciiTheme="minorHAnsi" w:hAnsiTheme="minorHAnsi" w:cstheme="minorHAnsi"/>
          <w:color w:val="000000"/>
          <w:sz w:val="20"/>
          <w:szCs w:val="20"/>
        </w:rPr>
      </w:pPr>
      <w:r w:rsidRPr="006F3D7E">
        <w:rPr>
          <w:rFonts w:asciiTheme="minorHAnsi" w:hAnsiTheme="minorHAnsi" w:cstheme="minorHAnsi"/>
          <w:color w:val="000000"/>
          <w:sz w:val="20"/>
          <w:szCs w:val="20"/>
        </w:rPr>
        <w:t xml:space="preserve">During project development, the project was reviewed using UNDP’s social and environmental screening procedure (SESP).  The analysis identified a range of potential social and environmental impacts associated with the project activities. The SESP report (Annex 4) details the specific environmental and social risks that apply.  The significance of each risk, based on its probability of occurrence and extent of impact, has been estimated as being Low, Moderate, Substantial or High.  Where a risk is identified and assessed as being of Moderate, Substantial or High risk, it triggers the relevant standard or principle.  Risks that are assessed as “Low” do not trigger the related principle or standard. Based on the significance of these individual risks, the project has been allocated an overall SESP risk categorization rating of “Substantial”, the overall risk category being taken from the highest rating allocated to any individual risk.   </w:t>
      </w:r>
    </w:p>
    <w:p w:rsidRPr="006F3D7E" w:rsidR="00E71ACF" w:rsidP="00C93373" w:rsidRDefault="00E71ACF" w14:paraId="2738F3EB" w14:textId="77777777">
      <w:pPr>
        <w:pStyle w:val="ListParagraph"/>
        <w:pBdr>
          <w:top w:val="nil"/>
          <w:left w:val="nil"/>
          <w:bottom w:val="nil"/>
          <w:right w:val="nil"/>
          <w:between w:val="nil"/>
        </w:pBdr>
        <w:jc w:val="both"/>
        <w:rPr>
          <w:rFonts w:asciiTheme="minorHAnsi" w:hAnsiTheme="minorHAnsi" w:cstheme="minorHAnsi"/>
          <w:color w:val="000000"/>
          <w:sz w:val="20"/>
          <w:szCs w:val="20"/>
        </w:rPr>
      </w:pPr>
    </w:p>
    <w:p w:rsidRPr="006F3D7E" w:rsidR="006722FF" w:rsidP="00E774E0" w:rsidRDefault="006722FF" w14:paraId="5049FB5F" w14:textId="46E50F60">
      <w:pPr>
        <w:pStyle w:val="ListParagraph"/>
        <w:numPr>
          <w:ilvl w:val="0"/>
          <w:numId w:val="21"/>
        </w:numPr>
        <w:jc w:val="both"/>
        <w:rPr>
          <w:rFonts w:asciiTheme="minorHAnsi" w:hAnsiTheme="minorHAnsi" w:cstheme="minorHAnsi"/>
          <w:color w:val="000000"/>
          <w:sz w:val="20"/>
          <w:szCs w:val="20"/>
        </w:rPr>
      </w:pPr>
      <w:r w:rsidRPr="006F3D7E">
        <w:rPr>
          <w:rFonts w:asciiTheme="minorHAnsi" w:hAnsiTheme="minorHAnsi" w:cstheme="minorHAnsi"/>
          <w:color w:val="000000"/>
          <w:sz w:val="20"/>
          <w:szCs w:val="20"/>
        </w:rPr>
        <w:t xml:space="preserve">The SESP identified 11 risks for this project that could have potential negative impacts in the absence of safeguards.  Two of the risks were rated ‘Substantial’, 7 rated ‘Moderate’ and 2 rated as ‘low’. The screenings indicate that ten of the social and environmental principles and standards have been triggered due to these risks.  They are: </w:t>
      </w:r>
    </w:p>
    <w:p w:rsidRPr="006F3D7E" w:rsidR="006722FF" w:rsidP="00E774E0" w:rsidRDefault="006722FF" w14:paraId="413D4F8B" w14:textId="77777777">
      <w:pPr>
        <w:numPr>
          <w:ilvl w:val="0"/>
          <w:numId w:val="64"/>
        </w:numPr>
        <w:spacing w:before="60" w:after="0" w:line="240" w:lineRule="auto"/>
        <w:ind w:left="1530"/>
        <w:jc w:val="both"/>
        <w:rPr>
          <w:rFonts w:cstheme="minorHAnsi"/>
          <w:sz w:val="20"/>
          <w:szCs w:val="20"/>
        </w:rPr>
      </w:pPr>
      <w:r w:rsidRPr="006F3D7E">
        <w:rPr>
          <w:rFonts w:cstheme="minorHAnsi"/>
          <w:sz w:val="20"/>
          <w:szCs w:val="20"/>
        </w:rPr>
        <w:t xml:space="preserve">Principle: Human Rights, due to the risk that project benefits could have inequitable adverse impacts on people living in poverty or marginalized or excluded individuals or groups, and that local inter-village disputes related to land or marine area use could be exacerbated by the project, that implementing partners and recipients of low value grants may lack the capacity to meet their obligations in the project. </w:t>
      </w:r>
    </w:p>
    <w:p w:rsidRPr="006F3D7E" w:rsidR="006722FF" w:rsidP="00E774E0" w:rsidRDefault="006722FF" w14:paraId="68214DC7" w14:textId="45F0DB59">
      <w:pPr>
        <w:numPr>
          <w:ilvl w:val="0"/>
          <w:numId w:val="64"/>
        </w:numPr>
        <w:spacing w:before="60" w:after="0" w:line="240" w:lineRule="auto"/>
        <w:ind w:left="1530"/>
        <w:jc w:val="both"/>
        <w:rPr>
          <w:rFonts w:cstheme="minorHAnsi"/>
          <w:sz w:val="20"/>
          <w:szCs w:val="20"/>
        </w:rPr>
      </w:pPr>
      <w:r w:rsidRPr="006F3D7E">
        <w:rPr>
          <w:rFonts w:cstheme="minorHAnsi"/>
          <w:sz w:val="20"/>
          <w:szCs w:val="20"/>
        </w:rPr>
        <w:t xml:space="preserve">Principle: Gender Equality and Women’s Empowerment. The SESP identified a risk that project activities and approaches might not fully incorporate or reflect views of women and girls and ensure equitable opportunities for their involvement and benefit. </w:t>
      </w:r>
    </w:p>
    <w:p w:rsidRPr="006F3D7E" w:rsidR="006722FF" w:rsidP="00E774E0" w:rsidRDefault="006722FF" w14:paraId="60B1B3AB" w14:textId="77777777">
      <w:pPr>
        <w:numPr>
          <w:ilvl w:val="0"/>
          <w:numId w:val="64"/>
        </w:numPr>
        <w:spacing w:before="60" w:after="0" w:line="240" w:lineRule="auto"/>
        <w:ind w:left="1530"/>
        <w:jc w:val="both"/>
        <w:rPr>
          <w:rFonts w:cstheme="minorHAnsi"/>
          <w:sz w:val="20"/>
          <w:szCs w:val="20"/>
        </w:rPr>
      </w:pPr>
      <w:r w:rsidRPr="006F3D7E">
        <w:rPr>
          <w:rFonts w:cstheme="minorHAnsi"/>
          <w:sz w:val="20"/>
          <w:szCs w:val="20"/>
        </w:rPr>
        <w:t xml:space="preserve">Principle: Accountability. This Principle is also triggered due to the risk that vulnerable or marginalized groups might be excluded from project design and fail to enjoy the project benefits. </w:t>
      </w:r>
    </w:p>
    <w:p w:rsidRPr="006F3D7E" w:rsidR="006722FF" w:rsidP="00E774E0" w:rsidRDefault="006722FF" w14:paraId="1C4681F0" w14:textId="441BB235">
      <w:pPr>
        <w:numPr>
          <w:ilvl w:val="0"/>
          <w:numId w:val="64"/>
        </w:numPr>
        <w:spacing w:before="60" w:after="0" w:line="240" w:lineRule="auto"/>
        <w:ind w:left="1530"/>
        <w:jc w:val="both"/>
        <w:rPr>
          <w:rFonts w:cstheme="minorHAnsi"/>
          <w:sz w:val="20"/>
          <w:szCs w:val="20"/>
        </w:rPr>
      </w:pPr>
      <w:r w:rsidRPr="006F3D7E">
        <w:rPr>
          <w:rFonts w:cstheme="minorHAnsi"/>
          <w:sz w:val="20"/>
          <w:szCs w:val="20"/>
        </w:rPr>
        <w:t>Standard 1: Biodiversity Conservation and Sustainable Natural Resource Management. The risk is identified that poorly-designed or executed project activities could damage critical or sensitive habitats, including through the inadvertent introduction of invasive alien species.</w:t>
      </w:r>
    </w:p>
    <w:p w:rsidRPr="006F3D7E" w:rsidR="006722FF" w:rsidP="00E774E0" w:rsidRDefault="006722FF" w14:paraId="57F38D5B" w14:textId="77777777">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t>Standard 2:  Climate Change Mitigation and Adaptation, due to the risks posed by climate change.</w:t>
      </w:r>
    </w:p>
    <w:p w:rsidRPr="006F3D7E" w:rsidR="006722FF" w:rsidP="00E774E0" w:rsidRDefault="006722FF" w14:paraId="3582CC9A" w14:textId="75908307">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t xml:space="preserve">Standard 3: Community Health, Safety and Security. The Covid-19 pandemic, or a similar disease outbreak, may have implications for the project at international, national and local levels, </w:t>
      </w:r>
      <w:r w:rsidRPr="006F3D7E">
        <w:rPr>
          <w:rFonts w:cstheme="minorHAnsi"/>
          <w:sz w:val="20"/>
          <w:szCs w:val="20"/>
        </w:rPr>
        <w:t>including potentially</w:t>
      </w:r>
      <w:r w:rsidRPr="006F3D7E">
        <w:rPr>
          <w:rFonts w:cstheme="minorHAnsi"/>
          <w:color w:val="000000"/>
          <w:sz w:val="20"/>
          <w:szCs w:val="20"/>
        </w:rPr>
        <w:t xml:space="preserve"> affecting stakeholder meetings.</w:t>
      </w:r>
    </w:p>
    <w:p w:rsidRPr="006F3D7E" w:rsidR="006722FF" w:rsidP="00E774E0" w:rsidRDefault="006722FF" w14:paraId="34585321" w14:textId="0EA618CE">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t>Standard 4: Cultural Heritage: On account of activities being implemented in culturally sensitive areas of the EMs</w:t>
      </w:r>
    </w:p>
    <w:p w:rsidRPr="006F3D7E" w:rsidR="006722FF" w:rsidP="00E774E0" w:rsidRDefault="006722FF" w14:paraId="75F0030A" w14:textId="5C8BB15C">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t xml:space="preserve">Standard 5:  </w:t>
      </w:r>
      <w:r w:rsidRPr="006F3D7E">
        <w:rPr>
          <w:rFonts w:cstheme="minorHAnsi"/>
          <w:sz w:val="20"/>
          <w:szCs w:val="20"/>
        </w:rPr>
        <w:t xml:space="preserve">Forestry and related activities may cause restrictions in </w:t>
      </w:r>
      <w:r w:rsidRPr="006F3D7E" w:rsidR="00831EA8">
        <w:rPr>
          <w:rFonts w:cstheme="minorHAnsi"/>
          <w:sz w:val="20"/>
          <w:szCs w:val="20"/>
        </w:rPr>
        <w:t>availability and</w:t>
      </w:r>
      <w:r w:rsidRPr="006F3D7E">
        <w:rPr>
          <w:rFonts w:cstheme="minorHAnsi"/>
          <w:sz w:val="20"/>
          <w:szCs w:val="20"/>
        </w:rPr>
        <w:t xml:space="preserve">/or access to resources or basic services, in particular to marginalized individuals or groups, including persons with disabilities.  </w:t>
      </w:r>
    </w:p>
    <w:p w:rsidRPr="006F3D7E" w:rsidR="006722FF" w:rsidP="00E774E0" w:rsidRDefault="006722FF" w14:paraId="13B18155" w14:textId="1452821D">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lastRenderedPageBreak/>
        <w:t xml:space="preserve">Standard 6: Indigenous People.  Given the presence of a number of ethnic minorities in the project sites, the project can pose human rights and other related cultural impacts </w:t>
      </w:r>
    </w:p>
    <w:p w:rsidRPr="006F3D7E" w:rsidR="006722FF" w:rsidP="00E774E0" w:rsidRDefault="006722FF" w14:paraId="7F0E1E6A" w14:textId="4157B972">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t>Standards 7: Labor and Working Conditions related to the ongoing potential for Covid prolongation</w:t>
      </w:r>
    </w:p>
    <w:p w:rsidRPr="006F3D7E" w:rsidR="006722FF" w:rsidP="00E774E0" w:rsidRDefault="00831EA8" w14:paraId="1BBB6688" w14:textId="3EC42462">
      <w:pPr>
        <w:numPr>
          <w:ilvl w:val="0"/>
          <w:numId w:val="64"/>
        </w:numPr>
        <w:pBdr>
          <w:top w:val="nil"/>
          <w:left w:val="nil"/>
          <w:bottom w:val="nil"/>
          <w:right w:val="nil"/>
          <w:between w:val="nil"/>
        </w:pBdr>
        <w:spacing w:before="60" w:after="0" w:line="240" w:lineRule="auto"/>
        <w:ind w:left="1530"/>
        <w:jc w:val="both"/>
        <w:rPr>
          <w:rFonts w:cstheme="minorHAnsi"/>
          <w:color w:val="000000"/>
          <w:sz w:val="20"/>
          <w:szCs w:val="20"/>
        </w:rPr>
      </w:pPr>
      <w:r w:rsidRPr="006F3D7E">
        <w:rPr>
          <w:rFonts w:cstheme="minorHAnsi"/>
          <w:color w:val="000000"/>
          <w:sz w:val="20"/>
          <w:szCs w:val="20"/>
        </w:rPr>
        <w:t>Standard 8</w:t>
      </w:r>
      <w:r w:rsidRPr="006F3D7E" w:rsidR="006722FF">
        <w:rPr>
          <w:rFonts w:cstheme="minorHAnsi"/>
          <w:color w:val="000000"/>
          <w:sz w:val="20"/>
          <w:szCs w:val="20"/>
        </w:rPr>
        <w:t>: Pollution Prevention and Resource Efficiency. The standard is triggered as there is a risk that local communities, project workers, or community members taking part in agricultural and forestry activities, might be exposed to hazards in their use of chemical inputs.</w:t>
      </w:r>
    </w:p>
    <w:p w:rsidRPr="006F3D7E" w:rsidR="006722FF" w:rsidP="006722FF" w:rsidRDefault="006722FF" w14:paraId="7F594246" w14:textId="77777777">
      <w:pPr>
        <w:rPr>
          <w:rFonts w:cstheme="minorHAnsi"/>
          <w:sz w:val="20"/>
          <w:szCs w:val="20"/>
        </w:rPr>
      </w:pPr>
    </w:p>
    <w:p w:rsidRPr="006F3D7E" w:rsidR="006722FF" w:rsidP="00E774E0" w:rsidRDefault="006722FF" w14:paraId="1E507397" w14:textId="172BCD38">
      <w:pPr>
        <w:pStyle w:val="ListParagraph"/>
        <w:numPr>
          <w:ilvl w:val="0"/>
          <w:numId w:val="21"/>
        </w:numPr>
        <w:jc w:val="both"/>
        <w:rPr>
          <w:rFonts w:asciiTheme="minorHAnsi" w:hAnsiTheme="minorHAnsi" w:cstheme="minorHAnsi"/>
          <w:color w:val="000000"/>
          <w:sz w:val="20"/>
          <w:szCs w:val="20"/>
        </w:rPr>
      </w:pPr>
      <w:r w:rsidRPr="006F3D7E">
        <w:rPr>
          <w:rFonts w:asciiTheme="minorHAnsi" w:hAnsiTheme="minorHAnsi" w:cstheme="minorHAnsi"/>
          <w:color w:val="000000"/>
          <w:sz w:val="20"/>
          <w:szCs w:val="20"/>
        </w:rPr>
        <w:t>A summary of the risk significance under each SES principle and standard, and the project-level safeguard standards triggered by each project is shown in Table</w:t>
      </w:r>
      <w:r w:rsidRPr="006F3D7E" w:rsidR="00A45677">
        <w:rPr>
          <w:rFonts w:asciiTheme="minorHAnsi" w:hAnsiTheme="minorHAnsi" w:cstheme="minorHAnsi"/>
          <w:color w:val="000000"/>
          <w:sz w:val="20"/>
          <w:szCs w:val="20"/>
        </w:rPr>
        <w:t xml:space="preserve"> 5</w:t>
      </w:r>
      <w:r w:rsidRPr="006F3D7E" w:rsidR="00E71ACF">
        <w:rPr>
          <w:rFonts w:asciiTheme="minorHAnsi" w:hAnsiTheme="minorHAnsi" w:cstheme="minorHAnsi"/>
          <w:color w:val="000000"/>
          <w:sz w:val="20"/>
          <w:szCs w:val="20"/>
        </w:rPr>
        <w:t xml:space="preserve"> </w:t>
      </w:r>
      <w:r w:rsidRPr="006F3D7E">
        <w:rPr>
          <w:rFonts w:asciiTheme="minorHAnsi" w:hAnsiTheme="minorHAnsi" w:cstheme="minorHAnsi"/>
          <w:color w:val="000000"/>
          <w:sz w:val="20"/>
          <w:szCs w:val="20"/>
        </w:rPr>
        <w:t xml:space="preserve">below. </w:t>
      </w:r>
    </w:p>
    <w:p w:rsidRPr="006F3D7E" w:rsidR="006722FF" w:rsidP="006722FF" w:rsidRDefault="006722FF" w14:paraId="0F6F1A96" w14:textId="77777777">
      <w:pPr>
        <w:rPr>
          <w:rFonts w:cstheme="minorHAnsi"/>
          <w:sz w:val="20"/>
          <w:szCs w:val="20"/>
        </w:rPr>
      </w:pPr>
      <w:r w:rsidRPr="006F3D7E">
        <w:rPr>
          <w:rFonts w:cstheme="minorHAnsi"/>
          <w:sz w:val="20"/>
          <w:szCs w:val="20"/>
        </w:rPr>
        <w:t xml:space="preserve"> </w:t>
      </w:r>
    </w:p>
    <w:p w:rsidRPr="006F3D7E" w:rsidR="006722FF" w:rsidP="00E71ACF" w:rsidRDefault="006722FF" w14:paraId="345B9ED8" w14:textId="2378E954">
      <w:pPr>
        <w:ind w:firstLine="720"/>
        <w:rPr>
          <w:rFonts w:cstheme="minorHAnsi"/>
          <w:sz w:val="20"/>
          <w:szCs w:val="20"/>
        </w:rPr>
      </w:pPr>
      <w:r w:rsidRPr="006F3D7E">
        <w:rPr>
          <w:rFonts w:cstheme="minorHAnsi"/>
          <w:b/>
          <w:sz w:val="20"/>
          <w:szCs w:val="20"/>
        </w:rPr>
        <w:t xml:space="preserve">Table </w:t>
      </w:r>
      <w:r w:rsidRPr="006F3D7E" w:rsidR="00A45677">
        <w:rPr>
          <w:rFonts w:cstheme="minorHAnsi"/>
          <w:b/>
          <w:sz w:val="20"/>
          <w:szCs w:val="20"/>
        </w:rPr>
        <w:t>5</w:t>
      </w:r>
      <w:r w:rsidRPr="006F3D7E">
        <w:rPr>
          <w:rFonts w:cstheme="minorHAnsi"/>
          <w:b/>
          <w:sz w:val="20"/>
          <w:szCs w:val="20"/>
        </w:rPr>
        <w:t xml:space="preserve">: </w:t>
      </w:r>
      <w:r w:rsidRPr="006F3D7E">
        <w:rPr>
          <w:rFonts w:cstheme="minorHAnsi"/>
          <w:sz w:val="20"/>
          <w:szCs w:val="20"/>
        </w:rPr>
        <w:t>Summary of safeguards triggered based on screening conducted during project preparation</w:t>
      </w:r>
    </w:p>
    <w:tbl>
      <w:tblPr>
        <w:tblW w:w="8540" w:type="dxa"/>
        <w:tblInd w:w="8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6725"/>
        <w:gridCol w:w="1815"/>
      </w:tblGrid>
      <w:tr w:rsidRPr="006F3D7E" w:rsidR="006722FF" w:rsidTr="00E71ACF" w14:paraId="38E06867" w14:textId="77777777">
        <w:tc>
          <w:tcPr>
            <w:tcW w:w="6725" w:type="dxa"/>
            <w:shd w:val="clear" w:color="auto" w:fill="E7E6E6"/>
            <w:vAlign w:val="center"/>
          </w:tcPr>
          <w:p w:rsidRPr="006F3D7E" w:rsidR="006722FF" w:rsidP="005A18B3" w:rsidRDefault="006722FF" w14:paraId="39E9A0B5" w14:textId="77777777">
            <w:pPr>
              <w:spacing w:after="0"/>
              <w:jc w:val="center"/>
              <w:rPr>
                <w:rFonts w:cstheme="minorHAnsi"/>
                <w:b/>
                <w:sz w:val="20"/>
                <w:szCs w:val="20"/>
              </w:rPr>
            </w:pPr>
            <w:r w:rsidRPr="006F3D7E">
              <w:rPr>
                <w:rFonts w:cstheme="minorHAnsi"/>
                <w:b/>
                <w:sz w:val="20"/>
                <w:szCs w:val="20"/>
              </w:rPr>
              <w:t>Overarching Principle / Project-level Standard</w:t>
            </w:r>
          </w:p>
        </w:tc>
        <w:tc>
          <w:tcPr>
            <w:tcW w:w="1815" w:type="dxa"/>
            <w:tcBorders>
              <w:bottom w:val="single" w:color="000000" w:sz="4" w:space="0"/>
            </w:tcBorders>
            <w:shd w:val="clear" w:color="auto" w:fill="E7E6E6"/>
            <w:vAlign w:val="center"/>
          </w:tcPr>
          <w:p w:rsidRPr="006F3D7E" w:rsidR="006722FF" w:rsidP="005A18B3" w:rsidRDefault="006722FF" w14:paraId="52C70A3B" w14:textId="77777777">
            <w:pPr>
              <w:spacing w:after="0"/>
              <w:jc w:val="center"/>
              <w:rPr>
                <w:rFonts w:cstheme="minorHAnsi"/>
                <w:b/>
                <w:sz w:val="20"/>
                <w:szCs w:val="20"/>
              </w:rPr>
            </w:pPr>
            <w:r w:rsidRPr="006F3D7E">
              <w:rPr>
                <w:rFonts w:cstheme="minorHAnsi"/>
                <w:b/>
                <w:sz w:val="20"/>
                <w:szCs w:val="20"/>
              </w:rPr>
              <w:t>Rating</w:t>
            </w:r>
          </w:p>
        </w:tc>
      </w:tr>
      <w:tr w:rsidRPr="006F3D7E" w:rsidR="006722FF" w:rsidTr="00E71ACF" w14:paraId="39E6B2E7" w14:textId="77777777">
        <w:tc>
          <w:tcPr>
            <w:tcW w:w="6725" w:type="dxa"/>
            <w:vAlign w:val="center"/>
          </w:tcPr>
          <w:p w:rsidRPr="006F3D7E" w:rsidR="006722FF" w:rsidP="005A18B3" w:rsidRDefault="006722FF" w14:paraId="141211A2" w14:textId="77777777">
            <w:pPr>
              <w:spacing w:after="0"/>
              <w:rPr>
                <w:rFonts w:cstheme="minorHAnsi"/>
                <w:sz w:val="20"/>
                <w:szCs w:val="20"/>
              </w:rPr>
            </w:pPr>
            <w:r w:rsidRPr="006F3D7E">
              <w:rPr>
                <w:rFonts w:cstheme="minorHAnsi"/>
                <w:sz w:val="20"/>
                <w:szCs w:val="20"/>
              </w:rPr>
              <w:t>Principle:  Human Rights</w:t>
            </w:r>
          </w:p>
        </w:tc>
        <w:tc>
          <w:tcPr>
            <w:tcW w:w="1815" w:type="dxa"/>
            <w:tcBorders>
              <w:bottom w:val="single" w:color="000000" w:sz="4" w:space="0"/>
            </w:tcBorders>
            <w:shd w:val="clear" w:color="auto" w:fill="F7CAAC" w:themeFill="accent2" w:themeFillTint="66"/>
            <w:vAlign w:val="center"/>
          </w:tcPr>
          <w:p w:rsidRPr="006F3D7E" w:rsidR="006722FF" w:rsidP="005A18B3" w:rsidRDefault="006722FF" w14:paraId="143B4201"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9A19C2" w14:paraId="405FE526" w14:textId="1A3D175B">
            <w:pPr>
              <w:spacing w:after="0"/>
              <w:jc w:val="center"/>
              <w:rPr>
                <w:rFonts w:cstheme="minorHAnsi"/>
                <w:b/>
                <w:sz w:val="20"/>
                <w:szCs w:val="20"/>
              </w:rPr>
            </w:pPr>
            <w:r w:rsidRPr="006F3D7E">
              <w:rPr>
                <w:rFonts w:cstheme="minorHAnsi"/>
                <w:b/>
                <w:sz w:val="20"/>
                <w:szCs w:val="20"/>
              </w:rPr>
              <w:t>Substantial</w:t>
            </w:r>
          </w:p>
        </w:tc>
      </w:tr>
      <w:tr w:rsidRPr="006F3D7E" w:rsidR="006722FF" w:rsidTr="00E71ACF" w14:paraId="3D0D5670" w14:textId="77777777">
        <w:tc>
          <w:tcPr>
            <w:tcW w:w="6725" w:type="dxa"/>
            <w:vAlign w:val="center"/>
          </w:tcPr>
          <w:p w:rsidRPr="006F3D7E" w:rsidR="006722FF" w:rsidP="005A18B3" w:rsidRDefault="006722FF" w14:paraId="626A286D" w14:textId="77777777">
            <w:pPr>
              <w:spacing w:after="0"/>
              <w:rPr>
                <w:rFonts w:cstheme="minorHAnsi"/>
                <w:sz w:val="20"/>
                <w:szCs w:val="20"/>
              </w:rPr>
            </w:pPr>
            <w:r w:rsidRPr="006F3D7E">
              <w:rPr>
                <w:rFonts w:cstheme="minorHAnsi"/>
                <w:sz w:val="20"/>
                <w:szCs w:val="20"/>
              </w:rPr>
              <w:t>Principle:  Gender Equality and Women’s Empowerment</w:t>
            </w:r>
          </w:p>
        </w:tc>
        <w:tc>
          <w:tcPr>
            <w:tcW w:w="1815" w:type="dxa"/>
            <w:tcBorders>
              <w:bottom w:val="single" w:color="000000" w:sz="4" w:space="0"/>
            </w:tcBorders>
            <w:shd w:val="clear" w:color="auto" w:fill="FFFF00"/>
            <w:vAlign w:val="center"/>
          </w:tcPr>
          <w:p w:rsidRPr="006F3D7E" w:rsidR="006722FF" w:rsidP="005A18B3" w:rsidRDefault="006722FF" w14:paraId="1D9DB5A4"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6722FF" w14:paraId="464E1877" w14:textId="77777777">
            <w:pPr>
              <w:spacing w:after="0"/>
              <w:jc w:val="center"/>
              <w:rPr>
                <w:rFonts w:cstheme="minorHAnsi"/>
                <w:b/>
                <w:sz w:val="20"/>
                <w:szCs w:val="20"/>
              </w:rPr>
            </w:pPr>
            <w:r w:rsidRPr="006F3D7E">
              <w:rPr>
                <w:rFonts w:cstheme="minorHAnsi"/>
                <w:b/>
                <w:sz w:val="20"/>
                <w:szCs w:val="20"/>
              </w:rPr>
              <w:t>Moderate</w:t>
            </w:r>
          </w:p>
        </w:tc>
      </w:tr>
      <w:tr w:rsidRPr="006F3D7E" w:rsidR="006722FF" w:rsidTr="00E71ACF" w14:paraId="4086A4D8" w14:textId="77777777">
        <w:tc>
          <w:tcPr>
            <w:tcW w:w="6725" w:type="dxa"/>
            <w:vAlign w:val="center"/>
          </w:tcPr>
          <w:p w:rsidRPr="006F3D7E" w:rsidR="006722FF" w:rsidP="005A18B3" w:rsidRDefault="006722FF" w14:paraId="3882EE7A" w14:textId="77777777">
            <w:pPr>
              <w:spacing w:after="0"/>
              <w:rPr>
                <w:rFonts w:cstheme="minorHAnsi"/>
                <w:sz w:val="20"/>
                <w:szCs w:val="20"/>
              </w:rPr>
            </w:pPr>
            <w:r w:rsidRPr="006F3D7E">
              <w:rPr>
                <w:rFonts w:cstheme="minorHAnsi"/>
                <w:sz w:val="20"/>
                <w:szCs w:val="20"/>
              </w:rPr>
              <w:t>Principle:  Accountability</w:t>
            </w:r>
          </w:p>
        </w:tc>
        <w:tc>
          <w:tcPr>
            <w:tcW w:w="1815" w:type="dxa"/>
            <w:tcBorders>
              <w:top w:val="single" w:color="000000" w:sz="4" w:space="0"/>
              <w:bottom w:val="single" w:color="000000" w:sz="4" w:space="0"/>
            </w:tcBorders>
            <w:shd w:val="clear" w:color="auto" w:fill="F7CAAC" w:themeFill="accent2" w:themeFillTint="66"/>
            <w:vAlign w:val="center"/>
          </w:tcPr>
          <w:p w:rsidRPr="006F3D7E" w:rsidR="006722FF" w:rsidP="005A18B3" w:rsidRDefault="006722FF" w14:paraId="12039384"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9A19C2" w14:paraId="2E3EF696" w14:textId="79605B55">
            <w:pPr>
              <w:spacing w:after="0"/>
              <w:jc w:val="center"/>
              <w:rPr>
                <w:rFonts w:cstheme="minorHAnsi"/>
                <w:b/>
                <w:sz w:val="20"/>
                <w:szCs w:val="20"/>
              </w:rPr>
            </w:pPr>
            <w:r w:rsidRPr="006F3D7E">
              <w:rPr>
                <w:rFonts w:cstheme="minorHAnsi"/>
                <w:b/>
                <w:sz w:val="20"/>
                <w:szCs w:val="20"/>
              </w:rPr>
              <w:t>Substantial</w:t>
            </w:r>
          </w:p>
        </w:tc>
      </w:tr>
      <w:tr w:rsidRPr="006F3D7E" w:rsidR="006722FF" w:rsidTr="004A29AC" w14:paraId="4414AAAC" w14:textId="77777777">
        <w:tc>
          <w:tcPr>
            <w:tcW w:w="6725" w:type="dxa"/>
            <w:vAlign w:val="center"/>
          </w:tcPr>
          <w:p w:rsidRPr="006F3D7E" w:rsidR="006722FF" w:rsidP="005A18B3" w:rsidRDefault="006722FF" w14:paraId="086ECFD5" w14:textId="77777777">
            <w:pPr>
              <w:spacing w:after="0"/>
              <w:rPr>
                <w:rFonts w:cstheme="minorHAnsi"/>
                <w:sz w:val="20"/>
                <w:szCs w:val="20"/>
              </w:rPr>
            </w:pPr>
            <w:r w:rsidRPr="006F3D7E">
              <w:rPr>
                <w:rFonts w:cstheme="minorHAnsi"/>
                <w:sz w:val="20"/>
                <w:szCs w:val="20"/>
              </w:rPr>
              <w:t>Standard 1: Biodiversity Conservation and Sustainable Natural Resource Management</w:t>
            </w:r>
          </w:p>
        </w:tc>
        <w:tc>
          <w:tcPr>
            <w:tcW w:w="1815" w:type="dxa"/>
            <w:tcBorders>
              <w:top w:val="single" w:color="000000" w:sz="4" w:space="0"/>
              <w:bottom w:val="single" w:color="000000" w:sz="4" w:space="0"/>
            </w:tcBorders>
            <w:shd w:val="clear" w:color="auto" w:fill="F7CAAC" w:themeFill="accent2" w:themeFillTint="66"/>
            <w:vAlign w:val="center"/>
          </w:tcPr>
          <w:p w:rsidRPr="006F3D7E" w:rsidR="006722FF" w:rsidP="005A18B3" w:rsidRDefault="006722FF" w14:paraId="1E27DE4C"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4A29AC" w14:paraId="7A87BAC2" w14:textId="79C7B5FB">
            <w:pPr>
              <w:spacing w:after="0"/>
              <w:jc w:val="center"/>
              <w:rPr>
                <w:rFonts w:cstheme="minorHAnsi"/>
                <w:b/>
                <w:sz w:val="20"/>
                <w:szCs w:val="20"/>
              </w:rPr>
            </w:pPr>
            <w:r w:rsidRPr="006F3D7E">
              <w:rPr>
                <w:rFonts w:cstheme="minorHAnsi"/>
                <w:b/>
                <w:sz w:val="20"/>
                <w:szCs w:val="20"/>
              </w:rPr>
              <w:t>Substantial</w:t>
            </w:r>
          </w:p>
        </w:tc>
      </w:tr>
      <w:tr w:rsidRPr="006F3D7E" w:rsidR="006722FF" w:rsidTr="00E71ACF" w14:paraId="55C06079" w14:textId="77777777">
        <w:tc>
          <w:tcPr>
            <w:tcW w:w="6725" w:type="dxa"/>
            <w:vAlign w:val="center"/>
          </w:tcPr>
          <w:p w:rsidRPr="006F3D7E" w:rsidR="006722FF" w:rsidP="005A18B3" w:rsidRDefault="006722FF" w14:paraId="67E46E9C" w14:textId="77777777">
            <w:pPr>
              <w:spacing w:after="0"/>
              <w:rPr>
                <w:rFonts w:cstheme="minorHAnsi"/>
                <w:sz w:val="20"/>
                <w:szCs w:val="20"/>
              </w:rPr>
            </w:pPr>
            <w:r w:rsidRPr="006F3D7E">
              <w:rPr>
                <w:rFonts w:cstheme="minorHAnsi"/>
                <w:sz w:val="20"/>
                <w:szCs w:val="20"/>
              </w:rPr>
              <w:t>Standard 2:  Climate Change and Disaster Risks</w:t>
            </w:r>
          </w:p>
        </w:tc>
        <w:tc>
          <w:tcPr>
            <w:tcW w:w="1815" w:type="dxa"/>
            <w:tcBorders>
              <w:top w:val="single" w:color="000000" w:sz="4" w:space="0"/>
              <w:bottom w:val="single" w:color="000000" w:sz="4" w:space="0"/>
            </w:tcBorders>
            <w:shd w:val="clear" w:color="auto" w:fill="FFFF00"/>
            <w:vAlign w:val="center"/>
          </w:tcPr>
          <w:p w:rsidRPr="006F3D7E" w:rsidR="006722FF" w:rsidP="005A18B3" w:rsidRDefault="006722FF" w14:paraId="4174469D"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6722FF" w14:paraId="24C5DD1D" w14:textId="77777777">
            <w:pPr>
              <w:spacing w:after="0"/>
              <w:jc w:val="center"/>
              <w:rPr>
                <w:rFonts w:cstheme="minorHAnsi"/>
                <w:b/>
                <w:sz w:val="20"/>
                <w:szCs w:val="20"/>
              </w:rPr>
            </w:pPr>
            <w:r w:rsidRPr="006F3D7E">
              <w:rPr>
                <w:rFonts w:cstheme="minorHAnsi"/>
                <w:b/>
                <w:sz w:val="20"/>
                <w:szCs w:val="20"/>
              </w:rPr>
              <w:t>Moderate</w:t>
            </w:r>
          </w:p>
        </w:tc>
      </w:tr>
      <w:tr w:rsidRPr="006F3D7E" w:rsidR="006722FF" w:rsidTr="004A29AC" w14:paraId="648EA29A" w14:textId="77777777">
        <w:tc>
          <w:tcPr>
            <w:tcW w:w="6725" w:type="dxa"/>
            <w:vAlign w:val="center"/>
          </w:tcPr>
          <w:p w:rsidRPr="006F3D7E" w:rsidR="006722FF" w:rsidP="005A18B3" w:rsidRDefault="006722FF" w14:paraId="5041F1F9" w14:textId="77777777">
            <w:pPr>
              <w:spacing w:after="0"/>
              <w:rPr>
                <w:rFonts w:cstheme="minorHAnsi"/>
                <w:sz w:val="20"/>
                <w:szCs w:val="20"/>
              </w:rPr>
            </w:pPr>
            <w:r w:rsidRPr="006F3D7E">
              <w:rPr>
                <w:rFonts w:cstheme="minorHAnsi"/>
                <w:sz w:val="20"/>
                <w:szCs w:val="20"/>
              </w:rPr>
              <w:t>Standard 3:  Community Health, Safety and Security</w:t>
            </w:r>
          </w:p>
        </w:tc>
        <w:tc>
          <w:tcPr>
            <w:tcW w:w="1815" w:type="dxa"/>
            <w:tcBorders>
              <w:top w:val="single" w:color="000000" w:sz="4" w:space="0"/>
              <w:bottom w:val="single" w:color="000000" w:sz="4" w:space="0"/>
            </w:tcBorders>
            <w:shd w:val="clear" w:color="auto" w:fill="F7CAAC" w:themeFill="accent2" w:themeFillTint="66"/>
            <w:vAlign w:val="center"/>
          </w:tcPr>
          <w:p w:rsidRPr="006F3D7E" w:rsidR="006722FF" w:rsidP="004A29AC" w:rsidRDefault="006722FF" w14:paraId="0CECCC81" w14:textId="68664C8F">
            <w:pPr>
              <w:spacing w:after="0"/>
              <w:rPr>
                <w:rFonts w:ascii="Cambria" w:hAnsi="Cambria" w:cstheme="minorHAnsi"/>
                <w:b/>
                <w:sz w:val="20"/>
                <w:szCs w:val="20"/>
              </w:rPr>
            </w:pPr>
          </w:p>
          <w:p w:rsidRPr="006F3D7E" w:rsidR="004A29AC" w:rsidP="004A29AC" w:rsidRDefault="004A29AC" w14:paraId="31112626"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4A29AC" w:rsidRDefault="004A29AC" w14:paraId="736E2BAE" w14:textId="79F14B2E">
            <w:pPr>
              <w:spacing w:after="0"/>
              <w:jc w:val="center"/>
              <w:rPr>
                <w:rFonts w:cstheme="minorHAnsi"/>
                <w:b/>
                <w:sz w:val="20"/>
                <w:szCs w:val="20"/>
              </w:rPr>
            </w:pPr>
            <w:r w:rsidRPr="006F3D7E">
              <w:rPr>
                <w:rFonts w:cstheme="minorHAnsi"/>
                <w:b/>
                <w:sz w:val="20"/>
                <w:szCs w:val="20"/>
              </w:rPr>
              <w:t>Substantial</w:t>
            </w:r>
          </w:p>
        </w:tc>
      </w:tr>
      <w:tr w:rsidRPr="006F3D7E" w:rsidR="006722FF" w:rsidTr="00E71ACF" w14:paraId="1E4B1A75" w14:textId="77777777">
        <w:trPr>
          <w:trHeight w:val="350"/>
        </w:trPr>
        <w:tc>
          <w:tcPr>
            <w:tcW w:w="6725" w:type="dxa"/>
            <w:vAlign w:val="center"/>
          </w:tcPr>
          <w:p w:rsidRPr="006F3D7E" w:rsidR="006722FF" w:rsidP="005A18B3" w:rsidRDefault="006722FF" w14:paraId="4F00D978" w14:textId="77777777">
            <w:pPr>
              <w:spacing w:after="0"/>
              <w:rPr>
                <w:rFonts w:cstheme="minorHAnsi"/>
                <w:sz w:val="20"/>
                <w:szCs w:val="20"/>
              </w:rPr>
            </w:pPr>
            <w:r w:rsidRPr="006F3D7E">
              <w:rPr>
                <w:rFonts w:cstheme="minorHAnsi"/>
                <w:sz w:val="20"/>
                <w:szCs w:val="20"/>
              </w:rPr>
              <w:t>Standard 4:  Cultural Heritage</w:t>
            </w:r>
          </w:p>
        </w:tc>
        <w:tc>
          <w:tcPr>
            <w:tcW w:w="1815" w:type="dxa"/>
            <w:tcBorders>
              <w:top w:val="single" w:color="000000" w:sz="4" w:space="0"/>
              <w:bottom w:val="single" w:color="000000" w:sz="4" w:space="0"/>
            </w:tcBorders>
            <w:shd w:val="clear" w:color="auto" w:fill="FFFF00"/>
            <w:vAlign w:val="center"/>
          </w:tcPr>
          <w:p w:rsidRPr="006F3D7E" w:rsidR="006722FF" w:rsidP="005A18B3" w:rsidRDefault="006722FF" w14:paraId="6EA39D2B" w14:textId="77777777">
            <w:pPr>
              <w:spacing w:after="0"/>
              <w:jc w:val="center"/>
              <w:rPr>
                <w:rFonts w:cstheme="minorHAnsi"/>
                <w:b/>
                <w:sz w:val="20"/>
                <w:szCs w:val="20"/>
              </w:rPr>
            </w:pPr>
          </w:p>
          <w:p w:rsidRPr="006F3D7E" w:rsidR="006722FF" w:rsidP="005A18B3" w:rsidRDefault="009A19C2" w14:paraId="15D16CE4" w14:textId="3582E392">
            <w:pPr>
              <w:spacing w:after="0"/>
              <w:jc w:val="center"/>
              <w:rPr>
                <w:rFonts w:cstheme="minorHAnsi"/>
                <w:b/>
                <w:sz w:val="20"/>
                <w:szCs w:val="20"/>
              </w:rPr>
            </w:pPr>
            <w:r w:rsidRPr="006F3D7E">
              <w:rPr>
                <w:rFonts w:cstheme="minorHAnsi"/>
                <w:b/>
                <w:sz w:val="20"/>
                <w:szCs w:val="20"/>
              </w:rPr>
              <w:t>Moderate</w:t>
            </w:r>
          </w:p>
        </w:tc>
      </w:tr>
      <w:tr w:rsidRPr="006F3D7E" w:rsidR="00E71ACF" w:rsidTr="00E71ACF" w14:paraId="613BD91D" w14:textId="77777777">
        <w:tc>
          <w:tcPr>
            <w:tcW w:w="6725" w:type="dxa"/>
            <w:vAlign w:val="center"/>
          </w:tcPr>
          <w:p w:rsidRPr="006F3D7E" w:rsidR="006722FF" w:rsidP="005A18B3" w:rsidRDefault="006722FF" w14:paraId="4242B3C0" w14:textId="77777777">
            <w:pPr>
              <w:spacing w:after="0"/>
              <w:rPr>
                <w:rFonts w:cstheme="minorHAnsi"/>
                <w:sz w:val="20"/>
                <w:szCs w:val="20"/>
              </w:rPr>
            </w:pPr>
            <w:r w:rsidRPr="006F3D7E">
              <w:rPr>
                <w:rFonts w:cstheme="minorHAnsi"/>
                <w:sz w:val="20"/>
                <w:szCs w:val="20"/>
              </w:rPr>
              <w:t>Standard 5:  Displacement and Resettlement</w:t>
            </w:r>
          </w:p>
        </w:tc>
        <w:tc>
          <w:tcPr>
            <w:tcW w:w="1815" w:type="dxa"/>
            <w:tcBorders>
              <w:top w:val="single" w:color="000000" w:sz="4" w:space="0"/>
              <w:bottom w:val="single" w:color="000000" w:sz="4" w:space="0"/>
            </w:tcBorders>
            <w:shd w:val="clear" w:color="auto" w:fill="FFFF00"/>
            <w:vAlign w:val="center"/>
          </w:tcPr>
          <w:p w:rsidRPr="006F3D7E" w:rsidR="006722FF" w:rsidP="005A18B3" w:rsidRDefault="006722FF" w14:paraId="13F69DE6"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6722FF" w14:paraId="77144F87" w14:textId="77777777">
            <w:pPr>
              <w:spacing w:after="0"/>
              <w:jc w:val="center"/>
              <w:rPr>
                <w:rFonts w:cstheme="minorHAnsi"/>
                <w:b/>
                <w:sz w:val="20"/>
                <w:szCs w:val="20"/>
              </w:rPr>
            </w:pPr>
            <w:r w:rsidRPr="006F3D7E">
              <w:rPr>
                <w:rFonts w:cstheme="minorHAnsi"/>
                <w:b/>
                <w:sz w:val="20"/>
                <w:szCs w:val="20"/>
              </w:rPr>
              <w:t>Moderate</w:t>
            </w:r>
          </w:p>
        </w:tc>
      </w:tr>
      <w:tr w:rsidRPr="006F3D7E" w:rsidR="00E71ACF" w:rsidTr="004A29AC" w14:paraId="249C3B5B" w14:textId="77777777">
        <w:tc>
          <w:tcPr>
            <w:tcW w:w="6725" w:type="dxa"/>
            <w:vAlign w:val="center"/>
          </w:tcPr>
          <w:p w:rsidRPr="006F3D7E" w:rsidR="006722FF" w:rsidP="005A18B3" w:rsidRDefault="006722FF" w14:paraId="50051D1A" w14:textId="77777777">
            <w:pPr>
              <w:spacing w:after="0"/>
              <w:rPr>
                <w:rFonts w:cstheme="minorHAnsi"/>
                <w:sz w:val="20"/>
                <w:szCs w:val="20"/>
              </w:rPr>
            </w:pPr>
            <w:r w:rsidRPr="006F3D7E">
              <w:rPr>
                <w:rFonts w:cstheme="minorHAnsi"/>
                <w:sz w:val="20"/>
                <w:szCs w:val="20"/>
              </w:rPr>
              <w:t>Standard 6:  Indigenous Peoples</w:t>
            </w:r>
          </w:p>
        </w:tc>
        <w:tc>
          <w:tcPr>
            <w:tcW w:w="1815" w:type="dxa"/>
            <w:tcBorders>
              <w:top w:val="single" w:color="000000" w:sz="4" w:space="0"/>
              <w:bottom w:val="single" w:color="000000" w:sz="4" w:space="0"/>
            </w:tcBorders>
            <w:shd w:val="clear" w:color="auto" w:fill="F7CAAC" w:themeFill="accent2" w:themeFillTint="66"/>
            <w:vAlign w:val="center"/>
          </w:tcPr>
          <w:p w:rsidRPr="006F3D7E" w:rsidR="006722FF" w:rsidP="005A18B3" w:rsidRDefault="006722FF" w14:paraId="6F3A5A0A"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9A19C2" w14:paraId="2C9D2B8B" w14:textId="0FB3861C">
            <w:pPr>
              <w:spacing w:after="0"/>
              <w:jc w:val="center"/>
              <w:rPr>
                <w:rFonts w:cstheme="minorHAnsi"/>
                <w:b/>
                <w:sz w:val="20"/>
                <w:szCs w:val="20"/>
              </w:rPr>
            </w:pPr>
            <w:r w:rsidRPr="006F3D7E">
              <w:rPr>
                <w:rFonts w:cstheme="minorHAnsi"/>
                <w:b/>
                <w:sz w:val="20"/>
                <w:szCs w:val="20"/>
              </w:rPr>
              <w:t>Substantial</w:t>
            </w:r>
            <w:r w:rsidRPr="006F3D7E" w:rsidDel="00AE61A3" w:rsidR="006722FF">
              <w:rPr>
                <w:rFonts w:cstheme="minorHAnsi"/>
                <w:b/>
                <w:sz w:val="20"/>
                <w:szCs w:val="20"/>
              </w:rPr>
              <w:t xml:space="preserve"> </w:t>
            </w:r>
          </w:p>
        </w:tc>
      </w:tr>
      <w:tr w:rsidRPr="006F3D7E" w:rsidR="006722FF" w:rsidTr="00E71ACF" w14:paraId="1603235A" w14:textId="77777777">
        <w:trPr>
          <w:trHeight w:val="70"/>
        </w:trPr>
        <w:tc>
          <w:tcPr>
            <w:tcW w:w="6725" w:type="dxa"/>
            <w:tcBorders>
              <w:bottom w:val="single" w:color="000000" w:sz="4" w:space="0"/>
            </w:tcBorders>
            <w:vAlign w:val="center"/>
          </w:tcPr>
          <w:p w:rsidRPr="006F3D7E" w:rsidR="006722FF" w:rsidP="005A18B3" w:rsidRDefault="006722FF" w14:paraId="189DCCF4" w14:textId="77777777">
            <w:pPr>
              <w:spacing w:after="0"/>
              <w:rPr>
                <w:rFonts w:cstheme="minorHAnsi"/>
                <w:sz w:val="20"/>
                <w:szCs w:val="20"/>
              </w:rPr>
            </w:pPr>
            <w:r w:rsidRPr="006F3D7E">
              <w:rPr>
                <w:rFonts w:cstheme="minorHAnsi"/>
                <w:sz w:val="20"/>
                <w:szCs w:val="20"/>
              </w:rPr>
              <w:t>Standard 7:  Labor and Working Conditions</w:t>
            </w:r>
          </w:p>
        </w:tc>
        <w:tc>
          <w:tcPr>
            <w:tcW w:w="1815" w:type="dxa"/>
            <w:tcBorders>
              <w:top w:val="single" w:color="000000" w:sz="4" w:space="0"/>
              <w:bottom w:val="single" w:color="000000" w:sz="4" w:space="0"/>
            </w:tcBorders>
            <w:shd w:val="clear" w:color="auto" w:fill="FFFF00"/>
            <w:vAlign w:val="center"/>
          </w:tcPr>
          <w:p w:rsidRPr="006F3D7E" w:rsidR="006722FF" w:rsidP="005A18B3" w:rsidRDefault="006722FF" w14:paraId="78CC7DA3"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6722FF" w14:paraId="57FCBD9D" w14:textId="77777777">
            <w:pPr>
              <w:spacing w:after="0"/>
              <w:jc w:val="center"/>
              <w:rPr>
                <w:rFonts w:cstheme="minorHAnsi"/>
                <w:b/>
                <w:sz w:val="20"/>
                <w:szCs w:val="20"/>
              </w:rPr>
            </w:pPr>
            <w:r w:rsidRPr="006F3D7E">
              <w:rPr>
                <w:rFonts w:cstheme="minorHAnsi"/>
                <w:b/>
                <w:sz w:val="20"/>
                <w:szCs w:val="20"/>
              </w:rPr>
              <w:t>Moderate</w:t>
            </w:r>
          </w:p>
        </w:tc>
      </w:tr>
      <w:tr w:rsidRPr="006F3D7E" w:rsidR="006722FF" w:rsidTr="004A29AC" w14:paraId="4B668808" w14:textId="77777777">
        <w:trPr>
          <w:trHeight w:val="70"/>
        </w:trPr>
        <w:tc>
          <w:tcPr>
            <w:tcW w:w="6725" w:type="dxa"/>
            <w:tcBorders>
              <w:bottom w:val="single" w:color="000000" w:sz="4" w:space="0"/>
            </w:tcBorders>
            <w:vAlign w:val="center"/>
          </w:tcPr>
          <w:p w:rsidRPr="006F3D7E" w:rsidR="006722FF" w:rsidP="005A18B3" w:rsidRDefault="006722FF" w14:paraId="116FFC14" w14:textId="77777777">
            <w:pPr>
              <w:spacing w:after="0"/>
              <w:rPr>
                <w:rFonts w:cstheme="minorHAnsi"/>
                <w:sz w:val="20"/>
                <w:szCs w:val="20"/>
              </w:rPr>
            </w:pPr>
            <w:r w:rsidRPr="006F3D7E">
              <w:rPr>
                <w:rFonts w:cstheme="minorHAnsi"/>
                <w:sz w:val="20"/>
                <w:szCs w:val="20"/>
              </w:rPr>
              <w:t>Standard 8:  Pollution Prevention and Resource Efficiency</w:t>
            </w:r>
          </w:p>
        </w:tc>
        <w:tc>
          <w:tcPr>
            <w:tcW w:w="1815" w:type="dxa"/>
            <w:tcBorders>
              <w:top w:val="single" w:color="000000" w:sz="4" w:space="0"/>
            </w:tcBorders>
            <w:shd w:val="clear" w:color="auto" w:fill="FFFF00"/>
            <w:vAlign w:val="center"/>
          </w:tcPr>
          <w:p w:rsidRPr="006F3D7E" w:rsidR="006722FF" w:rsidP="005A18B3" w:rsidRDefault="006722FF" w14:paraId="10265094" w14:textId="77777777">
            <w:pPr>
              <w:spacing w:after="0"/>
              <w:jc w:val="center"/>
              <w:rPr>
                <w:rFonts w:cstheme="minorHAnsi"/>
                <w:b/>
                <w:sz w:val="20"/>
                <w:szCs w:val="20"/>
              </w:rPr>
            </w:pPr>
            <w:r w:rsidRPr="006F3D7E">
              <w:rPr>
                <w:rFonts w:ascii="Apple Color Emoji" w:hAnsi="Apple Color Emoji" w:eastAsia="Wingdings" w:cs="Apple Color Emoji"/>
                <w:b/>
                <w:sz w:val="20"/>
                <w:szCs w:val="20"/>
              </w:rPr>
              <w:t>✔</w:t>
            </w:r>
          </w:p>
          <w:p w:rsidRPr="006F3D7E" w:rsidR="006722FF" w:rsidP="005A18B3" w:rsidRDefault="004A29AC" w14:paraId="28EDF1EB" w14:textId="2C539374">
            <w:pPr>
              <w:spacing w:after="0"/>
              <w:jc w:val="center"/>
              <w:rPr>
                <w:rFonts w:cstheme="minorHAnsi"/>
                <w:b/>
                <w:sz w:val="20"/>
                <w:szCs w:val="20"/>
              </w:rPr>
            </w:pPr>
            <w:r w:rsidRPr="006F3D7E">
              <w:rPr>
                <w:rFonts w:cstheme="minorHAnsi"/>
                <w:b/>
                <w:sz w:val="20"/>
                <w:szCs w:val="20"/>
              </w:rPr>
              <w:t>Moderate</w:t>
            </w:r>
          </w:p>
        </w:tc>
      </w:tr>
      <w:tr w:rsidRPr="006F3D7E" w:rsidR="006722FF" w:rsidTr="00E71ACF" w14:paraId="631433A2" w14:textId="77777777">
        <w:trPr>
          <w:gridAfter w:val="1"/>
          <w:wAfter w:w="1815" w:type="dxa"/>
          <w:trHeight w:val="70"/>
        </w:trPr>
        <w:tc>
          <w:tcPr>
            <w:tcW w:w="6725" w:type="dxa"/>
            <w:shd w:val="clear" w:color="auto" w:fill="E7E6E6"/>
            <w:vAlign w:val="center"/>
          </w:tcPr>
          <w:p w:rsidRPr="006F3D7E" w:rsidR="006722FF" w:rsidP="005A18B3" w:rsidRDefault="006722FF" w14:paraId="377D7592" w14:textId="77777777">
            <w:pPr>
              <w:spacing w:after="0"/>
              <w:rPr>
                <w:rFonts w:cstheme="minorHAnsi"/>
                <w:b/>
                <w:sz w:val="20"/>
                <w:szCs w:val="20"/>
              </w:rPr>
            </w:pPr>
            <w:r w:rsidRPr="006F3D7E">
              <w:rPr>
                <w:rFonts w:cstheme="minorHAnsi"/>
                <w:b/>
                <w:sz w:val="20"/>
                <w:szCs w:val="20"/>
              </w:rPr>
              <w:t>Number of risks in each risk rating category</w:t>
            </w:r>
          </w:p>
        </w:tc>
      </w:tr>
      <w:tr w:rsidRPr="006F3D7E" w:rsidR="006722FF" w:rsidTr="00E71ACF" w14:paraId="1002B8B2" w14:textId="77777777">
        <w:trPr>
          <w:trHeight w:val="70"/>
        </w:trPr>
        <w:tc>
          <w:tcPr>
            <w:tcW w:w="6725" w:type="dxa"/>
            <w:shd w:val="clear" w:color="auto" w:fill="FF0000"/>
            <w:vAlign w:val="center"/>
          </w:tcPr>
          <w:p w:rsidRPr="006F3D7E" w:rsidR="006722FF" w:rsidP="005A18B3" w:rsidRDefault="006722FF" w14:paraId="190DC6A3" w14:textId="77777777">
            <w:pPr>
              <w:spacing w:after="0"/>
              <w:rPr>
                <w:rFonts w:cstheme="minorHAnsi"/>
                <w:sz w:val="20"/>
                <w:szCs w:val="20"/>
              </w:rPr>
            </w:pPr>
            <w:r w:rsidRPr="006F3D7E">
              <w:rPr>
                <w:rFonts w:cstheme="minorHAnsi"/>
                <w:sz w:val="20"/>
                <w:szCs w:val="20"/>
              </w:rPr>
              <w:t>High</w:t>
            </w:r>
          </w:p>
        </w:tc>
        <w:tc>
          <w:tcPr>
            <w:tcW w:w="1815" w:type="dxa"/>
            <w:shd w:val="clear" w:color="auto" w:fill="auto"/>
            <w:vAlign w:val="center"/>
          </w:tcPr>
          <w:p w:rsidRPr="006F3D7E" w:rsidR="006722FF" w:rsidP="005A18B3" w:rsidRDefault="006722FF" w14:paraId="408A2D90" w14:textId="77777777">
            <w:pPr>
              <w:spacing w:after="0"/>
              <w:jc w:val="center"/>
              <w:rPr>
                <w:rFonts w:cstheme="minorHAnsi"/>
                <w:sz w:val="20"/>
                <w:szCs w:val="20"/>
              </w:rPr>
            </w:pPr>
            <w:r w:rsidRPr="006F3D7E">
              <w:rPr>
                <w:rFonts w:cstheme="minorHAnsi"/>
                <w:sz w:val="20"/>
                <w:szCs w:val="20"/>
              </w:rPr>
              <w:t>0</w:t>
            </w:r>
          </w:p>
        </w:tc>
      </w:tr>
      <w:tr w:rsidRPr="006F3D7E" w:rsidR="009A19C2" w:rsidTr="00E71ACF" w14:paraId="5CFD1AA0" w14:textId="77777777">
        <w:trPr>
          <w:trHeight w:val="70"/>
        </w:trPr>
        <w:tc>
          <w:tcPr>
            <w:tcW w:w="6725" w:type="dxa"/>
            <w:shd w:val="clear" w:color="auto" w:fill="F7CAAC" w:themeFill="accent2" w:themeFillTint="66"/>
            <w:vAlign w:val="center"/>
          </w:tcPr>
          <w:p w:rsidRPr="006F3D7E" w:rsidR="009A19C2" w:rsidP="005A18B3" w:rsidRDefault="009A19C2" w14:paraId="3800F903" w14:textId="71A95B95">
            <w:pPr>
              <w:spacing w:after="0"/>
              <w:rPr>
                <w:rFonts w:cstheme="minorHAnsi"/>
                <w:sz w:val="20"/>
                <w:szCs w:val="20"/>
              </w:rPr>
            </w:pPr>
            <w:r w:rsidRPr="006F3D7E">
              <w:rPr>
                <w:rFonts w:cstheme="minorHAnsi"/>
                <w:sz w:val="20"/>
                <w:szCs w:val="20"/>
              </w:rPr>
              <w:t>Substantial</w:t>
            </w:r>
          </w:p>
        </w:tc>
        <w:tc>
          <w:tcPr>
            <w:tcW w:w="1815" w:type="dxa"/>
            <w:shd w:val="clear" w:color="auto" w:fill="auto"/>
            <w:vAlign w:val="center"/>
          </w:tcPr>
          <w:p w:rsidRPr="006F3D7E" w:rsidR="009A19C2" w:rsidP="005A18B3" w:rsidRDefault="004A29AC" w14:paraId="185DAE86" w14:textId="1AF963B4">
            <w:pPr>
              <w:spacing w:after="0"/>
              <w:jc w:val="center"/>
              <w:rPr>
                <w:rFonts w:cstheme="minorHAnsi"/>
                <w:sz w:val="20"/>
                <w:szCs w:val="20"/>
              </w:rPr>
            </w:pPr>
            <w:r w:rsidRPr="006F3D7E">
              <w:rPr>
                <w:rFonts w:cstheme="minorHAnsi"/>
                <w:sz w:val="20"/>
                <w:szCs w:val="20"/>
              </w:rPr>
              <w:t>3</w:t>
            </w:r>
          </w:p>
        </w:tc>
      </w:tr>
      <w:tr w:rsidRPr="006F3D7E" w:rsidR="006722FF" w:rsidTr="00E71ACF" w14:paraId="4E6E203A" w14:textId="77777777">
        <w:trPr>
          <w:trHeight w:val="70"/>
        </w:trPr>
        <w:tc>
          <w:tcPr>
            <w:tcW w:w="6725" w:type="dxa"/>
            <w:shd w:val="clear" w:color="auto" w:fill="FFFF00"/>
            <w:vAlign w:val="center"/>
          </w:tcPr>
          <w:p w:rsidRPr="006F3D7E" w:rsidR="006722FF" w:rsidP="005A18B3" w:rsidRDefault="006722FF" w14:paraId="53742DCD" w14:textId="77777777">
            <w:pPr>
              <w:spacing w:after="0"/>
              <w:rPr>
                <w:rFonts w:cstheme="minorHAnsi"/>
                <w:sz w:val="20"/>
                <w:szCs w:val="20"/>
              </w:rPr>
            </w:pPr>
            <w:r w:rsidRPr="006F3D7E">
              <w:rPr>
                <w:rFonts w:cstheme="minorHAnsi"/>
                <w:sz w:val="20"/>
                <w:szCs w:val="20"/>
              </w:rPr>
              <w:t>Moderate</w:t>
            </w:r>
          </w:p>
        </w:tc>
        <w:tc>
          <w:tcPr>
            <w:tcW w:w="1815" w:type="dxa"/>
            <w:shd w:val="clear" w:color="auto" w:fill="auto"/>
            <w:vAlign w:val="center"/>
          </w:tcPr>
          <w:p w:rsidRPr="006F3D7E" w:rsidR="006722FF" w:rsidP="005A18B3" w:rsidRDefault="004A29AC" w14:paraId="2B0DE099" w14:textId="043EF63F">
            <w:pPr>
              <w:spacing w:after="0"/>
              <w:jc w:val="center"/>
              <w:rPr>
                <w:rFonts w:cstheme="minorHAnsi"/>
                <w:sz w:val="20"/>
                <w:szCs w:val="20"/>
              </w:rPr>
            </w:pPr>
            <w:r w:rsidRPr="006F3D7E">
              <w:rPr>
                <w:rFonts w:cstheme="minorHAnsi"/>
                <w:sz w:val="20"/>
                <w:szCs w:val="20"/>
              </w:rPr>
              <w:t>8</w:t>
            </w:r>
          </w:p>
        </w:tc>
      </w:tr>
      <w:tr w:rsidRPr="006F3D7E" w:rsidR="006722FF" w:rsidTr="00E71ACF" w14:paraId="3E864D52" w14:textId="77777777">
        <w:trPr>
          <w:trHeight w:val="70"/>
        </w:trPr>
        <w:tc>
          <w:tcPr>
            <w:tcW w:w="6725" w:type="dxa"/>
            <w:shd w:val="clear" w:color="auto" w:fill="92D050"/>
            <w:vAlign w:val="center"/>
          </w:tcPr>
          <w:p w:rsidRPr="006F3D7E" w:rsidR="006722FF" w:rsidP="005A18B3" w:rsidRDefault="006722FF" w14:paraId="71D73852" w14:textId="77777777">
            <w:pPr>
              <w:spacing w:after="0"/>
              <w:rPr>
                <w:rFonts w:cstheme="minorHAnsi"/>
                <w:sz w:val="20"/>
                <w:szCs w:val="20"/>
              </w:rPr>
            </w:pPr>
            <w:r w:rsidRPr="006F3D7E">
              <w:rPr>
                <w:rFonts w:cstheme="minorHAnsi"/>
                <w:sz w:val="20"/>
                <w:szCs w:val="20"/>
              </w:rPr>
              <w:t>Low</w:t>
            </w:r>
          </w:p>
        </w:tc>
        <w:tc>
          <w:tcPr>
            <w:tcW w:w="1815" w:type="dxa"/>
            <w:shd w:val="clear" w:color="auto" w:fill="auto"/>
            <w:vAlign w:val="center"/>
          </w:tcPr>
          <w:p w:rsidRPr="006F3D7E" w:rsidR="006722FF" w:rsidP="005A18B3" w:rsidRDefault="009A19C2" w14:paraId="6898872A" w14:textId="54E44465">
            <w:pPr>
              <w:spacing w:after="0"/>
              <w:jc w:val="center"/>
              <w:rPr>
                <w:rFonts w:cstheme="minorHAnsi"/>
                <w:sz w:val="20"/>
                <w:szCs w:val="20"/>
              </w:rPr>
            </w:pPr>
            <w:r w:rsidRPr="006F3D7E">
              <w:rPr>
                <w:rFonts w:cstheme="minorHAnsi"/>
                <w:sz w:val="20"/>
                <w:szCs w:val="20"/>
              </w:rPr>
              <w:t>2</w:t>
            </w:r>
          </w:p>
        </w:tc>
      </w:tr>
      <w:tr w:rsidRPr="006F3D7E" w:rsidR="006722FF" w:rsidTr="00E71ACF" w14:paraId="3B3CE32B" w14:textId="77777777">
        <w:trPr>
          <w:trHeight w:val="70"/>
        </w:trPr>
        <w:tc>
          <w:tcPr>
            <w:tcW w:w="6725" w:type="dxa"/>
            <w:vAlign w:val="center"/>
          </w:tcPr>
          <w:p w:rsidRPr="006F3D7E" w:rsidR="006722FF" w:rsidP="005A18B3" w:rsidRDefault="006722FF" w14:paraId="41510E51" w14:textId="77777777">
            <w:pPr>
              <w:spacing w:after="0"/>
              <w:rPr>
                <w:rFonts w:cstheme="minorHAnsi"/>
                <w:sz w:val="20"/>
                <w:szCs w:val="20"/>
              </w:rPr>
            </w:pPr>
            <w:r w:rsidRPr="006F3D7E">
              <w:rPr>
                <w:rFonts w:cstheme="minorHAnsi"/>
                <w:sz w:val="20"/>
                <w:szCs w:val="20"/>
              </w:rPr>
              <w:t>Total number of project risks</w:t>
            </w:r>
          </w:p>
        </w:tc>
        <w:tc>
          <w:tcPr>
            <w:tcW w:w="1815" w:type="dxa"/>
            <w:tcBorders>
              <w:bottom w:val="single" w:color="000000" w:sz="4" w:space="0"/>
            </w:tcBorders>
            <w:shd w:val="clear" w:color="auto" w:fill="auto"/>
            <w:vAlign w:val="center"/>
          </w:tcPr>
          <w:p w:rsidRPr="006F3D7E" w:rsidR="006722FF" w:rsidP="005A18B3" w:rsidRDefault="006722FF" w14:paraId="5D9F16DC" w14:textId="07FB423C">
            <w:pPr>
              <w:spacing w:after="0"/>
              <w:jc w:val="center"/>
              <w:rPr>
                <w:rFonts w:cstheme="minorHAnsi"/>
                <w:sz w:val="20"/>
                <w:szCs w:val="20"/>
              </w:rPr>
            </w:pPr>
            <w:r w:rsidRPr="006F3D7E">
              <w:rPr>
                <w:rFonts w:cstheme="minorHAnsi"/>
                <w:sz w:val="20"/>
                <w:szCs w:val="20"/>
              </w:rPr>
              <w:t>1</w:t>
            </w:r>
            <w:r w:rsidRPr="006F3D7E" w:rsidR="009A19C2">
              <w:rPr>
                <w:rFonts w:cstheme="minorHAnsi"/>
                <w:sz w:val="20"/>
                <w:szCs w:val="20"/>
              </w:rPr>
              <w:t>1</w:t>
            </w:r>
          </w:p>
        </w:tc>
      </w:tr>
      <w:tr w:rsidRPr="006F3D7E" w:rsidR="006722FF" w:rsidTr="004A29AC" w14:paraId="389BC6ED" w14:textId="77777777">
        <w:trPr>
          <w:trHeight w:val="70"/>
        </w:trPr>
        <w:tc>
          <w:tcPr>
            <w:tcW w:w="6725" w:type="dxa"/>
            <w:vAlign w:val="center"/>
          </w:tcPr>
          <w:p w:rsidRPr="006F3D7E" w:rsidR="006722FF" w:rsidP="005A18B3" w:rsidRDefault="006722FF" w14:paraId="29E3BC05" w14:textId="77777777">
            <w:pPr>
              <w:spacing w:after="0"/>
              <w:rPr>
                <w:rFonts w:cstheme="minorHAnsi"/>
                <w:sz w:val="20"/>
                <w:szCs w:val="20"/>
              </w:rPr>
            </w:pPr>
            <w:r w:rsidRPr="006F3D7E">
              <w:rPr>
                <w:rFonts w:cstheme="minorHAnsi"/>
                <w:sz w:val="20"/>
                <w:szCs w:val="20"/>
              </w:rPr>
              <w:t>Overall Project Risk Categorization</w:t>
            </w:r>
          </w:p>
        </w:tc>
        <w:tc>
          <w:tcPr>
            <w:tcW w:w="1815" w:type="dxa"/>
            <w:shd w:val="clear" w:color="auto" w:fill="F7CAAC" w:themeFill="accent2" w:themeFillTint="66"/>
            <w:vAlign w:val="center"/>
          </w:tcPr>
          <w:p w:rsidRPr="006F3D7E" w:rsidR="006722FF" w:rsidP="005A18B3" w:rsidRDefault="009A19C2" w14:paraId="20B0C5AA" w14:textId="7AED9689">
            <w:pPr>
              <w:spacing w:after="0"/>
              <w:jc w:val="center"/>
              <w:rPr>
                <w:rFonts w:cstheme="minorHAnsi"/>
                <w:sz w:val="20"/>
                <w:szCs w:val="20"/>
              </w:rPr>
            </w:pPr>
            <w:r w:rsidRPr="006F3D7E">
              <w:rPr>
                <w:rFonts w:cstheme="minorHAnsi"/>
                <w:b/>
                <w:sz w:val="20"/>
                <w:szCs w:val="20"/>
              </w:rPr>
              <w:t>Substantial</w:t>
            </w:r>
          </w:p>
        </w:tc>
      </w:tr>
      <w:tr w:rsidRPr="006F3D7E" w:rsidR="006722FF" w:rsidTr="00E71ACF" w14:paraId="37DF2A4B" w14:textId="77777777">
        <w:trPr>
          <w:trHeight w:val="70"/>
        </w:trPr>
        <w:tc>
          <w:tcPr>
            <w:tcW w:w="6725" w:type="dxa"/>
            <w:vAlign w:val="center"/>
          </w:tcPr>
          <w:p w:rsidRPr="006F3D7E" w:rsidR="006722FF" w:rsidP="005A18B3" w:rsidRDefault="006722FF" w14:paraId="4B2B4677" w14:textId="77777777">
            <w:pPr>
              <w:spacing w:after="0"/>
              <w:rPr>
                <w:rFonts w:cstheme="minorHAnsi"/>
                <w:sz w:val="20"/>
                <w:szCs w:val="20"/>
              </w:rPr>
            </w:pPr>
            <w:r w:rsidRPr="006F3D7E">
              <w:rPr>
                <w:rFonts w:cstheme="minorHAnsi"/>
                <w:sz w:val="20"/>
                <w:szCs w:val="20"/>
              </w:rPr>
              <w:t>Number of safeguard standards triggered</w:t>
            </w:r>
          </w:p>
        </w:tc>
        <w:tc>
          <w:tcPr>
            <w:tcW w:w="1815" w:type="dxa"/>
            <w:shd w:val="clear" w:color="auto" w:fill="auto"/>
            <w:vAlign w:val="center"/>
          </w:tcPr>
          <w:p w:rsidRPr="006F3D7E" w:rsidR="006722FF" w:rsidP="005A18B3" w:rsidRDefault="006722FF" w14:paraId="563B314D" w14:textId="01047F00">
            <w:pPr>
              <w:spacing w:after="0"/>
              <w:jc w:val="center"/>
              <w:rPr>
                <w:rFonts w:cstheme="minorHAnsi"/>
                <w:b/>
                <w:sz w:val="20"/>
                <w:szCs w:val="20"/>
              </w:rPr>
            </w:pPr>
            <w:r w:rsidRPr="006F3D7E">
              <w:rPr>
                <w:rFonts w:cstheme="minorHAnsi"/>
                <w:b/>
                <w:sz w:val="20"/>
                <w:szCs w:val="20"/>
              </w:rPr>
              <w:t>1</w:t>
            </w:r>
            <w:r w:rsidRPr="006F3D7E" w:rsidR="009A19C2">
              <w:rPr>
                <w:rFonts w:cstheme="minorHAnsi"/>
                <w:b/>
                <w:sz w:val="20"/>
                <w:szCs w:val="20"/>
              </w:rPr>
              <w:t>1</w:t>
            </w:r>
          </w:p>
        </w:tc>
      </w:tr>
    </w:tbl>
    <w:p w:rsidRPr="006F3D7E" w:rsidR="006722FF" w:rsidP="006722FF" w:rsidRDefault="006722FF" w14:paraId="0766587D" w14:textId="77777777">
      <w:pPr>
        <w:spacing w:after="0"/>
        <w:rPr>
          <w:rFonts w:cstheme="minorHAnsi"/>
          <w:sz w:val="20"/>
          <w:szCs w:val="20"/>
        </w:rPr>
      </w:pPr>
    </w:p>
    <w:p w:rsidRPr="006F3D7E" w:rsidR="006722FF" w:rsidP="00C93373" w:rsidRDefault="006722FF" w14:paraId="7C5D73B2" w14:textId="77777777">
      <w:pPr>
        <w:pStyle w:val="Heading2"/>
        <w:spacing w:before="240" w:after="0"/>
        <w:ind w:left="0" w:firstLine="720"/>
        <w:rPr>
          <w:rFonts w:asciiTheme="minorHAnsi" w:hAnsiTheme="minorHAnsi" w:cstheme="minorHAnsi"/>
          <w:szCs w:val="20"/>
        </w:rPr>
      </w:pPr>
      <w:bookmarkStart w:name="_Toc89955531" w:id="18"/>
      <w:r w:rsidRPr="006F3D7E">
        <w:rPr>
          <w:rFonts w:asciiTheme="minorHAnsi" w:hAnsiTheme="minorHAnsi" w:cstheme="minorHAnsi"/>
          <w:szCs w:val="20"/>
        </w:rPr>
        <w:t>Procedures for Screening, Assessing and Managing Social and Environmental Impacts</w:t>
      </w:r>
      <w:bookmarkEnd w:id="18"/>
    </w:p>
    <w:p w:rsidRPr="006F3D7E" w:rsidR="006722FF" w:rsidP="006722FF" w:rsidRDefault="006722FF" w14:paraId="282C6E06" w14:textId="77777777">
      <w:pPr>
        <w:rPr>
          <w:rFonts w:ascii="Calibri" w:hAnsi="Calibri" w:cs="Calibri"/>
          <w:sz w:val="20"/>
          <w:szCs w:val="20"/>
        </w:rPr>
      </w:pPr>
      <w:bookmarkStart w:name="_heading=h.35nkun2" w:colFirst="0" w:colLast="0" w:id="19"/>
      <w:bookmarkEnd w:id="19"/>
    </w:p>
    <w:p w:rsidRPr="006F3D7E" w:rsidR="006722FF" w:rsidP="00E774E0" w:rsidRDefault="00364142" w14:paraId="4B85A77B" w14:textId="769286B5">
      <w:pPr>
        <w:pStyle w:val="ListParagraph"/>
        <w:numPr>
          <w:ilvl w:val="0"/>
          <w:numId w:val="21"/>
        </w:numPr>
        <w:jc w:val="both"/>
        <w:rPr>
          <w:rFonts w:ascii="Calibri" w:hAnsi="Calibri" w:cs="Calibri"/>
          <w:color w:val="000000"/>
          <w:sz w:val="20"/>
          <w:szCs w:val="20"/>
        </w:rPr>
      </w:pPr>
      <w:r w:rsidRPr="006F3D7E">
        <w:rPr>
          <w:rFonts w:ascii="Calibri" w:hAnsi="Calibri" w:cs="Calibri"/>
          <w:color w:val="000000"/>
          <w:sz w:val="20"/>
          <w:szCs w:val="20"/>
        </w:rPr>
        <w:t xml:space="preserve">The overall risk for the project is classified as ‘Substantial’ based on the assessment undertaken at the PPG stage. The following risk management measures will be in place to during the project </w:t>
      </w:r>
      <w:r w:rsidRPr="006F3D7E" w:rsidR="00831EA8">
        <w:rPr>
          <w:rFonts w:ascii="Calibri" w:hAnsi="Calibri" w:cs="Calibri"/>
          <w:color w:val="000000"/>
          <w:sz w:val="20"/>
          <w:szCs w:val="20"/>
        </w:rPr>
        <w:t>implementation:</w:t>
      </w:r>
      <w:r w:rsidRPr="006F3D7E" w:rsidR="006722FF">
        <w:rPr>
          <w:rFonts w:ascii="Calibri" w:hAnsi="Calibri" w:cs="Calibri"/>
          <w:color w:val="000000"/>
          <w:sz w:val="20"/>
          <w:szCs w:val="20"/>
        </w:rPr>
        <w:t xml:space="preserve"> </w:t>
      </w:r>
    </w:p>
    <w:p w:rsidRPr="006F3D7E" w:rsidR="006722FF" w:rsidP="00C93373" w:rsidRDefault="006722FF" w14:paraId="61770893" w14:textId="77777777">
      <w:pPr>
        <w:pBdr>
          <w:top w:val="nil"/>
          <w:left w:val="nil"/>
          <w:bottom w:val="nil"/>
          <w:right w:val="nil"/>
          <w:between w:val="nil"/>
        </w:pBdr>
        <w:spacing w:after="0"/>
        <w:ind w:left="720" w:hanging="450"/>
        <w:jc w:val="both"/>
        <w:rPr>
          <w:rFonts w:ascii="Calibri" w:hAnsi="Calibri" w:cs="Calibri"/>
          <w:color w:val="000000"/>
          <w:sz w:val="20"/>
          <w:szCs w:val="20"/>
        </w:rPr>
      </w:pPr>
    </w:p>
    <w:p w:rsidRPr="006F3D7E" w:rsidR="006722FF" w:rsidP="00E774E0" w:rsidRDefault="006722FF" w14:paraId="2E90E903" w14:textId="48D47569">
      <w:pPr>
        <w:pStyle w:val="ListParagraph"/>
        <w:numPr>
          <w:ilvl w:val="0"/>
          <w:numId w:val="21"/>
        </w:numPr>
        <w:jc w:val="both"/>
        <w:rPr>
          <w:rFonts w:ascii="Calibri" w:hAnsi="Calibri" w:cs="Calibri"/>
          <w:color w:val="000000"/>
          <w:sz w:val="20"/>
          <w:szCs w:val="20"/>
        </w:rPr>
      </w:pPr>
      <w:r w:rsidRPr="006F3D7E">
        <w:rPr>
          <w:rFonts w:ascii="Calibri" w:hAnsi="Calibri" w:cs="Calibri"/>
          <w:color w:val="000000"/>
          <w:sz w:val="20"/>
          <w:szCs w:val="20"/>
        </w:rPr>
        <w:t xml:space="preserve">No activities which may cause economic displacement, or which may have adverse impacts on Indigenous People, can commence until agreed mitigation or risk management methods are in place.   These activities require formal broad community consent, through a process of Free, Prior Informed Consent.  Provisionally, these activities are assessed as follows.  </w:t>
      </w:r>
    </w:p>
    <w:p w:rsidRPr="006F3D7E" w:rsidR="006722FF" w:rsidP="00E71ACF" w:rsidRDefault="006722FF" w14:paraId="0847EA5D" w14:textId="77777777">
      <w:pPr>
        <w:pBdr>
          <w:top w:val="nil"/>
          <w:left w:val="nil"/>
          <w:bottom w:val="nil"/>
          <w:right w:val="nil"/>
          <w:between w:val="nil"/>
        </w:pBdr>
        <w:spacing w:after="0"/>
        <w:rPr>
          <w:rFonts w:cstheme="minorHAnsi"/>
          <w:color w:val="000000"/>
          <w:sz w:val="20"/>
          <w:szCs w:val="20"/>
        </w:rPr>
      </w:pPr>
    </w:p>
    <w:p w:rsidRPr="006F3D7E" w:rsidR="006722FF" w:rsidP="00E71ACF" w:rsidRDefault="006722FF" w14:paraId="49F6B632" w14:textId="77777777">
      <w:pPr>
        <w:pBdr>
          <w:top w:val="nil"/>
          <w:left w:val="nil"/>
          <w:bottom w:val="nil"/>
          <w:right w:val="nil"/>
          <w:between w:val="nil"/>
        </w:pBdr>
        <w:spacing w:after="0"/>
        <w:rPr>
          <w:rFonts w:cstheme="minorHAnsi"/>
          <w:color w:val="000000"/>
          <w:sz w:val="20"/>
          <w:szCs w:val="20"/>
        </w:rPr>
      </w:pPr>
    </w:p>
    <w:tbl>
      <w:tblPr>
        <w:tblStyle w:val="TableGrid"/>
        <w:tblW w:w="8730" w:type="dxa"/>
        <w:tblInd w:w="985" w:type="dxa"/>
        <w:tblLook w:val="04A0" w:firstRow="1" w:lastRow="0" w:firstColumn="1" w:lastColumn="0" w:noHBand="0" w:noVBand="1"/>
      </w:tblPr>
      <w:tblGrid>
        <w:gridCol w:w="1260"/>
        <w:gridCol w:w="7470"/>
      </w:tblGrid>
      <w:tr w:rsidRPr="006F3D7E" w:rsidR="00E71ACF" w:rsidTr="003D1D56" w14:paraId="3CB29BBC" w14:textId="77777777">
        <w:tc>
          <w:tcPr>
            <w:tcW w:w="1260" w:type="dxa"/>
            <w:shd w:val="clear" w:color="auto" w:fill="D5DCE4" w:themeFill="text2" w:themeFillTint="33"/>
          </w:tcPr>
          <w:p w:rsidRPr="006F3D7E" w:rsidR="006722FF" w:rsidP="00E71ACF" w:rsidRDefault="006722FF" w14:paraId="18B86FC9" w14:textId="77777777">
            <w:pPr>
              <w:jc w:val="center"/>
              <w:rPr>
                <w:rFonts w:asciiTheme="minorHAnsi" w:hAnsiTheme="minorHAnsi" w:cstheme="minorHAnsi"/>
                <w:b/>
              </w:rPr>
            </w:pPr>
            <w:r w:rsidRPr="006F3D7E">
              <w:rPr>
                <w:rFonts w:asciiTheme="minorHAnsi" w:hAnsiTheme="minorHAnsi" w:cstheme="minorHAnsi"/>
                <w:b/>
              </w:rPr>
              <w:t>Activity No.</w:t>
            </w:r>
          </w:p>
        </w:tc>
        <w:tc>
          <w:tcPr>
            <w:tcW w:w="7470" w:type="dxa"/>
            <w:shd w:val="clear" w:color="auto" w:fill="D5DCE4" w:themeFill="text2" w:themeFillTint="33"/>
          </w:tcPr>
          <w:p w:rsidRPr="006F3D7E" w:rsidR="006722FF" w:rsidP="00E71ACF" w:rsidRDefault="006722FF" w14:paraId="76A540C4" w14:textId="77777777">
            <w:pPr>
              <w:jc w:val="center"/>
              <w:rPr>
                <w:rFonts w:asciiTheme="minorHAnsi" w:hAnsiTheme="minorHAnsi" w:cstheme="minorHAnsi"/>
                <w:b/>
              </w:rPr>
            </w:pPr>
            <w:r w:rsidRPr="006F3D7E">
              <w:rPr>
                <w:rFonts w:asciiTheme="minorHAnsi" w:hAnsiTheme="minorHAnsi" w:cstheme="minorHAnsi"/>
                <w:b/>
              </w:rPr>
              <w:t>Description</w:t>
            </w:r>
          </w:p>
        </w:tc>
      </w:tr>
      <w:tr w:rsidRPr="006F3D7E" w:rsidR="00E71ACF" w:rsidTr="003D1D56" w14:paraId="0FDD127B" w14:textId="77777777">
        <w:tc>
          <w:tcPr>
            <w:tcW w:w="1260" w:type="dxa"/>
          </w:tcPr>
          <w:p w:rsidRPr="006F3D7E" w:rsidR="006722FF" w:rsidP="005A18B3" w:rsidRDefault="00E71ACF" w14:paraId="2B0D50F1" w14:textId="17C33A5D">
            <w:pPr>
              <w:rPr>
                <w:rFonts w:asciiTheme="minorHAnsi" w:hAnsiTheme="minorHAnsi" w:cstheme="minorHAnsi"/>
              </w:rPr>
            </w:pPr>
            <w:r w:rsidRPr="006F3D7E">
              <w:rPr>
                <w:rFonts w:asciiTheme="minorHAnsi" w:hAnsiTheme="minorHAnsi" w:cstheme="minorHAnsi"/>
              </w:rPr>
              <w:t>1.2.3</w:t>
            </w:r>
            <w:r w:rsidRPr="006F3D7E" w:rsidR="006722FF">
              <w:rPr>
                <w:rFonts w:asciiTheme="minorHAnsi" w:hAnsiTheme="minorHAnsi" w:cstheme="minorHAnsi"/>
              </w:rPr>
              <w:t xml:space="preserve"> </w:t>
            </w:r>
          </w:p>
        </w:tc>
        <w:tc>
          <w:tcPr>
            <w:tcW w:w="7470" w:type="dxa"/>
          </w:tcPr>
          <w:p w:rsidRPr="006F3D7E" w:rsidR="006722FF" w:rsidP="005A18B3" w:rsidRDefault="00E71ACF" w14:paraId="38E6F8A1" w14:textId="05B48ACA">
            <w:pPr>
              <w:rPr>
                <w:rFonts w:asciiTheme="minorHAnsi" w:hAnsiTheme="minorHAnsi" w:cstheme="minorHAnsi"/>
              </w:rPr>
            </w:pPr>
            <w:r w:rsidRPr="006F3D7E">
              <w:rPr>
                <w:rFonts w:asciiTheme="minorHAnsi" w:hAnsiTheme="minorHAnsi" w:cstheme="minorHAnsi"/>
              </w:rPr>
              <w:t>Preparation of B</w:t>
            </w:r>
            <w:r w:rsidRPr="006F3D7E" w:rsidR="005C30B8">
              <w:rPr>
                <w:rFonts w:asciiTheme="minorHAnsi" w:hAnsiTheme="minorHAnsi" w:cstheme="minorHAnsi"/>
              </w:rPr>
              <w:t>a</w:t>
            </w:r>
            <w:r w:rsidRPr="006F3D7E">
              <w:rPr>
                <w:rFonts w:asciiTheme="minorHAnsi" w:hAnsiTheme="minorHAnsi" w:cstheme="minorHAnsi"/>
              </w:rPr>
              <w:t xml:space="preserve"> River Strategy</w:t>
            </w:r>
            <w:r w:rsidRPr="006F3D7E" w:rsidR="006722FF">
              <w:rPr>
                <w:rFonts w:asciiTheme="minorHAnsi" w:hAnsiTheme="minorHAnsi" w:cstheme="minorHAnsi"/>
              </w:rPr>
              <w:t xml:space="preserve">  </w:t>
            </w:r>
          </w:p>
        </w:tc>
      </w:tr>
      <w:tr w:rsidRPr="006F3D7E" w:rsidR="00E71ACF" w:rsidTr="003D1D56" w14:paraId="6DA4D7A5" w14:textId="77777777">
        <w:tc>
          <w:tcPr>
            <w:tcW w:w="1260" w:type="dxa"/>
          </w:tcPr>
          <w:p w:rsidRPr="006F3D7E" w:rsidR="006722FF" w:rsidP="005A18B3" w:rsidRDefault="00E71ACF" w14:paraId="2F1AB1EE" w14:textId="5BDDA194">
            <w:pPr>
              <w:rPr>
                <w:rFonts w:asciiTheme="minorHAnsi" w:hAnsiTheme="minorHAnsi" w:cstheme="minorHAnsi"/>
              </w:rPr>
            </w:pPr>
            <w:r w:rsidRPr="006F3D7E">
              <w:rPr>
                <w:rFonts w:asciiTheme="minorHAnsi" w:hAnsiTheme="minorHAnsi" w:cstheme="minorHAnsi"/>
                <w:color w:val="000000"/>
              </w:rPr>
              <w:t>2.2.7</w:t>
            </w:r>
            <w:r w:rsidRPr="006F3D7E" w:rsidR="006722FF">
              <w:rPr>
                <w:rFonts w:asciiTheme="minorHAnsi" w:hAnsiTheme="minorHAnsi" w:cstheme="minorHAnsi"/>
                <w:color w:val="000000"/>
              </w:rPr>
              <w:t xml:space="preserve"> </w:t>
            </w:r>
          </w:p>
        </w:tc>
        <w:tc>
          <w:tcPr>
            <w:tcW w:w="7470" w:type="dxa"/>
          </w:tcPr>
          <w:p w:rsidRPr="006F3D7E" w:rsidR="006722FF" w:rsidP="005A18B3" w:rsidRDefault="00E71ACF" w14:paraId="2E28C89C" w14:textId="4B235253">
            <w:pPr>
              <w:rPr>
                <w:rFonts w:asciiTheme="minorHAnsi" w:hAnsiTheme="minorHAnsi" w:cstheme="minorHAnsi"/>
              </w:rPr>
            </w:pPr>
            <w:r w:rsidRPr="006F3D7E">
              <w:rPr>
                <w:rFonts w:asciiTheme="minorHAnsi" w:hAnsiTheme="minorHAnsi" w:cstheme="minorHAnsi"/>
                <w:color w:val="000000"/>
              </w:rPr>
              <w:t>Implement priority management activities for biodiversity conservation, SFM, etc.</w:t>
            </w:r>
          </w:p>
        </w:tc>
      </w:tr>
      <w:tr w:rsidRPr="006F3D7E" w:rsidR="00E71ACF" w:rsidTr="003D1D56" w14:paraId="431E72A1" w14:textId="77777777">
        <w:tc>
          <w:tcPr>
            <w:tcW w:w="1260" w:type="dxa"/>
          </w:tcPr>
          <w:p w:rsidRPr="006F3D7E" w:rsidR="006722FF" w:rsidP="005A18B3" w:rsidRDefault="00E71ACF" w14:paraId="67F1C003" w14:textId="764B4838">
            <w:pPr>
              <w:rPr>
                <w:rFonts w:asciiTheme="minorHAnsi" w:hAnsiTheme="minorHAnsi" w:cstheme="minorHAnsi"/>
              </w:rPr>
            </w:pPr>
            <w:r w:rsidRPr="006F3D7E">
              <w:rPr>
                <w:rFonts w:asciiTheme="minorHAnsi" w:hAnsiTheme="minorHAnsi" w:cstheme="minorHAnsi"/>
              </w:rPr>
              <w:t>2.3.1</w:t>
            </w:r>
          </w:p>
        </w:tc>
        <w:tc>
          <w:tcPr>
            <w:tcW w:w="7470" w:type="dxa"/>
          </w:tcPr>
          <w:p w:rsidRPr="006F3D7E" w:rsidR="006722FF" w:rsidP="005A18B3" w:rsidRDefault="00E71ACF" w14:paraId="406022A9" w14:textId="108C94A0">
            <w:pPr>
              <w:rPr>
                <w:rFonts w:asciiTheme="minorHAnsi" w:hAnsiTheme="minorHAnsi" w:cstheme="minorHAnsi"/>
              </w:rPr>
            </w:pPr>
            <w:r w:rsidRPr="006F3D7E">
              <w:rPr>
                <w:rFonts w:asciiTheme="minorHAnsi" w:hAnsiTheme="minorHAnsi" w:cstheme="minorHAnsi"/>
              </w:rPr>
              <w:t>Development of proposal for inclusion of forest areas into existing PAs</w:t>
            </w:r>
            <w:r w:rsidRPr="006F3D7E" w:rsidR="006722FF">
              <w:rPr>
                <w:rFonts w:asciiTheme="minorHAnsi" w:hAnsiTheme="minorHAnsi" w:cstheme="minorHAnsi"/>
              </w:rPr>
              <w:t xml:space="preserve"> </w:t>
            </w:r>
          </w:p>
        </w:tc>
      </w:tr>
      <w:tr w:rsidRPr="006F3D7E" w:rsidR="00E71ACF" w:rsidTr="003D1D56" w14:paraId="3AE69804" w14:textId="77777777">
        <w:tc>
          <w:tcPr>
            <w:tcW w:w="1260" w:type="dxa"/>
          </w:tcPr>
          <w:p w:rsidRPr="006F3D7E" w:rsidR="006722FF" w:rsidP="005A18B3" w:rsidRDefault="00E71ACF" w14:paraId="02205E0A" w14:textId="1779FFC5">
            <w:pPr>
              <w:rPr>
                <w:rFonts w:asciiTheme="minorHAnsi" w:hAnsiTheme="minorHAnsi" w:cstheme="minorHAnsi"/>
              </w:rPr>
            </w:pPr>
            <w:r w:rsidRPr="006F3D7E">
              <w:rPr>
                <w:rFonts w:asciiTheme="minorHAnsi" w:hAnsiTheme="minorHAnsi" w:cstheme="minorHAnsi"/>
              </w:rPr>
              <w:t>2.4.3</w:t>
            </w:r>
            <w:r w:rsidRPr="006F3D7E" w:rsidR="006722FF">
              <w:rPr>
                <w:rFonts w:asciiTheme="minorHAnsi" w:hAnsiTheme="minorHAnsi" w:cstheme="minorHAnsi"/>
              </w:rPr>
              <w:t xml:space="preserve"> </w:t>
            </w:r>
          </w:p>
        </w:tc>
        <w:tc>
          <w:tcPr>
            <w:tcW w:w="7470" w:type="dxa"/>
          </w:tcPr>
          <w:p w:rsidRPr="006F3D7E" w:rsidR="006722FF" w:rsidP="005A18B3" w:rsidRDefault="00E71ACF" w14:paraId="2EC4470D" w14:textId="623EE07D">
            <w:pPr>
              <w:rPr>
                <w:rFonts w:asciiTheme="minorHAnsi" w:hAnsiTheme="minorHAnsi" w:cstheme="minorHAnsi"/>
              </w:rPr>
            </w:pPr>
            <w:r w:rsidRPr="006F3D7E">
              <w:rPr>
                <w:rFonts w:asciiTheme="minorHAnsi" w:hAnsiTheme="minorHAnsi" w:cstheme="minorHAnsi"/>
              </w:rPr>
              <w:t>Development SFM plans for community forest co-management</w:t>
            </w:r>
          </w:p>
        </w:tc>
      </w:tr>
      <w:tr w:rsidRPr="006F3D7E" w:rsidR="006722FF" w:rsidTr="003D1D56" w14:paraId="21018F11" w14:textId="77777777">
        <w:tc>
          <w:tcPr>
            <w:tcW w:w="1260" w:type="dxa"/>
          </w:tcPr>
          <w:p w:rsidRPr="006F3D7E" w:rsidR="006722FF" w:rsidP="005A18B3" w:rsidRDefault="00E71ACF" w14:paraId="3B629736" w14:textId="63D3548C">
            <w:pPr>
              <w:rPr>
                <w:rFonts w:asciiTheme="minorHAnsi" w:hAnsiTheme="minorHAnsi" w:cstheme="minorHAnsi"/>
              </w:rPr>
            </w:pPr>
            <w:r w:rsidRPr="006F3D7E">
              <w:rPr>
                <w:rFonts w:asciiTheme="minorHAnsi" w:hAnsiTheme="minorHAnsi" w:cstheme="minorHAnsi"/>
              </w:rPr>
              <w:t>2.4.4</w:t>
            </w:r>
          </w:p>
        </w:tc>
        <w:tc>
          <w:tcPr>
            <w:tcW w:w="7470" w:type="dxa"/>
          </w:tcPr>
          <w:p w:rsidRPr="006F3D7E" w:rsidR="006722FF" w:rsidP="005A18B3" w:rsidRDefault="00E71ACF" w14:paraId="504FD094" w14:textId="464EF04C">
            <w:pPr>
              <w:rPr>
                <w:rFonts w:asciiTheme="minorHAnsi" w:hAnsiTheme="minorHAnsi" w:cstheme="minorHAnsi"/>
              </w:rPr>
            </w:pPr>
            <w:r w:rsidRPr="006F3D7E">
              <w:rPr>
                <w:rFonts w:asciiTheme="minorHAnsi" w:hAnsiTheme="minorHAnsi" w:cstheme="minorHAnsi"/>
              </w:rPr>
              <w:t>Implementation of community enterprise development activities</w:t>
            </w:r>
          </w:p>
        </w:tc>
      </w:tr>
      <w:tr w:rsidRPr="006F3D7E" w:rsidR="00E71ACF" w:rsidTr="003D1D56" w14:paraId="69145AF0" w14:textId="77777777">
        <w:tc>
          <w:tcPr>
            <w:tcW w:w="1260" w:type="dxa"/>
          </w:tcPr>
          <w:p w:rsidRPr="006F3D7E" w:rsidR="00E71ACF" w:rsidP="005A18B3" w:rsidRDefault="00E71ACF" w14:paraId="1FDAED05" w14:textId="47B157C0">
            <w:pPr>
              <w:rPr>
                <w:rFonts w:asciiTheme="minorHAnsi" w:hAnsiTheme="minorHAnsi" w:cstheme="minorHAnsi"/>
              </w:rPr>
            </w:pPr>
            <w:r w:rsidRPr="006F3D7E">
              <w:rPr>
                <w:rFonts w:asciiTheme="minorHAnsi" w:hAnsiTheme="minorHAnsi" w:cstheme="minorHAnsi"/>
              </w:rPr>
              <w:t>2.5.3</w:t>
            </w:r>
          </w:p>
        </w:tc>
        <w:tc>
          <w:tcPr>
            <w:tcW w:w="7470" w:type="dxa"/>
          </w:tcPr>
          <w:p w:rsidRPr="006F3D7E" w:rsidR="00E71ACF" w:rsidP="005A18B3" w:rsidRDefault="00E71ACF" w14:paraId="2CC3A818" w14:textId="71901A32">
            <w:pPr>
              <w:rPr>
                <w:rFonts w:asciiTheme="minorHAnsi" w:hAnsiTheme="minorHAnsi" w:cstheme="minorHAnsi"/>
              </w:rPr>
            </w:pPr>
            <w:r w:rsidRPr="006F3D7E">
              <w:rPr>
                <w:rFonts w:asciiTheme="minorHAnsi" w:hAnsiTheme="minorHAnsi" w:cstheme="minorHAnsi"/>
              </w:rPr>
              <w:t>Establish mechanisms for implementation of livelihood support for women</w:t>
            </w:r>
          </w:p>
        </w:tc>
      </w:tr>
      <w:tr w:rsidRPr="006F3D7E" w:rsidR="00E71ACF" w:rsidTr="003D1D56" w14:paraId="2B6422D4" w14:textId="77777777">
        <w:tc>
          <w:tcPr>
            <w:tcW w:w="1260" w:type="dxa"/>
          </w:tcPr>
          <w:p w:rsidRPr="006F3D7E" w:rsidR="00E71ACF" w:rsidP="005A18B3" w:rsidRDefault="00E71ACF" w14:paraId="4CF18832" w14:textId="4D4F5CDF">
            <w:pPr>
              <w:rPr>
                <w:rFonts w:asciiTheme="minorHAnsi" w:hAnsiTheme="minorHAnsi" w:cstheme="minorHAnsi"/>
              </w:rPr>
            </w:pPr>
            <w:r w:rsidRPr="006F3D7E">
              <w:rPr>
                <w:rFonts w:asciiTheme="minorHAnsi" w:hAnsiTheme="minorHAnsi" w:cstheme="minorHAnsi"/>
              </w:rPr>
              <w:t>2.6.2 and 2.6.4</w:t>
            </w:r>
          </w:p>
        </w:tc>
        <w:tc>
          <w:tcPr>
            <w:tcW w:w="7470" w:type="dxa"/>
          </w:tcPr>
          <w:p w:rsidRPr="006F3D7E" w:rsidR="00E71ACF" w:rsidP="005A18B3" w:rsidRDefault="00E71ACF" w14:paraId="6902CC4A" w14:textId="4DA5B2B2">
            <w:pPr>
              <w:rPr>
                <w:rFonts w:asciiTheme="minorHAnsi" w:hAnsiTheme="minorHAnsi" w:cstheme="minorHAnsi"/>
              </w:rPr>
            </w:pPr>
            <w:r w:rsidRPr="006F3D7E">
              <w:rPr>
                <w:rFonts w:asciiTheme="minorHAnsi" w:hAnsiTheme="minorHAnsi" w:cstheme="minorHAnsi"/>
              </w:rPr>
              <w:t>Development and implementation of forest restoration activities</w:t>
            </w:r>
          </w:p>
        </w:tc>
      </w:tr>
      <w:tr w:rsidRPr="006F3D7E" w:rsidR="00E71ACF" w:rsidTr="003D1D56" w14:paraId="4E7D6F07" w14:textId="77777777">
        <w:tc>
          <w:tcPr>
            <w:tcW w:w="1260" w:type="dxa"/>
          </w:tcPr>
          <w:p w:rsidRPr="006F3D7E" w:rsidR="00E71ACF" w:rsidP="005A18B3" w:rsidRDefault="00E71ACF" w14:paraId="3B98E0BA" w14:textId="03DCA32B">
            <w:pPr>
              <w:rPr>
                <w:rFonts w:asciiTheme="minorHAnsi" w:hAnsiTheme="minorHAnsi" w:cstheme="minorHAnsi"/>
              </w:rPr>
            </w:pPr>
            <w:r w:rsidRPr="006F3D7E">
              <w:rPr>
                <w:rFonts w:asciiTheme="minorHAnsi" w:hAnsiTheme="minorHAnsi" w:cstheme="minorHAnsi"/>
              </w:rPr>
              <w:t>2.7.4</w:t>
            </w:r>
          </w:p>
        </w:tc>
        <w:tc>
          <w:tcPr>
            <w:tcW w:w="7470" w:type="dxa"/>
          </w:tcPr>
          <w:p w:rsidRPr="006F3D7E" w:rsidR="00E71ACF" w:rsidP="005A18B3" w:rsidRDefault="00E71ACF" w14:paraId="72F224DF" w14:textId="73E25316">
            <w:pPr>
              <w:rPr>
                <w:rFonts w:asciiTheme="minorHAnsi" w:hAnsiTheme="minorHAnsi" w:cstheme="minorHAnsi"/>
              </w:rPr>
            </w:pPr>
            <w:r w:rsidRPr="006F3D7E">
              <w:rPr>
                <w:rFonts w:asciiTheme="minorHAnsi" w:hAnsiTheme="minorHAnsi" w:cstheme="minorHAnsi"/>
              </w:rPr>
              <w:t>Investigation of options for PFES extension into new areas</w:t>
            </w:r>
          </w:p>
        </w:tc>
      </w:tr>
    </w:tbl>
    <w:p w:rsidRPr="006F3D7E" w:rsidR="006722FF" w:rsidP="00E71ACF" w:rsidRDefault="006722FF" w14:paraId="53DA35B9" w14:textId="77777777">
      <w:pPr>
        <w:pBdr>
          <w:top w:val="nil"/>
          <w:left w:val="nil"/>
          <w:bottom w:val="nil"/>
          <w:right w:val="nil"/>
          <w:between w:val="nil"/>
        </w:pBdr>
        <w:spacing w:after="0"/>
        <w:rPr>
          <w:rFonts w:cstheme="minorHAnsi"/>
          <w:color w:val="000000"/>
          <w:sz w:val="20"/>
          <w:szCs w:val="20"/>
        </w:rPr>
      </w:pPr>
    </w:p>
    <w:p w:rsidRPr="006F3D7E" w:rsidR="006722FF" w:rsidP="00E71ACF" w:rsidRDefault="006722FF" w14:paraId="754BDD09" w14:textId="77777777">
      <w:pPr>
        <w:pBdr>
          <w:top w:val="nil"/>
          <w:left w:val="nil"/>
          <w:bottom w:val="nil"/>
          <w:right w:val="nil"/>
          <w:between w:val="nil"/>
        </w:pBdr>
        <w:spacing w:after="0"/>
        <w:rPr>
          <w:rFonts w:cstheme="minorHAnsi"/>
          <w:color w:val="000000"/>
          <w:sz w:val="20"/>
          <w:szCs w:val="20"/>
        </w:rPr>
      </w:pPr>
    </w:p>
    <w:p w:rsidRPr="006F3D7E" w:rsidR="006722FF" w:rsidP="00C93373" w:rsidRDefault="006722FF" w14:paraId="7A6B9282" w14:textId="77777777">
      <w:pPr>
        <w:pBdr>
          <w:top w:val="nil"/>
          <w:left w:val="nil"/>
          <w:bottom w:val="nil"/>
          <w:right w:val="nil"/>
          <w:between w:val="nil"/>
        </w:pBdr>
        <w:spacing w:after="0"/>
        <w:ind w:left="720"/>
        <w:rPr>
          <w:rFonts w:cstheme="minorHAnsi"/>
          <w:color w:val="000000"/>
          <w:sz w:val="20"/>
          <w:szCs w:val="20"/>
        </w:rPr>
      </w:pPr>
      <w:r w:rsidRPr="006F3D7E">
        <w:rPr>
          <w:rFonts w:cstheme="minorHAnsi"/>
          <w:color w:val="000000"/>
          <w:sz w:val="20"/>
          <w:szCs w:val="20"/>
        </w:rPr>
        <w:t xml:space="preserve">Note that the above list is provisional, and may be amended as required, and as project activities and exact locations are established.   </w:t>
      </w:r>
    </w:p>
    <w:p w:rsidRPr="006F3D7E" w:rsidR="006722FF" w:rsidP="006722FF" w:rsidRDefault="006722FF" w14:paraId="0BE08954" w14:textId="77777777">
      <w:pPr>
        <w:spacing w:after="0"/>
        <w:rPr>
          <w:rFonts w:cstheme="minorHAnsi"/>
          <w:b/>
          <w:sz w:val="20"/>
          <w:szCs w:val="20"/>
        </w:rPr>
      </w:pPr>
    </w:p>
    <w:p w:rsidRPr="006F3D7E" w:rsidR="006722FF" w:rsidP="00C93373" w:rsidRDefault="006722FF" w14:paraId="400117FC" w14:textId="77777777">
      <w:pPr>
        <w:spacing w:after="0"/>
        <w:ind w:firstLine="720"/>
        <w:rPr>
          <w:rFonts w:cstheme="minorHAnsi"/>
          <w:b/>
          <w:sz w:val="20"/>
          <w:szCs w:val="20"/>
        </w:rPr>
      </w:pPr>
      <w:r w:rsidRPr="006F3D7E">
        <w:rPr>
          <w:rFonts w:cstheme="minorHAnsi"/>
          <w:b/>
          <w:sz w:val="20"/>
          <w:szCs w:val="20"/>
        </w:rPr>
        <w:t>Targeted Screening:</w:t>
      </w:r>
    </w:p>
    <w:p w:rsidRPr="006F3D7E" w:rsidR="006722FF" w:rsidP="00E774E0" w:rsidRDefault="006722FF" w14:paraId="39088EE5" w14:textId="12B298D3">
      <w:pPr>
        <w:numPr>
          <w:ilvl w:val="0"/>
          <w:numId w:val="65"/>
        </w:numPr>
        <w:pBdr>
          <w:top w:val="nil"/>
          <w:left w:val="nil"/>
          <w:bottom w:val="nil"/>
          <w:right w:val="nil"/>
          <w:between w:val="nil"/>
        </w:pBdr>
        <w:spacing w:before="120" w:after="120" w:line="240" w:lineRule="auto"/>
        <w:ind w:left="1260" w:hanging="270"/>
        <w:jc w:val="both"/>
        <w:rPr>
          <w:rFonts w:cstheme="minorHAnsi"/>
          <w:sz w:val="20"/>
          <w:szCs w:val="20"/>
        </w:rPr>
      </w:pPr>
      <w:r w:rsidRPr="006F3D7E">
        <w:rPr>
          <w:rFonts w:cstheme="minorHAnsi"/>
          <w:b/>
          <w:color w:val="000000"/>
          <w:sz w:val="20"/>
          <w:szCs w:val="20"/>
        </w:rPr>
        <w:t>Site- and activity-specific SESP screening.</w:t>
      </w:r>
      <w:r w:rsidRPr="006F3D7E">
        <w:rPr>
          <w:rFonts w:cstheme="minorHAnsi"/>
          <w:color w:val="000000"/>
          <w:sz w:val="20"/>
          <w:szCs w:val="20"/>
        </w:rPr>
        <w:t xml:space="preserve">   At the current stage of project development, precise locations and on-the-ground activities are not finalized.  The SESP has been conducted based on the broad scope of activities envisaged, and impacts listed are therefore generic rather than site-specific. </w:t>
      </w:r>
      <w:r w:rsidRPr="006F3D7E">
        <w:rPr>
          <w:rFonts w:cstheme="minorHAnsi"/>
          <w:sz w:val="20"/>
          <w:szCs w:val="20"/>
        </w:rPr>
        <w:t xml:space="preserve">While catchment areas have been established, exact locations for on-the-ground activities (and hence the project’s direct beneficiaries and project-affected communities), have not been specified at the present stage of project development.  Additionally, specific activities with a physical footprint are not currently defined and may in themselves present additional risks/impacts. Locations, and proposed project activities specific to those locations, will be defined during the first year of the project. </w:t>
      </w:r>
      <w:r w:rsidRPr="006F3D7E" w:rsidR="00E71ACF">
        <w:rPr>
          <w:rFonts w:cstheme="minorHAnsi"/>
          <w:sz w:val="20"/>
          <w:szCs w:val="20"/>
        </w:rPr>
        <w:t xml:space="preserve">Some outputs, specifically those mentioned in the table above, may </w:t>
      </w:r>
      <w:r w:rsidRPr="006F3D7E">
        <w:rPr>
          <w:rFonts w:cstheme="minorHAnsi"/>
          <w:sz w:val="20"/>
          <w:szCs w:val="20"/>
        </w:rPr>
        <w:t xml:space="preserve">require that selection of sites, species and means of control, are screened on a targeted basis with the SESP, as an integral part of activity formulation, and identified risks are taken into consideration.  </w:t>
      </w:r>
    </w:p>
    <w:p w:rsidRPr="006F3D7E" w:rsidR="006722FF" w:rsidP="00E774E0" w:rsidRDefault="006722FF" w14:paraId="03ECBAEE" w14:textId="33FE45F5">
      <w:pPr>
        <w:pStyle w:val="ListParagraph"/>
        <w:numPr>
          <w:ilvl w:val="0"/>
          <w:numId w:val="66"/>
        </w:numPr>
        <w:ind w:hanging="450"/>
        <w:jc w:val="both"/>
        <w:rPr>
          <w:rFonts w:asciiTheme="minorHAnsi" w:hAnsiTheme="minorHAnsi" w:cstheme="minorHAnsi"/>
          <w:sz w:val="20"/>
          <w:szCs w:val="20"/>
        </w:rPr>
      </w:pPr>
      <w:r w:rsidRPr="006F3D7E">
        <w:rPr>
          <w:rFonts w:asciiTheme="minorHAnsi" w:hAnsiTheme="minorHAnsi" w:cstheme="minorHAnsi"/>
          <w:sz w:val="20"/>
          <w:szCs w:val="20"/>
        </w:rPr>
        <w:t>The relevance of the currently identified risks may vary across sites, and the significance or likelihood of the risks or impacts identified by the current SESP will not necessarily be uniform across at all locations.  Further screening is required to identify risks’ site-specific significance, and to effectively target any required further impact assessment or management.</w:t>
      </w:r>
    </w:p>
    <w:p w:rsidRPr="006F3D7E" w:rsidR="004A29AC" w:rsidP="004A29AC" w:rsidRDefault="004A29AC" w14:paraId="3CCE9A47" w14:textId="77777777">
      <w:pPr>
        <w:pStyle w:val="ListParagraph"/>
        <w:ind w:left="1080"/>
        <w:jc w:val="both"/>
        <w:rPr>
          <w:rFonts w:asciiTheme="minorHAnsi" w:hAnsiTheme="minorHAnsi" w:cstheme="minorHAnsi"/>
          <w:sz w:val="20"/>
          <w:szCs w:val="20"/>
        </w:rPr>
      </w:pPr>
    </w:p>
    <w:p w:rsidRPr="006F3D7E" w:rsidR="00BE5ABF" w:rsidP="00947445" w:rsidRDefault="00BE5ABF" w14:paraId="3B0826E9" w14:textId="17EE5083">
      <w:pPr>
        <w:shd w:val="clear" w:color="auto" w:fill="FFFFFF"/>
        <w:spacing w:after="60" w:line="240" w:lineRule="auto"/>
        <w:jc w:val="both"/>
        <w:rPr>
          <w:rFonts w:ascii="Calibri" w:hAnsi="Calibri" w:eastAsia="Calibri" w:cs="Calibri"/>
          <w:b/>
          <w:color w:val="201F1E"/>
          <w:sz w:val="20"/>
          <w:szCs w:val="24"/>
          <w:lang w:val="en-GB"/>
        </w:rPr>
      </w:pPr>
      <w:r w:rsidRPr="006F3D7E">
        <w:rPr>
          <w:rFonts w:ascii="Calibri" w:hAnsi="Calibri" w:eastAsia="Calibri" w:cs="Calibri"/>
          <w:b/>
          <w:color w:val="201F1E"/>
          <w:sz w:val="20"/>
          <w:szCs w:val="24"/>
        </w:rPr>
        <w:t xml:space="preserve">           </w:t>
      </w:r>
      <w:r w:rsidRPr="006F3D7E" w:rsidR="004A29AC">
        <w:rPr>
          <w:rFonts w:ascii="Calibri" w:hAnsi="Calibri" w:eastAsia="Calibri" w:cs="Calibri"/>
          <w:b/>
          <w:color w:val="201F1E"/>
          <w:sz w:val="20"/>
          <w:szCs w:val="24"/>
          <w:lang w:val="en-GB"/>
        </w:rPr>
        <w:t>Strategic Environmental and Social Assessment for Upstream Activities:</w:t>
      </w:r>
    </w:p>
    <w:p w:rsidRPr="006F3D7E" w:rsidR="004A29AC" w:rsidP="004A29AC" w:rsidRDefault="004A29AC" w14:paraId="6740719B" w14:textId="332E47C1">
      <w:pPr>
        <w:pStyle w:val="ListParagraph"/>
        <w:numPr>
          <w:ilvl w:val="0"/>
          <w:numId w:val="66"/>
        </w:numPr>
        <w:rPr>
          <w:rFonts w:asciiTheme="minorHAnsi" w:hAnsiTheme="minorHAnsi"/>
          <w:sz w:val="20"/>
          <w:szCs w:val="20"/>
        </w:rPr>
      </w:pPr>
      <w:r w:rsidRPr="006F3D7E">
        <w:rPr>
          <w:rFonts w:asciiTheme="minorHAnsi" w:hAnsiTheme="minorHAnsi"/>
          <w:sz w:val="20"/>
          <w:szCs w:val="20"/>
        </w:rPr>
        <w:t xml:space="preserve">A Strategic Environmental and Social Assessment (SESA) will be undertaken to cover the following project activities: </w:t>
      </w:r>
    </w:p>
    <w:tbl>
      <w:tblPr>
        <w:tblStyle w:val="TableGrid"/>
        <w:tblW w:w="9630" w:type="dxa"/>
        <w:jc w:val="center"/>
        <w:tblLook w:val="04A0" w:firstRow="1" w:lastRow="0" w:firstColumn="1" w:lastColumn="0" w:noHBand="0" w:noVBand="1"/>
      </w:tblPr>
      <w:tblGrid>
        <w:gridCol w:w="1260"/>
        <w:gridCol w:w="8370"/>
      </w:tblGrid>
      <w:tr w:rsidRPr="006F3D7E" w:rsidR="004A29AC" w:rsidTr="007B6983" w14:paraId="607A8CBE" w14:textId="77777777">
        <w:trPr>
          <w:jc w:val="center"/>
        </w:trPr>
        <w:tc>
          <w:tcPr>
            <w:tcW w:w="1260" w:type="dxa"/>
          </w:tcPr>
          <w:p w:rsidRPr="006F3D7E" w:rsidR="004A29AC" w:rsidP="007B6983" w:rsidRDefault="004A29AC" w14:paraId="2E53274B" w14:textId="77777777">
            <w:pPr>
              <w:rPr>
                <w:rFonts w:cstheme="minorHAnsi"/>
              </w:rPr>
            </w:pPr>
            <w:r w:rsidRPr="006F3D7E">
              <w:rPr>
                <w:rFonts w:cstheme="minorHAnsi"/>
              </w:rPr>
              <w:t xml:space="preserve">Activity No. </w:t>
            </w:r>
          </w:p>
        </w:tc>
        <w:tc>
          <w:tcPr>
            <w:tcW w:w="8370" w:type="dxa"/>
          </w:tcPr>
          <w:p w:rsidRPr="006F3D7E" w:rsidR="004A29AC" w:rsidP="007B6983" w:rsidRDefault="004A29AC" w14:paraId="471735DF" w14:textId="77777777">
            <w:pPr>
              <w:rPr>
                <w:rFonts w:cstheme="minorHAnsi"/>
              </w:rPr>
            </w:pPr>
            <w:r w:rsidRPr="006F3D7E">
              <w:rPr>
                <w:rFonts w:cstheme="minorHAnsi"/>
              </w:rPr>
              <w:t xml:space="preserve">Description </w:t>
            </w:r>
          </w:p>
        </w:tc>
      </w:tr>
      <w:tr w:rsidRPr="006F3D7E" w:rsidR="004A29AC" w:rsidTr="007B6983" w14:paraId="2B3EFB84" w14:textId="77777777">
        <w:trPr>
          <w:jc w:val="center"/>
        </w:trPr>
        <w:tc>
          <w:tcPr>
            <w:tcW w:w="1260" w:type="dxa"/>
          </w:tcPr>
          <w:p w:rsidRPr="006F3D7E" w:rsidR="004A29AC" w:rsidP="007B6983" w:rsidRDefault="004A29AC" w14:paraId="587641F8" w14:textId="77777777">
            <w:pPr>
              <w:rPr>
                <w:rFonts w:cstheme="minorHAnsi"/>
              </w:rPr>
            </w:pPr>
            <w:r w:rsidRPr="006F3D7E">
              <w:rPr>
                <w:rFonts w:cstheme="minorHAnsi"/>
              </w:rPr>
              <w:t>1.1.2</w:t>
            </w:r>
          </w:p>
        </w:tc>
        <w:tc>
          <w:tcPr>
            <w:tcW w:w="8370" w:type="dxa"/>
          </w:tcPr>
          <w:p w:rsidRPr="006F3D7E" w:rsidR="004A29AC" w:rsidP="007B6983" w:rsidRDefault="004A29AC" w14:paraId="4BCDA4FA" w14:textId="77777777">
            <w:pPr>
              <w:rPr>
                <w:rFonts w:cstheme="minorHAnsi"/>
                <w:bCs/>
              </w:rPr>
            </w:pPr>
            <w:r w:rsidRPr="006F3D7E">
              <w:rPr>
                <w:rFonts w:cstheme="minorHAnsi"/>
                <w:bCs/>
              </w:rPr>
              <w:t>Development of provincial statutes, as necessary that determine composition, mandates, decision-making, functions, reporting and role and responsibilities and operational management of the provincial coordination committees</w:t>
            </w:r>
          </w:p>
        </w:tc>
      </w:tr>
      <w:tr w:rsidRPr="006F3D7E" w:rsidR="004A29AC" w:rsidTr="007B6983" w14:paraId="224248BF" w14:textId="77777777">
        <w:trPr>
          <w:jc w:val="center"/>
        </w:trPr>
        <w:tc>
          <w:tcPr>
            <w:tcW w:w="1260" w:type="dxa"/>
          </w:tcPr>
          <w:p w:rsidRPr="006F3D7E" w:rsidR="004A29AC" w:rsidP="007B6983" w:rsidRDefault="004A29AC" w14:paraId="2A43B1A0" w14:textId="77777777">
            <w:pPr>
              <w:rPr>
                <w:rFonts w:cstheme="minorHAnsi"/>
              </w:rPr>
            </w:pPr>
            <w:r w:rsidRPr="006F3D7E">
              <w:rPr>
                <w:rFonts w:cstheme="minorHAnsi"/>
              </w:rPr>
              <w:t xml:space="preserve">1.2.3 </w:t>
            </w:r>
          </w:p>
        </w:tc>
        <w:tc>
          <w:tcPr>
            <w:tcW w:w="8370" w:type="dxa"/>
          </w:tcPr>
          <w:p w:rsidRPr="006F3D7E" w:rsidR="004A29AC" w:rsidP="007B6983" w:rsidRDefault="004A29AC" w14:paraId="02020339" w14:textId="77777777">
            <w:pPr>
              <w:rPr>
                <w:rFonts w:cstheme="minorHAnsi"/>
              </w:rPr>
            </w:pPr>
            <w:r w:rsidRPr="006F3D7E">
              <w:rPr>
                <w:rFonts w:cstheme="minorHAnsi"/>
              </w:rPr>
              <w:t xml:space="preserve">Preparation of BA River basin forest management and restoration strategy  </w:t>
            </w:r>
          </w:p>
        </w:tc>
      </w:tr>
      <w:tr w:rsidRPr="006F3D7E" w:rsidR="004A29AC" w:rsidTr="007B6983" w14:paraId="1DB91429" w14:textId="77777777">
        <w:trPr>
          <w:jc w:val="center"/>
        </w:trPr>
        <w:tc>
          <w:tcPr>
            <w:tcW w:w="1260" w:type="dxa"/>
          </w:tcPr>
          <w:p w:rsidRPr="006F3D7E" w:rsidR="004A29AC" w:rsidP="007B6983" w:rsidRDefault="004A29AC" w14:paraId="63ED9337" w14:textId="77777777">
            <w:pPr>
              <w:rPr>
                <w:rFonts w:cstheme="minorHAnsi"/>
              </w:rPr>
            </w:pPr>
            <w:r w:rsidRPr="006F3D7E">
              <w:rPr>
                <w:rFonts w:cstheme="minorHAnsi"/>
              </w:rPr>
              <w:t>1.2.4</w:t>
            </w:r>
          </w:p>
        </w:tc>
        <w:tc>
          <w:tcPr>
            <w:tcW w:w="8370" w:type="dxa"/>
          </w:tcPr>
          <w:p w:rsidRPr="006F3D7E" w:rsidR="004A29AC" w:rsidP="007B6983" w:rsidRDefault="004A29AC" w14:paraId="2C358EEE" w14:textId="77777777">
            <w:pPr>
              <w:pBdr>
                <w:top w:val="nil"/>
                <w:left w:val="nil"/>
                <w:bottom w:val="nil"/>
                <w:right w:val="nil"/>
                <w:between w:val="nil"/>
              </w:pBdr>
              <w:rPr>
                <w:rFonts w:eastAsia="Calibri" w:cs="Calibri"/>
                <w:bCs/>
                <w:color w:val="000000"/>
              </w:rPr>
            </w:pPr>
            <w:r w:rsidRPr="006F3D7E">
              <w:rPr>
                <w:rFonts w:eastAsia="Calibri" w:cs="Calibri"/>
                <w:bCs/>
                <w:color w:val="000000"/>
              </w:rPr>
              <w:t xml:space="preserve">Guideline for HCVF assessment for all FMUs in Ba </w:t>
            </w:r>
            <w:sdt>
              <w:sdtPr>
                <w:rPr>
                  <w:rFonts w:eastAsia="Calibri" w:cs="Calibri"/>
                  <w:bCs/>
                  <w:szCs w:val="24"/>
                </w:rPr>
                <w:tag w:val="goog_rdk_347"/>
                <w:id w:val="725653307"/>
              </w:sdtPr>
              <w:sdtContent>
                <w:r w:rsidRPr="006F3D7E">
                  <w:rPr>
                    <w:rFonts w:eastAsia="Calibri" w:cs="Calibri"/>
                    <w:bCs/>
                    <w:color w:val="000000"/>
                  </w:rPr>
                  <w:t>R</w:t>
                </w:r>
              </w:sdtContent>
            </w:sdt>
            <w:r w:rsidRPr="006F3D7E">
              <w:rPr>
                <w:rFonts w:eastAsia="Calibri" w:cs="Calibri"/>
                <w:bCs/>
                <w:color w:val="000000"/>
              </w:rPr>
              <w:t>iver basin. The assessment will highlight all HCVFs</w:t>
            </w:r>
            <w:sdt>
              <w:sdtPr>
                <w:rPr>
                  <w:rFonts w:eastAsia="Calibri" w:cs="Calibri"/>
                  <w:bCs/>
                  <w:szCs w:val="24"/>
                </w:rPr>
                <w:tag w:val="goog_rdk_349"/>
                <w:id w:val="178863198"/>
              </w:sdtPr>
              <w:sdtContent>
                <w:r w:rsidRPr="006F3D7E">
                  <w:rPr>
                    <w:rFonts w:eastAsia="Calibri" w:cs="Calibri"/>
                    <w:bCs/>
                    <w:color w:val="000000"/>
                  </w:rPr>
                  <w:t xml:space="preserve"> </w:t>
                </w:r>
                <w:r w:rsidRPr="006F3D7E">
                  <w:rPr>
                    <w:rFonts w:eastAsia="Calibri" w:cs="Calibri"/>
                    <w:bCs/>
                    <w:szCs w:val="24"/>
                  </w:rPr>
                  <w:t>assessment</w:t>
                </w:r>
                <w:r w:rsidRPr="006F3D7E">
                  <w:rPr>
                    <w:rFonts w:eastAsia="Calibri" w:cs="Calibri"/>
                    <w:bCs/>
                    <w:color w:val="000000"/>
                  </w:rPr>
                  <w:t xml:space="preserve"> steps</w:t>
                </w:r>
              </w:sdtContent>
            </w:sdt>
            <w:r w:rsidRPr="006F3D7E">
              <w:rPr>
                <w:rFonts w:eastAsia="Calibri" w:cs="Calibri"/>
                <w:bCs/>
                <w:color w:val="000000"/>
              </w:rPr>
              <w:t xml:space="preserve"> </w:t>
            </w:r>
            <w:sdt>
              <w:sdtPr>
                <w:rPr>
                  <w:rFonts w:eastAsia="Calibri" w:cs="Calibri"/>
                  <w:bCs/>
                  <w:szCs w:val="24"/>
                </w:rPr>
                <w:tag w:val="goog_rdk_350"/>
                <w:id w:val="678231452"/>
              </w:sdtPr>
              <w:sdtContent>
                <w:r w:rsidRPr="006F3D7E">
                  <w:rPr>
                    <w:rFonts w:eastAsia="Calibri" w:cs="Calibri"/>
                    <w:bCs/>
                    <w:color w:val="000000"/>
                  </w:rPr>
                  <w:t>and</w:t>
                </w:r>
              </w:sdtContent>
            </w:sdt>
            <w:r w:rsidRPr="006F3D7E">
              <w:rPr>
                <w:rFonts w:eastAsia="Calibri" w:cs="Calibri"/>
                <w:bCs/>
                <w:color w:val="000000"/>
              </w:rPr>
              <w:t xml:space="preserve"> to guide future efforts to improve HCVF management, improve connectivity and potential upgrading of existing PAs and/or creation of new PAs within the basin.</w:t>
            </w:r>
          </w:p>
        </w:tc>
      </w:tr>
      <w:tr w:rsidRPr="006F3D7E" w:rsidR="004A29AC" w:rsidTr="007B6983" w14:paraId="425C367A" w14:textId="77777777">
        <w:trPr>
          <w:jc w:val="center"/>
        </w:trPr>
        <w:tc>
          <w:tcPr>
            <w:tcW w:w="1260" w:type="dxa"/>
          </w:tcPr>
          <w:p w:rsidRPr="006F3D7E" w:rsidR="004A29AC" w:rsidP="007B6983" w:rsidRDefault="004A29AC" w14:paraId="6047183F" w14:textId="77777777">
            <w:pPr>
              <w:rPr>
                <w:rFonts w:cstheme="minorHAnsi"/>
              </w:rPr>
            </w:pPr>
            <w:r w:rsidRPr="006F3D7E">
              <w:rPr>
                <w:rFonts w:cstheme="minorHAnsi"/>
              </w:rPr>
              <w:t>1.4.1</w:t>
            </w:r>
          </w:p>
        </w:tc>
        <w:tc>
          <w:tcPr>
            <w:tcW w:w="8370" w:type="dxa"/>
          </w:tcPr>
          <w:p w:rsidRPr="006F3D7E" w:rsidR="004A29AC" w:rsidP="007B6983" w:rsidRDefault="004A29AC" w14:paraId="227A214C" w14:textId="77777777">
            <w:pPr>
              <w:pBdr>
                <w:top w:val="nil"/>
                <w:left w:val="nil"/>
                <w:bottom w:val="nil"/>
                <w:right w:val="nil"/>
                <w:between w:val="nil"/>
              </w:pBdr>
              <w:rPr>
                <w:rFonts w:eastAsia="Calibri" w:cs="Calibri"/>
                <w:bCs/>
                <w:color w:val="000000"/>
              </w:rPr>
            </w:pPr>
            <w:r w:rsidRPr="006F3D7E">
              <w:rPr>
                <w:rFonts w:eastAsia="Calibri" w:cs="Calibri"/>
                <w:bCs/>
                <w:color w:val="000000"/>
              </w:rPr>
              <w:t xml:space="preserve">Review of monitoring, surveillance and enforcement systems (including regulations, protocols, coordination, etc.) and capacities across the multiple existing entities at the Provincial level </w:t>
            </w:r>
          </w:p>
        </w:tc>
      </w:tr>
      <w:tr w:rsidRPr="006F3D7E" w:rsidR="004A29AC" w:rsidTr="007B6983" w14:paraId="11A09D1A" w14:textId="77777777">
        <w:trPr>
          <w:jc w:val="center"/>
        </w:trPr>
        <w:tc>
          <w:tcPr>
            <w:tcW w:w="1260" w:type="dxa"/>
          </w:tcPr>
          <w:p w:rsidRPr="006F3D7E" w:rsidR="004A29AC" w:rsidP="007B6983" w:rsidRDefault="004A29AC" w14:paraId="66A2C64D" w14:textId="77777777">
            <w:pPr>
              <w:rPr>
                <w:rFonts w:cstheme="minorHAnsi"/>
              </w:rPr>
            </w:pPr>
            <w:r w:rsidRPr="006F3D7E">
              <w:rPr>
                <w:rFonts w:cstheme="minorHAnsi"/>
              </w:rPr>
              <w:lastRenderedPageBreak/>
              <w:t>1.4.2</w:t>
            </w:r>
          </w:p>
        </w:tc>
        <w:tc>
          <w:tcPr>
            <w:tcW w:w="8370" w:type="dxa"/>
          </w:tcPr>
          <w:p w:rsidRPr="006F3D7E" w:rsidR="004A29AC" w:rsidP="007B6983" w:rsidRDefault="004A29AC" w14:paraId="0D9E6BF7" w14:textId="77777777">
            <w:pPr>
              <w:pBdr>
                <w:top w:val="nil"/>
                <w:left w:val="nil"/>
                <w:bottom w:val="nil"/>
                <w:right w:val="nil"/>
                <w:between w:val="nil"/>
              </w:pBdr>
              <w:rPr>
                <w:rFonts w:eastAsia="Calibri" w:cs="Calibri"/>
                <w:color w:val="000000"/>
              </w:rPr>
            </w:pPr>
            <w:r w:rsidRPr="006F3D7E">
              <w:rPr>
                <w:rFonts w:eastAsia="Calibri" w:cs="Calibri"/>
                <w:color w:val="000000"/>
              </w:rPr>
              <w:t>Development of cross-sector plans, actions, protocols, procedures and baselines underlining roles and responsibilities of key provincial entities to improve joint monitoring, surveillance and enforcement ensuring the landscape level</w:t>
            </w:r>
          </w:p>
        </w:tc>
      </w:tr>
      <w:tr w:rsidRPr="006F3D7E" w:rsidR="004A29AC" w:rsidTr="007B6983" w14:paraId="1CC5654B" w14:textId="77777777">
        <w:trPr>
          <w:jc w:val="center"/>
        </w:trPr>
        <w:tc>
          <w:tcPr>
            <w:tcW w:w="1260" w:type="dxa"/>
          </w:tcPr>
          <w:p w:rsidRPr="006F3D7E" w:rsidR="004A29AC" w:rsidP="007B6983" w:rsidRDefault="004A29AC" w14:paraId="59B7B507" w14:textId="77777777">
            <w:pPr>
              <w:rPr>
                <w:rFonts w:cstheme="minorHAnsi"/>
              </w:rPr>
            </w:pPr>
            <w:r w:rsidRPr="006F3D7E">
              <w:rPr>
                <w:rFonts w:cstheme="minorHAnsi"/>
              </w:rPr>
              <w:t>1.4.3</w:t>
            </w:r>
          </w:p>
        </w:tc>
        <w:tc>
          <w:tcPr>
            <w:tcW w:w="8370" w:type="dxa"/>
          </w:tcPr>
          <w:p w:rsidRPr="006F3D7E" w:rsidR="004A29AC" w:rsidP="007B6983" w:rsidRDefault="004A29AC" w14:paraId="77A8AB6D" w14:textId="77777777">
            <w:pPr>
              <w:pBdr>
                <w:top w:val="nil"/>
                <w:left w:val="nil"/>
                <w:bottom w:val="nil"/>
                <w:right w:val="nil"/>
                <w:between w:val="nil"/>
              </w:pBdr>
              <w:rPr>
                <w:rFonts w:eastAsia="Calibri" w:cs="Calibri"/>
                <w:color w:val="000000"/>
              </w:rPr>
            </w:pPr>
            <w:r w:rsidRPr="006F3D7E">
              <w:rPr>
                <w:rFonts w:eastAsia="Calibri" w:cs="Calibri"/>
                <w:color w:val="000000"/>
              </w:rPr>
              <w:t>Development and/or update of provincial level regulations that facilitate monitoring and enforcement</w:t>
            </w:r>
          </w:p>
        </w:tc>
      </w:tr>
      <w:tr w:rsidRPr="006F3D7E" w:rsidR="004A29AC" w:rsidTr="007B6983" w14:paraId="5F8AD1A1" w14:textId="77777777">
        <w:trPr>
          <w:jc w:val="center"/>
        </w:trPr>
        <w:tc>
          <w:tcPr>
            <w:tcW w:w="1260" w:type="dxa"/>
          </w:tcPr>
          <w:p w:rsidRPr="006F3D7E" w:rsidR="004A29AC" w:rsidP="007B6983" w:rsidRDefault="004A29AC" w14:paraId="5BCBA8EA" w14:textId="77777777">
            <w:pPr>
              <w:rPr>
                <w:rFonts w:cstheme="minorHAnsi"/>
              </w:rPr>
            </w:pPr>
            <w:r w:rsidRPr="006F3D7E">
              <w:rPr>
                <w:rFonts w:cstheme="minorHAnsi"/>
              </w:rPr>
              <w:t>1.4.5</w:t>
            </w:r>
          </w:p>
        </w:tc>
        <w:tc>
          <w:tcPr>
            <w:tcW w:w="8370" w:type="dxa"/>
          </w:tcPr>
          <w:p w:rsidRPr="006F3D7E" w:rsidR="004A29AC" w:rsidP="007B6983" w:rsidRDefault="004A29AC" w14:paraId="2F1BFB77" w14:textId="77777777">
            <w:pPr>
              <w:pBdr>
                <w:top w:val="nil"/>
                <w:left w:val="nil"/>
                <w:bottom w:val="nil"/>
                <w:right w:val="nil"/>
                <w:between w:val="nil"/>
              </w:pBdr>
              <w:rPr>
                <w:rFonts w:eastAsia="Calibri" w:cs="Calibri"/>
                <w:color w:val="000000"/>
              </w:rPr>
            </w:pPr>
            <w:r w:rsidRPr="006F3D7E">
              <w:rPr>
                <w:rFonts w:eastAsia="Calibri" w:cs="Calibri"/>
                <w:color w:val="000000"/>
              </w:rPr>
              <w:t>Development of appropriate protocols/guidelines and enforceable standards for biodiversity and/or SFM/</w:t>
            </w:r>
            <w:sdt>
              <w:sdtPr>
                <w:rPr>
                  <w:rFonts w:eastAsia="Calibri" w:cs="Calibri"/>
                  <w:szCs w:val="24"/>
                </w:rPr>
                <w:tag w:val="goog_rdk_360"/>
                <w:id w:val="-1106885146"/>
              </w:sdtPr>
              <w:sdtContent/>
            </w:sdt>
            <w:r w:rsidRPr="006F3D7E">
              <w:rPr>
                <w:rFonts w:eastAsia="Calibri" w:cs="Calibri"/>
                <w:color w:val="000000"/>
              </w:rPr>
              <w:t>SLM for landscape conservation and restoration.</w:t>
            </w:r>
          </w:p>
        </w:tc>
      </w:tr>
      <w:tr w:rsidRPr="006F3D7E" w:rsidR="004A29AC" w:rsidTr="007B6983" w14:paraId="6EBBA05D" w14:textId="77777777">
        <w:trPr>
          <w:jc w:val="center"/>
        </w:trPr>
        <w:tc>
          <w:tcPr>
            <w:tcW w:w="1260" w:type="dxa"/>
          </w:tcPr>
          <w:p w:rsidRPr="006F3D7E" w:rsidR="004A29AC" w:rsidP="007B6983" w:rsidRDefault="004A29AC" w14:paraId="6B98FFAD" w14:textId="77777777">
            <w:pPr>
              <w:rPr>
                <w:rFonts w:cstheme="minorHAnsi"/>
              </w:rPr>
            </w:pPr>
            <w:r w:rsidRPr="006F3D7E">
              <w:rPr>
                <w:rFonts w:cstheme="minorHAnsi"/>
              </w:rPr>
              <w:t>1.4.6</w:t>
            </w:r>
          </w:p>
        </w:tc>
        <w:tc>
          <w:tcPr>
            <w:tcW w:w="8370" w:type="dxa"/>
          </w:tcPr>
          <w:p w:rsidRPr="006F3D7E" w:rsidR="004A29AC" w:rsidP="007B6983" w:rsidRDefault="004A29AC" w14:paraId="67958928" w14:textId="77777777">
            <w:pPr>
              <w:pBdr>
                <w:top w:val="nil"/>
                <w:left w:val="nil"/>
                <w:bottom w:val="nil"/>
                <w:right w:val="nil"/>
                <w:between w:val="nil"/>
              </w:pBdr>
              <w:rPr>
                <w:rFonts w:eastAsia="Calibri" w:cs="Calibri"/>
                <w:color w:val="000000"/>
              </w:rPr>
            </w:pPr>
            <w:r w:rsidRPr="006F3D7E">
              <w:rPr>
                <w:rFonts w:eastAsia="Calibri" w:cs="Calibri"/>
                <w:color w:val="000000"/>
              </w:rPr>
              <w:t>Development and agreement on inter-provincial cooperation to cover wildlife offences alongside forest offences, initially between Gia Lai and Phu Yen provinces, and based on this success, its later extension to neighbouring provinces such as Quang Ngai and Kon Tum</w:t>
            </w:r>
          </w:p>
        </w:tc>
      </w:tr>
      <w:tr w:rsidRPr="006F3D7E" w:rsidR="004A29AC" w:rsidTr="007B6983" w14:paraId="4008CE4F" w14:textId="77777777">
        <w:trPr>
          <w:jc w:val="center"/>
        </w:trPr>
        <w:tc>
          <w:tcPr>
            <w:tcW w:w="1260" w:type="dxa"/>
          </w:tcPr>
          <w:p w:rsidRPr="006F3D7E" w:rsidR="004A29AC" w:rsidP="007B6983" w:rsidRDefault="004A29AC" w14:paraId="2F041203" w14:textId="77777777">
            <w:pPr>
              <w:rPr>
                <w:rFonts w:cstheme="minorHAnsi"/>
              </w:rPr>
            </w:pPr>
            <w:r w:rsidRPr="006F3D7E">
              <w:rPr>
                <w:rFonts w:cstheme="minorHAnsi"/>
              </w:rPr>
              <w:t>1.4.7</w:t>
            </w:r>
          </w:p>
        </w:tc>
        <w:tc>
          <w:tcPr>
            <w:tcW w:w="8370" w:type="dxa"/>
          </w:tcPr>
          <w:p w:rsidRPr="006F3D7E" w:rsidR="004A29AC" w:rsidP="007B6983" w:rsidRDefault="004A29AC" w14:paraId="4A33CB3D" w14:textId="77777777">
            <w:pPr>
              <w:pBdr>
                <w:top w:val="nil"/>
                <w:left w:val="nil"/>
                <w:bottom w:val="nil"/>
                <w:right w:val="nil"/>
                <w:between w:val="nil"/>
              </w:pBdr>
              <w:rPr>
                <w:rFonts w:eastAsia="Calibri" w:cs="Calibri"/>
                <w:color w:val="000000"/>
              </w:rPr>
            </w:pPr>
            <w:r w:rsidRPr="006F3D7E">
              <w:rPr>
                <w:rFonts w:eastAsia="Calibri" w:cs="Calibri"/>
                <w:color w:val="000000"/>
              </w:rPr>
              <w:t>Development of protocols for inter-provincial coordination, including sharing information, joint patrolling and monitoring, training and awareness creation</w:t>
            </w:r>
          </w:p>
        </w:tc>
      </w:tr>
      <w:tr w:rsidRPr="006F3D7E" w:rsidR="004A29AC" w:rsidTr="004A29AC" w14:paraId="18954A41" w14:textId="77777777">
        <w:tblPrEx>
          <w:jc w:val="left"/>
        </w:tblPrEx>
        <w:tc>
          <w:tcPr>
            <w:tcW w:w="1260" w:type="dxa"/>
          </w:tcPr>
          <w:p w:rsidRPr="006F3D7E" w:rsidR="004A29AC" w:rsidP="007B6983" w:rsidRDefault="004A29AC" w14:paraId="20A5BA59" w14:textId="77777777">
            <w:pPr>
              <w:rPr>
                <w:rFonts w:cstheme="minorHAnsi"/>
              </w:rPr>
            </w:pPr>
            <w:r w:rsidRPr="006F3D7E">
              <w:rPr>
                <w:rFonts w:cstheme="minorHAnsi"/>
              </w:rPr>
              <w:t>2.3.1</w:t>
            </w:r>
          </w:p>
        </w:tc>
        <w:tc>
          <w:tcPr>
            <w:tcW w:w="8370" w:type="dxa"/>
          </w:tcPr>
          <w:p w:rsidRPr="006F3D7E" w:rsidR="004A29AC" w:rsidP="007B6983" w:rsidRDefault="004A29AC" w14:paraId="10EABE5A" w14:textId="77777777">
            <w:pPr>
              <w:pBdr>
                <w:top w:val="nil"/>
                <w:left w:val="nil"/>
                <w:bottom w:val="nil"/>
                <w:right w:val="nil"/>
                <w:between w:val="nil"/>
              </w:pBdr>
              <w:rPr>
                <w:rFonts w:eastAsia="Calibri" w:cs="Calibri"/>
                <w:color w:val="000000"/>
              </w:rPr>
            </w:pPr>
            <w:r w:rsidRPr="006F3D7E">
              <w:rPr>
                <w:rFonts w:eastAsia="Calibri" w:cs="Calibri"/>
                <w:color w:val="000000"/>
              </w:rPr>
              <w:t>Undertake the development of a proposal as regulated by Viet Nam for inclusion the forest area of Dak Rong and Tram Lam FMUs into existing protected areas to improve connectivity</w:t>
            </w:r>
          </w:p>
        </w:tc>
      </w:tr>
      <w:tr w:rsidRPr="006F3D7E" w:rsidR="004A29AC" w:rsidTr="004A29AC" w14:paraId="0D91A0CE" w14:textId="77777777">
        <w:tblPrEx>
          <w:jc w:val="left"/>
        </w:tblPrEx>
        <w:tc>
          <w:tcPr>
            <w:tcW w:w="1260" w:type="dxa"/>
          </w:tcPr>
          <w:p w:rsidRPr="006F3D7E" w:rsidR="004A29AC" w:rsidP="007B6983" w:rsidRDefault="004A29AC" w14:paraId="324E64FF" w14:textId="77777777">
            <w:pPr>
              <w:rPr>
                <w:rFonts w:cstheme="minorHAnsi"/>
              </w:rPr>
            </w:pPr>
            <w:r w:rsidRPr="006F3D7E">
              <w:rPr>
                <w:rFonts w:cstheme="minorHAnsi"/>
              </w:rPr>
              <w:t>2.3.3</w:t>
            </w:r>
          </w:p>
        </w:tc>
        <w:tc>
          <w:tcPr>
            <w:tcW w:w="8370" w:type="dxa"/>
          </w:tcPr>
          <w:p w:rsidRPr="006F3D7E" w:rsidR="004A29AC" w:rsidP="007B6983" w:rsidRDefault="004A29AC" w14:paraId="04856C1F" w14:textId="77777777">
            <w:pPr>
              <w:pBdr>
                <w:top w:val="nil"/>
                <w:left w:val="nil"/>
                <w:bottom w:val="nil"/>
                <w:right w:val="nil"/>
                <w:between w:val="nil"/>
              </w:pBdr>
              <w:rPr>
                <w:rFonts w:eastAsia="Calibri" w:cs="Calibri"/>
                <w:bCs/>
                <w:color w:val="000000"/>
              </w:rPr>
            </w:pPr>
            <w:r w:rsidRPr="006F3D7E">
              <w:rPr>
                <w:rFonts w:eastAsia="Calibri" w:cs="Calibri"/>
                <w:bCs/>
                <w:color w:val="000000"/>
              </w:rPr>
              <w:t>Prepare operational plan for the extended PAs including training to build capacity for the new conservation area and engagement plan for local community in forest protection and biodiversity monitoring</w:t>
            </w:r>
          </w:p>
        </w:tc>
      </w:tr>
      <w:tr w:rsidRPr="006F3D7E" w:rsidR="004A29AC" w:rsidTr="004A29AC" w14:paraId="5CFE3BEF" w14:textId="77777777">
        <w:tblPrEx>
          <w:jc w:val="left"/>
        </w:tblPrEx>
        <w:tc>
          <w:tcPr>
            <w:tcW w:w="1260" w:type="dxa"/>
          </w:tcPr>
          <w:p w:rsidRPr="006F3D7E" w:rsidR="004A29AC" w:rsidP="007B6983" w:rsidRDefault="004A29AC" w14:paraId="26D2B383" w14:textId="77777777">
            <w:pPr>
              <w:rPr>
                <w:rFonts w:cstheme="minorHAnsi"/>
              </w:rPr>
            </w:pPr>
            <w:r w:rsidRPr="006F3D7E">
              <w:rPr>
                <w:rFonts w:cstheme="minorHAnsi"/>
              </w:rPr>
              <w:t>2.4.3</w:t>
            </w:r>
          </w:p>
        </w:tc>
        <w:tc>
          <w:tcPr>
            <w:tcW w:w="8370" w:type="dxa"/>
          </w:tcPr>
          <w:p w:rsidRPr="006F3D7E" w:rsidR="004A29AC" w:rsidP="007B6983" w:rsidRDefault="004A29AC" w14:paraId="7C3D76A9" w14:textId="77777777">
            <w:pPr>
              <w:pBdr>
                <w:top w:val="nil"/>
                <w:left w:val="nil"/>
                <w:bottom w:val="nil"/>
                <w:right w:val="nil"/>
                <w:between w:val="nil"/>
              </w:pBdr>
              <w:rPr>
                <w:rFonts w:eastAsia="Calibri" w:cs="Calibri"/>
                <w:bCs/>
                <w:color w:val="000000"/>
              </w:rPr>
            </w:pPr>
            <w:r w:rsidRPr="006F3D7E">
              <w:rPr>
                <w:rFonts w:cstheme="minorHAnsi"/>
              </w:rPr>
              <w:t>Development of SFM plans for community forest co-management</w:t>
            </w:r>
          </w:p>
        </w:tc>
      </w:tr>
      <w:tr w:rsidRPr="006F3D7E" w:rsidR="004A29AC" w:rsidTr="004A29AC" w14:paraId="00686177" w14:textId="77777777">
        <w:tblPrEx>
          <w:jc w:val="left"/>
        </w:tblPrEx>
        <w:tc>
          <w:tcPr>
            <w:tcW w:w="1260" w:type="dxa"/>
          </w:tcPr>
          <w:p w:rsidRPr="006F3D7E" w:rsidR="004A29AC" w:rsidP="007B6983" w:rsidRDefault="004A29AC" w14:paraId="204E3A7C" w14:textId="77777777">
            <w:pPr>
              <w:rPr>
                <w:rFonts w:cstheme="minorHAnsi"/>
              </w:rPr>
            </w:pPr>
            <w:r w:rsidRPr="006F3D7E">
              <w:rPr>
                <w:rFonts w:cstheme="minorHAnsi"/>
              </w:rPr>
              <w:t>2.7.4</w:t>
            </w:r>
          </w:p>
        </w:tc>
        <w:tc>
          <w:tcPr>
            <w:tcW w:w="8370" w:type="dxa"/>
          </w:tcPr>
          <w:p w:rsidRPr="006F3D7E" w:rsidR="004A29AC" w:rsidP="007B6983" w:rsidRDefault="004A29AC" w14:paraId="742667C8" w14:textId="77777777">
            <w:pPr>
              <w:pBdr>
                <w:top w:val="nil"/>
                <w:left w:val="nil"/>
                <w:bottom w:val="nil"/>
                <w:right w:val="nil"/>
                <w:between w:val="nil"/>
              </w:pBdr>
              <w:rPr>
                <w:rFonts w:cstheme="minorHAnsi"/>
              </w:rPr>
            </w:pPr>
            <w:r w:rsidRPr="006F3D7E">
              <w:rPr>
                <w:rFonts w:cstheme="minorHAnsi"/>
              </w:rPr>
              <w:t>Investigation of options for PFES extension into new areas</w:t>
            </w:r>
          </w:p>
        </w:tc>
      </w:tr>
    </w:tbl>
    <w:p w:rsidRPr="006F3D7E" w:rsidR="004A29AC" w:rsidP="00947445" w:rsidRDefault="004A29AC" w14:paraId="2C938057" w14:textId="3094A4DF">
      <w:pPr>
        <w:shd w:val="clear" w:color="auto" w:fill="FFFFFF"/>
        <w:spacing w:after="60" w:line="240" w:lineRule="auto"/>
        <w:jc w:val="both"/>
        <w:rPr>
          <w:rFonts w:ascii="Calibri" w:hAnsi="Calibri" w:eastAsia="Calibri" w:cs="Calibri"/>
          <w:b/>
          <w:color w:val="000000"/>
          <w:sz w:val="24"/>
          <w:szCs w:val="24"/>
        </w:rPr>
      </w:pPr>
    </w:p>
    <w:p w:rsidRPr="006F3D7E" w:rsidR="004A29AC" w:rsidP="004A29AC" w:rsidRDefault="004A29AC" w14:paraId="177DEDA1" w14:textId="03592FBC">
      <w:pPr>
        <w:rPr>
          <w:sz w:val="20"/>
          <w:szCs w:val="20"/>
        </w:rPr>
      </w:pPr>
      <w:r w:rsidRPr="006F3D7E">
        <w:rPr>
          <w:rFonts w:cstheme="minorHAnsi"/>
          <w:color w:val="000000"/>
          <w:sz w:val="20"/>
          <w:szCs w:val="20"/>
        </w:rPr>
        <w:t xml:space="preserve">The SESA process will ensure that impacts to local communities, their livelihoods, rights, resources and the biophysical receptor environment are taken into consideration in the decision-making process while developing legislative tools and strategies. </w:t>
      </w:r>
      <w:r w:rsidRPr="006F3D7E">
        <w:rPr>
          <w:sz w:val="20"/>
          <w:szCs w:val="20"/>
        </w:rPr>
        <w:t>Any institutional and capacity gaps identified during this process will be addressed through the training that will be conducted for the specified activities.</w:t>
      </w:r>
    </w:p>
    <w:p w:rsidRPr="006F3D7E" w:rsidR="004A29AC" w:rsidP="004A29AC" w:rsidRDefault="004A29AC" w14:paraId="01FF07AD" w14:textId="77777777">
      <w:pPr>
        <w:pStyle w:val="Estilo1"/>
        <w:rPr>
          <w:szCs w:val="20"/>
        </w:rPr>
      </w:pPr>
      <w:r w:rsidRPr="006F3D7E">
        <w:rPr>
          <w:szCs w:val="20"/>
        </w:rPr>
        <w:t xml:space="preserve">Scoped Environmental and Social Impact Assessment for selected sites/downstream activities </w:t>
      </w:r>
    </w:p>
    <w:p w:rsidRPr="006F3D7E" w:rsidR="004A29AC" w:rsidP="004A29AC" w:rsidRDefault="004A29AC" w14:paraId="2FD63810" w14:textId="77777777">
      <w:pPr>
        <w:rPr>
          <w:sz w:val="20"/>
          <w:szCs w:val="20"/>
        </w:rPr>
      </w:pPr>
      <w:r w:rsidRPr="006F3D7E">
        <w:rPr>
          <w:sz w:val="20"/>
          <w:szCs w:val="20"/>
        </w:rPr>
        <w:t>Four main project activities will require scoped ESIAs, and shall not commence until such reports have been produced and disclosed (following UNDP SES requirements on information disclosure periods). Scoped ESIA’s will be required for:</w:t>
      </w:r>
    </w:p>
    <w:p w:rsidRPr="006F3D7E" w:rsidR="004A29AC" w:rsidP="004A29AC" w:rsidRDefault="004A29AC" w14:paraId="48318AD7" w14:textId="77777777">
      <w:pPr>
        <w:rPr>
          <w:rFonts w:ascii="Calibri" w:hAnsi="Calibri" w:eastAsia="Calibri" w:cs="Calibri"/>
          <w:bCs/>
          <w:color w:val="000000"/>
          <w:sz w:val="20"/>
          <w:szCs w:val="20"/>
        </w:rPr>
      </w:pPr>
      <w:r w:rsidRPr="006F3D7E">
        <w:rPr>
          <w:rFonts w:ascii="Calibri" w:hAnsi="Calibri" w:eastAsia="Calibri" w:cs="Calibri"/>
          <w:bCs/>
          <w:color w:val="000000"/>
          <w:sz w:val="20"/>
          <w:szCs w:val="20"/>
        </w:rPr>
        <w:t xml:space="preserve">Activity 1.2.1 Mapping of the Ba </w:t>
      </w:r>
      <w:sdt>
        <w:sdtPr>
          <w:rPr>
            <w:rFonts w:ascii="Calibri" w:hAnsi="Calibri" w:eastAsia="Calibri" w:cs="Calibri"/>
            <w:bCs/>
            <w:sz w:val="20"/>
            <w:szCs w:val="20"/>
          </w:rPr>
          <w:tag w:val="goog_rdk_340"/>
          <w:id w:val="415597186"/>
        </w:sdtPr>
        <w:sdtContent>
          <w:r w:rsidRPr="006F3D7E">
            <w:rPr>
              <w:rFonts w:ascii="Calibri" w:hAnsi="Calibri" w:eastAsia="Calibri" w:cs="Calibri"/>
              <w:bCs/>
              <w:color w:val="000000"/>
              <w:sz w:val="20"/>
              <w:szCs w:val="20"/>
            </w:rPr>
            <w:t>R</w:t>
          </w:r>
        </w:sdtContent>
      </w:sdt>
      <w:r w:rsidRPr="006F3D7E">
        <w:rPr>
          <w:rFonts w:ascii="Calibri" w:hAnsi="Calibri" w:eastAsia="Calibri" w:cs="Calibri"/>
          <w:bCs/>
          <w:color w:val="000000"/>
          <w:sz w:val="20"/>
          <w:szCs w:val="20"/>
        </w:rPr>
        <w:t>iver basin forest cover and flagship species (rapid exercise using existing available information with ground validation) that highlight strategic conservation areas, strategic watershed and headwaters protection areas, habitat connectivity and vulnerabilities to threats</w:t>
      </w:r>
    </w:p>
    <w:p w:rsidRPr="006F3D7E" w:rsidR="004A29AC" w:rsidP="004A29AC" w:rsidRDefault="004A29AC" w14:paraId="2FA84075" w14:textId="77777777">
      <w:pPr>
        <w:pBdr>
          <w:top w:val="nil"/>
          <w:left w:val="nil"/>
          <w:bottom w:val="nil"/>
          <w:right w:val="nil"/>
          <w:between w:val="nil"/>
        </w:pBdr>
        <w:tabs>
          <w:tab w:val="left" w:pos="360"/>
        </w:tabs>
        <w:rPr>
          <w:rFonts w:ascii="Calibri" w:hAnsi="Calibri" w:eastAsia="Calibri" w:cs="Calibri"/>
          <w:bCs/>
          <w:color w:val="000000"/>
          <w:sz w:val="20"/>
          <w:szCs w:val="20"/>
        </w:rPr>
      </w:pPr>
      <w:r w:rsidRPr="006F3D7E">
        <w:rPr>
          <w:rFonts w:ascii="Calibri" w:hAnsi="Calibri" w:eastAsia="Calibri" w:cs="Calibri"/>
          <w:bCs/>
          <w:color w:val="000000"/>
          <w:sz w:val="20"/>
          <w:szCs w:val="20"/>
        </w:rPr>
        <w:t>Activity 2.4.7 Assess environmental and social risks associated with the proposed value chains and propose risk management and mitigation measures</w:t>
      </w:r>
    </w:p>
    <w:p w:rsidRPr="006F3D7E" w:rsidR="004A29AC" w:rsidP="004A29AC" w:rsidRDefault="004A29AC" w14:paraId="64BDA6FD" w14:textId="77777777">
      <w:pPr>
        <w:rPr>
          <w:rFonts w:ascii="Calibri" w:hAnsi="Calibri" w:eastAsia="Calibri" w:cs="Calibri"/>
          <w:bCs/>
          <w:color w:val="000000"/>
          <w:sz w:val="20"/>
          <w:szCs w:val="20"/>
        </w:rPr>
      </w:pPr>
      <w:r w:rsidRPr="006F3D7E">
        <w:rPr>
          <w:rFonts w:ascii="Calibri" w:hAnsi="Calibri" w:eastAsia="Calibri" w:cs="Calibri"/>
          <w:bCs/>
          <w:color w:val="000000"/>
          <w:sz w:val="20"/>
          <w:szCs w:val="20"/>
        </w:rPr>
        <w:t xml:space="preserve">Activity 2.6.1 Identification </w:t>
      </w:r>
      <w:r w:rsidRPr="006F3D7E">
        <w:rPr>
          <w:rFonts w:ascii="Calibri" w:hAnsi="Calibri" w:eastAsia="Calibri" w:cs="Calibri"/>
          <w:bCs/>
          <w:sz w:val="20"/>
          <w:szCs w:val="20"/>
        </w:rPr>
        <w:t xml:space="preserve">and survey </w:t>
      </w:r>
      <w:r w:rsidRPr="006F3D7E">
        <w:rPr>
          <w:rFonts w:ascii="Calibri" w:hAnsi="Calibri" w:eastAsia="Calibri" w:cs="Calibri"/>
          <w:bCs/>
          <w:color w:val="000000"/>
          <w:sz w:val="20"/>
          <w:szCs w:val="20"/>
        </w:rPr>
        <w:t>of locations for forest restoration to improve connectivity (following mapping exercise in Output 2.2)</w:t>
      </w:r>
    </w:p>
    <w:p w:rsidRPr="006F3D7E" w:rsidR="004A29AC" w:rsidP="004A29AC" w:rsidRDefault="004A29AC" w14:paraId="5ABC139F" w14:textId="77777777">
      <w:pPr>
        <w:rPr>
          <w:rFonts w:ascii="Calibri" w:hAnsi="Calibri" w:eastAsia="Calibri" w:cs="Calibri"/>
          <w:bCs/>
          <w:color w:val="000000"/>
          <w:sz w:val="20"/>
          <w:szCs w:val="20"/>
          <w:lang w:val="en-GB"/>
        </w:rPr>
      </w:pPr>
      <w:r w:rsidRPr="006F3D7E">
        <w:rPr>
          <w:rFonts w:ascii="Calibri" w:hAnsi="Calibri" w:eastAsia="Calibri" w:cs="Calibri"/>
          <w:bCs/>
          <w:color w:val="000000"/>
          <w:sz w:val="20"/>
          <w:szCs w:val="20"/>
        </w:rPr>
        <w:t xml:space="preserve">Activity 2.6.2 and 2.6.4  </w:t>
      </w:r>
      <w:r w:rsidRPr="006F3D7E">
        <w:rPr>
          <w:rFonts w:cstheme="minorHAnsi"/>
          <w:bCs/>
          <w:sz w:val="20"/>
          <w:szCs w:val="20"/>
        </w:rPr>
        <w:t>Development and implementation of forest restoration activities</w:t>
      </w:r>
    </w:p>
    <w:p w:rsidRPr="006F3D7E" w:rsidR="004A29AC" w:rsidP="004A29AC" w:rsidRDefault="004A29AC" w14:paraId="1A69028E" w14:textId="30EB9701">
      <w:pPr>
        <w:rPr>
          <w:sz w:val="20"/>
          <w:szCs w:val="20"/>
        </w:rPr>
      </w:pPr>
      <w:r w:rsidRPr="006F3D7E">
        <w:rPr>
          <w:sz w:val="20"/>
          <w:szCs w:val="20"/>
        </w:rPr>
        <w:t xml:space="preserve">Prior to the commencement of any of the above listed activities, a site-specific/scoped  environmental and social impact assessment (ESIA) will be conducted in accordance with UNDP’s SES policy and the </w:t>
      </w:r>
      <w:hyperlink w:history="1" r:id="rId18">
        <w:r w:rsidRPr="006F3D7E">
          <w:rPr>
            <w:rStyle w:val="Hyperlink"/>
            <w:rFonts w:cstheme="minorHAnsi"/>
            <w:sz w:val="20"/>
            <w:szCs w:val="20"/>
          </w:rPr>
          <w:t>UNDP SES Guidance Note on Assessment and Management</w:t>
        </w:r>
      </w:hyperlink>
      <w:r w:rsidRPr="006F3D7E">
        <w:rPr>
          <w:sz w:val="20"/>
          <w:szCs w:val="20"/>
        </w:rPr>
        <w:t xml:space="preserve">. </w:t>
      </w:r>
    </w:p>
    <w:p w:rsidRPr="006F3D7E" w:rsidR="00BE5ABF" w:rsidP="003B2EE4" w:rsidRDefault="00BE5ABF" w14:paraId="42C97E41" w14:textId="26F8307D">
      <w:pPr>
        <w:spacing w:after="0" w:line="240" w:lineRule="auto"/>
        <w:rPr>
          <w:rFonts w:ascii="Calibri" w:hAnsi="Calibri" w:eastAsia="Calibri" w:cs="Calibri"/>
          <w:i/>
          <w:sz w:val="20"/>
          <w:szCs w:val="24"/>
        </w:rPr>
      </w:pPr>
      <w:r w:rsidRPr="006F3D7E">
        <w:rPr>
          <w:rFonts w:ascii="Calibri" w:hAnsi="Calibri" w:eastAsia="Calibri" w:cs="Calibri"/>
          <w:sz w:val="20"/>
          <w:szCs w:val="24"/>
          <w:u w:val="single"/>
        </w:rPr>
        <w:t>Stakeholder engagement and south-south cooperation</w:t>
      </w:r>
      <w:sdt>
        <w:sdtPr>
          <w:rPr>
            <w:rFonts w:ascii="Calibri" w:hAnsi="Calibri" w:eastAsia="Calibri" w:cs="Calibri"/>
            <w:sz w:val="20"/>
            <w:szCs w:val="24"/>
          </w:rPr>
          <w:tag w:val="goog_rdk_660"/>
          <w:id w:val="1093054421"/>
        </w:sdtPr>
        <w:sdtContent>
          <w:r w:rsidRPr="006F3D7E">
            <w:rPr>
              <w:rFonts w:ascii="Calibri" w:hAnsi="Calibri" w:eastAsia="Calibri" w:cs="Calibri"/>
              <w:sz w:val="20"/>
              <w:szCs w:val="24"/>
              <w:u w:val="single"/>
            </w:rPr>
            <w:t>:</w:t>
          </w:r>
        </w:sdtContent>
      </w:sdt>
      <w:sdt>
        <w:sdtPr>
          <w:rPr>
            <w:rFonts w:ascii="Calibri" w:hAnsi="Calibri" w:eastAsia="Calibri" w:cs="Calibri"/>
            <w:sz w:val="20"/>
            <w:szCs w:val="24"/>
          </w:rPr>
          <w:tag w:val="goog_rdk_661"/>
          <w:id w:val="-293903410"/>
          <w:showingPlcHdr/>
        </w:sdtPr>
        <w:sdtContent>
          <w:r w:rsidRPr="006F3D7E">
            <w:rPr>
              <w:rFonts w:ascii="Calibri" w:hAnsi="Calibri" w:eastAsia="Calibri" w:cs="Calibri"/>
              <w:sz w:val="20"/>
              <w:szCs w:val="24"/>
            </w:rPr>
            <w:t xml:space="preserve">     </w:t>
          </w:r>
        </w:sdtContent>
      </w:sdt>
    </w:p>
    <w:p w:rsidRPr="006F3D7E" w:rsidR="00BE5ABF" w:rsidP="00BE5ABF" w:rsidRDefault="00BE5ABF" w14:paraId="46FD6AA4" w14:textId="77777777">
      <w:pPr>
        <w:spacing w:after="0" w:line="240" w:lineRule="auto"/>
        <w:ind w:left="964"/>
        <w:rPr>
          <w:rFonts w:ascii="Calibri" w:hAnsi="Calibri" w:eastAsia="Calibri" w:cs="Calibri"/>
          <w:i/>
          <w:sz w:val="20"/>
          <w:szCs w:val="24"/>
        </w:rPr>
      </w:pPr>
    </w:p>
    <w:p w:rsidRPr="006F3D7E" w:rsidR="00BE5ABF" w:rsidP="00E774E0" w:rsidRDefault="00BE5ABF" w14:paraId="02F0E60E" w14:textId="4861545D">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A wide range of consultations with stakeholders were conducted during the PPG stage. Initial stakeholder analysis during the PIF stage was followed up with consultation during the PPG stage in terms of the design of the project. During the PPG stage, following consultations at the national level and in the provinces of Gia Lai and Phu Yen, the stakeholder analysis was updated and elaborated following consultations undertaken by the PPG consultants at the biological landscape sites and with the provincial and district governments addressing both institutional stakeholders in the context of their statutory involvement in the project, and more broadly for non-governmental stakeholders (IPs, communities and CSOs) including forest resource-dependent communities. Several landscape level consultations were conducted to obtain the perspective of the different stakeholders during the period November 2020 through March 2021. Several </w:t>
      </w:r>
      <w:r w:rsidRPr="006F3D7E">
        <w:rPr>
          <w:rFonts w:ascii="Calibri" w:hAnsi="Calibri" w:eastAsia="Calibri" w:cs="Calibri"/>
          <w:color w:val="000000"/>
          <w:sz w:val="20"/>
          <w:szCs w:val="20"/>
        </w:rPr>
        <w:lastRenderedPageBreak/>
        <w:t>bilateral meetings with future partners were also conducted. A series of validation workshops were conducted in Hanoi and the two provinces to discuss the project design and reach general consensus on project outcomes, outputs, activities and institutional arrangements for the project. See Table</w:t>
      </w:r>
      <w:r w:rsidRPr="006F3D7E" w:rsidR="00AC4E50">
        <w:rPr>
          <w:rFonts w:ascii="Calibri" w:hAnsi="Calibri" w:eastAsia="Calibri" w:cs="Calibri"/>
          <w:color w:val="000000"/>
          <w:sz w:val="20"/>
          <w:szCs w:val="20"/>
        </w:rPr>
        <w:t xml:space="preserve"> </w:t>
      </w:r>
      <w:r w:rsidRPr="006F3D7E" w:rsidR="00A45677">
        <w:rPr>
          <w:rFonts w:ascii="Calibri" w:hAnsi="Calibri" w:eastAsia="Calibri" w:cs="Calibri"/>
          <w:color w:val="000000"/>
          <w:sz w:val="20"/>
          <w:szCs w:val="20"/>
        </w:rPr>
        <w:t>6</w:t>
      </w:r>
      <w:r w:rsidRPr="006F3D7E" w:rsidR="009C73A8">
        <w:rPr>
          <w:rFonts w:ascii="Calibri" w:hAnsi="Calibri" w:eastAsia="Calibri" w:cs="Calibri"/>
          <w:color w:val="000000"/>
          <w:sz w:val="20"/>
          <w:szCs w:val="20"/>
        </w:rPr>
        <w:t xml:space="preserve"> </w:t>
      </w:r>
      <w:r w:rsidRPr="006F3D7E">
        <w:rPr>
          <w:rFonts w:ascii="Calibri" w:hAnsi="Calibri" w:eastAsia="Calibri" w:cs="Calibri"/>
          <w:color w:val="000000"/>
          <w:sz w:val="20"/>
          <w:szCs w:val="20"/>
        </w:rPr>
        <w:t>below of listing of consultations. Also refer to ESMF and EMPF for additional consultations conducted in terms of pre</w:t>
      </w:r>
      <w:r w:rsidRPr="006F3D7E" w:rsidR="00AC4E50">
        <w:rPr>
          <w:rFonts w:ascii="Calibri" w:hAnsi="Calibri" w:eastAsia="Calibri" w:cs="Calibri"/>
          <w:color w:val="000000"/>
          <w:sz w:val="20"/>
          <w:szCs w:val="20"/>
        </w:rPr>
        <w:t>p</w:t>
      </w:r>
      <w:r w:rsidRPr="006F3D7E">
        <w:rPr>
          <w:rFonts w:ascii="Calibri" w:hAnsi="Calibri" w:eastAsia="Calibri" w:cs="Calibri"/>
          <w:color w:val="000000"/>
          <w:sz w:val="20"/>
          <w:szCs w:val="20"/>
        </w:rPr>
        <w:t>aration of safeguard documents. The list of stakeholders consulted has been downloaded in PIMS.</w:t>
      </w:r>
    </w:p>
    <w:p w:rsidRPr="006F3D7E" w:rsidR="00BE5ABF" w:rsidP="00BE5ABF" w:rsidRDefault="00BE5ABF" w14:paraId="6EB65DB5" w14:textId="77777777">
      <w:pPr>
        <w:widowControl w:val="0"/>
        <w:spacing w:after="60" w:line="240" w:lineRule="auto"/>
        <w:ind w:left="964"/>
        <w:jc w:val="both"/>
        <w:rPr>
          <w:rFonts w:ascii="Calibri" w:hAnsi="Calibri" w:eastAsia="Calibri" w:cs="Calibri"/>
          <w:sz w:val="20"/>
          <w:szCs w:val="24"/>
        </w:rPr>
      </w:pPr>
    </w:p>
    <w:p w:rsidRPr="006F3D7E" w:rsidR="00BE5ABF" w:rsidP="00BE5ABF" w:rsidRDefault="00BE5ABF" w14:paraId="6535D28E" w14:textId="0E3EB6FD">
      <w:pPr>
        <w:widowControl w:val="0"/>
        <w:spacing w:after="60" w:line="240" w:lineRule="auto"/>
        <w:ind w:left="964"/>
        <w:jc w:val="both"/>
        <w:rPr>
          <w:rFonts w:ascii="Calibri" w:hAnsi="Calibri" w:eastAsia="Calibri" w:cs="Calibri"/>
          <w:b/>
          <w:sz w:val="20"/>
          <w:szCs w:val="24"/>
        </w:rPr>
      </w:pPr>
      <w:r w:rsidRPr="006F3D7E">
        <w:rPr>
          <w:rFonts w:ascii="Calibri" w:hAnsi="Calibri" w:eastAsia="Calibri" w:cs="Calibri"/>
          <w:b/>
          <w:sz w:val="20"/>
          <w:szCs w:val="24"/>
        </w:rPr>
        <w:t xml:space="preserve">Table </w:t>
      </w:r>
      <w:r w:rsidRPr="006F3D7E" w:rsidR="00A45677">
        <w:rPr>
          <w:rFonts w:ascii="Calibri" w:hAnsi="Calibri" w:eastAsia="Calibri" w:cs="Calibri"/>
          <w:b/>
          <w:sz w:val="20"/>
          <w:szCs w:val="24"/>
        </w:rPr>
        <w:t>6</w:t>
      </w:r>
      <w:r w:rsidRPr="006F3D7E">
        <w:rPr>
          <w:rFonts w:ascii="Calibri" w:hAnsi="Calibri" w:eastAsia="Calibri" w:cs="Calibri"/>
          <w:b/>
          <w:sz w:val="20"/>
          <w:szCs w:val="24"/>
        </w:rPr>
        <w:t xml:space="preserve">: Consultations Meetings </w:t>
      </w:r>
    </w:p>
    <w:p w:rsidRPr="006F3D7E" w:rsidR="007460B1" w:rsidP="007460B1" w:rsidRDefault="007460B1" w14:paraId="28C85122" w14:textId="77777777">
      <w:pPr>
        <w:widowControl w:val="0"/>
        <w:spacing w:after="60" w:line="240" w:lineRule="auto"/>
        <w:ind w:left="964"/>
        <w:rPr>
          <w:rFonts w:eastAsia="Calibri" w:cstheme="minorHAnsi"/>
          <w:b/>
          <w:sz w:val="20"/>
          <w:szCs w:val="20"/>
        </w:rPr>
      </w:pPr>
    </w:p>
    <w:tbl>
      <w:tblPr>
        <w:tblW w:w="8817" w:type="dxa"/>
        <w:tblInd w:w="9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797"/>
        <w:gridCol w:w="2160"/>
        <w:gridCol w:w="4860"/>
      </w:tblGrid>
      <w:tr w:rsidRPr="006F3D7E" w:rsidR="007460B1" w:rsidTr="005A18B3" w14:paraId="33928DBC" w14:textId="77777777">
        <w:trPr>
          <w:trHeight w:val="323"/>
          <w:tblHeader/>
        </w:trPr>
        <w:tc>
          <w:tcPr>
            <w:tcW w:w="1797" w:type="dxa"/>
            <w:shd w:val="clear" w:color="auto" w:fill="C5E0B3"/>
          </w:tcPr>
          <w:p w:rsidRPr="006F3D7E" w:rsidR="007460B1" w:rsidP="005A18B3" w:rsidRDefault="007460B1" w14:paraId="27DD5E85" w14:textId="77777777">
            <w:pPr>
              <w:spacing w:after="0" w:line="240" w:lineRule="auto"/>
              <w:jc w:val="center"/>
              <w:rPr>
                <w:rFonts w:eastAsia="Calibri" w:cstheme="minorHAnsi"/>
                <w:b/>
                <w:sz w:val="20"/>
                <w:szCs w:val="20"/>
              </w:rPr>
            </w:pPr>
            <w:r w:rsidRPr="006F3D7E">
              <w:rPr>
                <w:rFonts w:eastAsia="Calibri" w:cstheme="minorHAnsi"/>
                <w:b/>
                <w:sz w:val="20"/>
                <w:szCs w:val="20"/>
              </w:rPr>
              <w:t>KEY CONSULTATIONS</w:t>
            </w:r>
          </w:p>
        </w:tc>
        <w:tc>
          <w:tcPr>
            <w:tcW w:w="2160" w:type="dxa"/>
            <w:shd w:val="clear" w:color="auto" w:fill="C5E0B3"/>
          </w:tcPr>
          <w:p w:rsidRPr="006F3D7E" w:rsidR="007460B1" w:rsidP="005A18B3" w:rsidRDefault="007460B1" w14:paraId="727FCDA2" w14:textId="77777777">
            <w:pPr>
              <w:spacing w:after="0" w:line="240" w:lineRule="auto"/>
              <w:jc w:val="center"/>
              <w:rPr>
                <w:rFonts w:eastAsia="Calibri" w:cstheme="minorHAnsi"/>
                <w:b/>
                <w:sz w:val="20"/>
                <w:szCs w:val="20"/>
              </w:rPr>
            </w:pPr>
            <w:r w:rsidRPr="006F3D7E">
              <w:rPr>
                <w:rFonts w:eastAsia="Calibri" w:cstheme="minorHAnsi"/>
                <w:b/>
                <w:sz w:val="20"/>
                <w:szCs w:val="20"/>
              </w:rPr>
              <w:t>DATE</w:t>
            </w:r>
          </w:p>
        </w:tc>
        <w:tc>
          <w:tcPr>
            <w:tcW w:w="4860" w:type="dxa"/>
            <w:shd w:val="clear" w:color="auto" w:fill="C5E0B3"/>
          </w:tcPr>
          <w:p w:rsidRPr="006F3D7E" w:rsidR="007460B1" w:rsidP="005A18B3" w:rsidRDefault="007460B1" w14:paraId="2C00BE55" w14:textId="77777777">
            <w:pPr>
              <w:spacing w:after="0" w:line="240" w:lineRule="auto"/>
              <w:jc w:val="center"/>
              <w:rPr>
                <w:rFonts w:eastAsia="Calibri" w:cstheme="minorHAnsi"/>
                <w:b/>
                <w:sz w:val="20"/>
                <w:szCs w:val="20"/>
              </w:rPr>
            </w:pPr>
            <w:r w:rsidRPr="006F3D7E">
              <w:rPr>
                <w:rFonts w:eastAsia="Calibri" w:cstheme="minorHAnsi"/>
                <w:b/>
                <w:sz w:val="20"/>
                <w:szCs w:val="20"/>
              </w:rPr>
              <w:t>STAKEHOLDERS</w:t>
            </w:r>
          </w:p>
        </w:tc>
      </w:tr>
      <w:tr w:rsidRPr="006F3D7E" w:rsidR="007460B1" w:rsidTr="005A18B3" w14:paraId="59405955" w14:textId="77777777">
        <w:tc>
          <w:tcPr>
            <w:tcW w:w="1797" w:type="dxa"/>
          </w:tcPr>
          <w:p w:rsidRPr="006F3D7E" w:rsidR="007460B1" w:rsidP="005A18B3" w:rsidRDefault="007460B1" w14:paraId="18542A62" w14:textId="77777777">
            <w:pPr>
              <w:spacing w:after="0" w:line="240" w:lineRule="auto"/>
              <w:rPr>
                <w:rFonts w:eastAsia="Calibri" w:cstheme="minorHAnsi"/>
                <w:b/>
                <w:sz w:val="20"/>
                <w:szCs w:val="20"/>
              </w:rPr>
            </w:pPr>
            <w:r w:rsidRPr="006F3D7E">
              <w:rPr>
                <w:rFonts w:eastAsia="Calibri" w:cstheme="minorHAnsi"/>
                <w:b/>
                <w:sz w:val="20"/>
                <w:szCs w:val="20"/>
              </w:rPr>
              <w:t>Consultations with provincial agencies, forest owners, district and commune agencies in Gia Lai province</w:t>
            </w:r>
          </w:p>
        </w:tc>
        <w:tc>
          <w:tcPr>
            <w:tcW w:w="2160" w:type="dxa"/>
          </w:tcPr>
          <w:p w:rsidRPr="006F3D7E" w:rsidR="007460B1" w:rsidP="005A18B3" w:rsidRDefault="007460B1" w14:paraId="6FEAB735" w14:textId="77777777">
            <w:pPr>
              <w:spacing w:after="0" w:line="240" w:lineRule="auto"/>
              <w:jc w:val="center"/>
              <w:rPr>
                <w:rFonts w:eastAsia="Calibri" w:cstheme="minorHAnsi"/>
                <w:sz w:val="20"/>
                <w:szCs w:val="20"/>
              </w:rPr>
            </w:pPr>
            <w:r w:rsidRPr="006F3D7E">
              <w:rPr>
                <w:rFonts w:eastAsia="Calibri" w:cstheme="minorHAnsi"/>
                <w:sz w:val="20"/>
                <w:szCs w:val="20"/>
              </w:rPr>
              <w:t>9-13 December 2020</w:t>
            </w:r>
          </w:p>
          <w:p w:rsidRPr="006F3D7E" w:rsidR="007460B1" w:rsidP="005A18B3" w:rsidRDefault="007460B1" w14:paraId="1A8362A5" w14:textId="77777777">
            <w:pPr>
              <w:spacing w:after="0" w:line="240" w:lineRule="auto"/>
              <w:jc w:val="center"/>
              <w:rPr>
                <w:rFonts w:eastAsia="Calibri" w:cstheme="minorHAnsi"/>
                <w:sz w:val="20"/>
                <w:szCs w:val="20"/>
              </w:rPr>
            </w:pPr>
            <w:r w:rsidRPr="006F3D7E">
              <w:rPr>
                <w:rFonts w:eastAsia="Calibri" w:cstheme="minorHAnsi"/>
                <w:sz w:val="20"/>
                <w:szCs w:val="20"/>
              </w:rPr>
              <w:t>11-14 January 2021</w:t>
            </w:r>
          </w:p>
          <w:p w:rsidRPr="006F3D7E" w:rsidR="007460B1" w:rsidP="005A18B3" w:rsidRDefault="007460B1" w14:paraId="3D6C071E" w14:textId="77777777">
            <w:pPr>
              <w:spacing w:after="0" w:line="240" w:lineRule="auto"/>
              <w:jc w:val="center"/>
              <w:rPr>
                <w:rFonts w:eastAsia="Calibri" w:cstheme="minorHAnsi"/>
                <w:sz w:val="20"/>
                <w:szCs w:val="20"/>
              </w:rPr>
            </w:pPr>
            <w:r w:rsidRPr="006F3D7E">
              <w:rPr>
                <w:rFonts w:eastAsia="Calibri" w:cstheme="minorHAnsi"/>
                <w:sz w:val="20"/>
                <w:szCs w:val="20"/>
              </w:rPr>
              <w:t>25-29 January 2021</w:t>
            </w:r>
          </w:p>
          <w:p w:rsidRPr="006F3D7E" w:rsidR="007460B1" w:rsidP="005A18B3" w:rsidRDefault="007460B1" w14:paraId="7459E60F" w14:textId="77777777">
            <w:pPr>
              <w:spacing w:after="0" w:line="240" w:lineRule="auto"/>
              <w:jc w:val="center"/>
              <w:rPr>
                <w:rFonts w:eastAsia="Calibri" w:cstheme="minorHAnsi"/>
                <w:sz w:val="20"/>
                <w:szCs w:val="20"/>
              </w:rPr>
            </w:pPr>
          </w:p>
        </w:tc>
        <w:tc>
          <w:tcPr>
            <w:tcW w:w="4860" w:type="dxa"/>
          </w:tcPr>
          <w:p w:rsidRPr="006F3D7E" w:rsidR="007460B1" w:rsidP="005A18B3" w:rsidRDefault="007460B1" w14:paraId="37DBB753" w14:textId="77777777">
            <w:pPr>
              <w:spacing w:after="0" w:line="240" w:lineRule="auto"/>
              <w:rPr>
                <w:rFonts w:eastAsia="Calibri" w:cstheme="minorHAnsi"/>
                <w:sz w:val="20"/>
                <w:szCs w:val="20"/>
              </w:rPr>
            </w:pPr>
            <w:r w:rsidRPr="006F3D7E">
              <w:rPr>
                <w:rFonts w:eastAsia="Calibri" w:cstheme="minorHAnsi"/>
                <w:b/>
                <w:i/>
                <w:sz w:val="20"/>
                <w:szCs w:val="20"/>
              </w:rPr>
              <w:t>Provincial agencies</w:t>
            </w:r>
            <w:r w:rsidRPr="006F3D7E">
              <w:rPr>
                <w:rFonts w:eastAsia="Calibri" w:cstheme="minorHAnsi"/>
                <w:sz w:val="20"/>
                <w:szCs w:val="20"/>
              </w:rPr>
              <w:t xml:space="preserve">: </w:t>
            </w:r>
          </w:p>
          <w:p w:rsidRPr="006F3D7E" w:rsidR="007460B1" w:rsidP="00E774E0" w:rsidRDefault="007460B1" w14:paraId="0314B7F5"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 xml:space="preserve">Department of Agriculture and Rural Development (DARD) </w:t>
            </w:r>
          </w:p>
          <w:p w:rsidRPr="006F3D7E" w:rsidR="007460B1" w:rsidP="00E774E0" w:rsidRDefault="007460B1" w14:paraId="4CE1EC73" w14:textId="2E25E8E4">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Department of Natur</w:t>
            </w:r>
            <w:r w:rsidRPr="006F3D7E" w:rsidR="00AB1D8C">
              <w:rPr>
                <w:rFonts w:eastAsia="Calibri" w:asciiTheme="minorHAnsi" w:hAnsiTheme="minorHAnsi" w:cstheme="minorHAnsi"/>
                <w:sz w:val="20"/>
                <w:szCs w:val="20"/>
              </w:rPr>
              <w:t>al</w:t>
            </w:r>
            <w:r w:rsidRPr="006F3D7E">
              <w:rPr>
                <w:rFonts w:eastAsia="Calibri" w:asciiTheme="minorHAnsi" w:hAnsiTheme="minorHAnsi" w:cstheme="minorHAnsi"/>
                <w:sz w:val="20"/>
                <w:szCs w:val="20"/>
              </w:rPr>
              <w:t xml:space="preserve"> Resources and Environment (DONRE)</w:t>
            </w:r>
          </w:p>
          <w:p w:rsidRPr="006F3D7E" w:rsidR="007460B1" w:rsidP="00E774E0" w:rsidRDefault="007460B1" w14:paraId="1238C555"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Department of Planning and Investment (DPI)</w:t>
            </w:r>
          </w:p>
          <w:p w:rsidRPr="006F3D7E" w:rsidR="007460B1" w:rsidP="00E774E0" w:rsidRDefault="007460B1" w14:paraId="26F71849"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Forest Protection Department (FPD)</w:t>
            </w:r>
          </w:p>
          <w:p w:rsidRPr="006F3D7E" w:rsidR="007460B1" w:rsidP="00E774E0" w:rsidRDefault="007460B1" w14:paraId="706B6A27"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Forest Protection and Development Fund (FPDF)</w:t>
            </w:r>
          </w:p>
          <w:p w:rsidRPr="006F3D7E" w:rsidR="007460B1" w:rsidP="00E774E0" w:rsidRDefault="007460B1" w14:paraId="63D45EDD"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Committee for Ethnic Minority Affairs (CEMA)</w:t>
            </w:r>
          </w:p>
          <w:p w:rsidRPr="006F3D7E" w:rsidR="007460B1" w:rsidP="00E774E0" w:rsidRDefault="007460B1" w14:paraId="6548387F"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Women’s Union (WU)</w:t>
            </w:r>
          </w:p>
          <w:p w:rsidRPr="006F3D7E" w:rsidR="007460B1" w:rsidP="005A18B3" w:rsidRDefault="007460B1" w14:paraId="1EAC55C7" w14:textId="77777777">
            <w:pPr>
              <w:spacing w:after="0" w:line="240" w:lineRule="auto"/>
              <w:rPr>
                <w:rFonts w:eastAsia="Calibri" w:cstheme="minorHAnsi"/>
                <w:sz w:val="20"/>
                <w:szCs w:val="20"/>
              </w:rPr>
            </w:pPr>
            <w:r w:rsidRPr="006F3D7E">
              <w:rPr>
                <w:rFonts w:eastAsia="Calibri" w:cstheme="minorHAnsi"/>
                <w:b/>
                <w:i/>
                <w:sz w:val="20"/>
                <w:szCs w:val="20"/>
              </w:rPr>
              <w:t>Forest owners</w:t>
            </w:r>
            <w:r w:rsidRPr="006F3D7E">
              <w:rPr>
                <w:rFonts w:eastAsia="Calibri" w:cstheme="minorHAnsi"/>
                <w:b/>
                <w:sz w:val="20"/>
                <w:szCs w:val="20"/>
              </w:rPr>
              <w:t>:</w:t>
            </w:r>
            <w:r w:rsidRPr="006F3D7E">
              <w:rPr>
                <w:rFonts w:eastAsia="Calibri" w:cstheme="minorHAnsi"/>
                <w:sz w:val="20"/>
                <w:szCs w:val="20"/>
              </w:rPr>
              <w:t xml:space="preserve"> </w:t>
            </w:r>
          </w:p>
          <w:p w:rsidRPr="006F3D7E" w:rsidR="007460B1" w:rsidP="00E774E0" w:rsidRDefault="007460B1" w14:paraId="54636D83"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Kon Ka Kinh National Park</w:t>
            </w:r>
          </w:p>
          <w:p w:rsidRPr="006F3D7E" w:rsidR="007460B1" w:rsidP="00E774E0" w:rsidRDefault="007460B1" w14:paraId="056D199A"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Kon Chu Rang Nature Reserve</w:t>
            </w:r>
          </w:p>
          <w:p w:rsidRPr="006F3D7E" w:rsidR="007460B1" w:rsidP="00E774E0" w:rsidRDefault="007460B1" w14:paraId="457BE8B6"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Tram Lap State Forest Company</w:t>
            </w:r>
          </w:p>
          <w:p w:rsidRPr="006F3D7E" w:rsidR="007460B1" w:rsidP="00E774E0" w:rsidRDefault="007460B1" w14:paraId="3D9B57B2"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Dak Roong State Forest Company</w:t>
            </w:r>
          </w:p>
          <w:p w:rsidRPr="006F3D7E" w:rsidR="007460B1" w:rsidP="00E774E0" w:rsidRDefault="007460B1" w14:paraId="0B802FBE"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Koong Chieng State Forest Company</w:t>
            </w:r>
          </w:p>
          <w:p w:rsidRPr="006F3D7E" w:rsidR="007460B1" w:rsidP="00E774E0" w:rsidRDefault="007460B1" w14:paraId="4FB44AF6"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Chu Mo Protection Forest Management Board</w:t>
            </w:r>
          </w:p>
          <w:p w:rsidRPr="006F3D7E" w:rsidR="007460B1" w:rsidP="005A18B3" w:rsidRDefault="007460B1" w14:paraId="52ACAF62" w14:textId="77777777">
            <w:pPr>
              <w:spacing w:after="0" w:line="240" w:lineRule="auto"/>
              <w:rPr>
                <w:rFonts w:eastAsia="Calibri" w:cstheme="minorHAnsi"/>
                <w:sz w:val="20"/>
                <w:szCs w:val="20"/>
              </w:rPr>
            </w:pPr>
            <w:r w:rsidRPr="006F3D7E">
              <w:rPr>
                <w:rFonts w:eastAsia="Calibri" w:cstheme="minorHAnsi"/>
                <w:b/>
                <w:i/>
                <w:sz w:val="20"/>
                <w:szCs w:val="20"/>
              </w:rPr>
              <w:t>District agencies</w:t>
            </w:r>
            <w:r w:rsidRPr="006F3D7E">
              <w:rPr>
                <w:rFonts w:eastAsia="Calibri" w:cstheme="minorHAnsi"/>
                <w:sz w:val="20"/>
                <w:szCs w:val="20"/>
              </w:rPr>
              <w:t xml:space="preserve">: </w:t>
            </w:r>
          </w:p>
          <w:p w:rsidRPr="006F3D7E" w:rsidR="007460B1" w:rsidP="00E774E0" w:rsidRDefault="007460B1" w14:paraId="45D131A5"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K’ Bang District: K. Bang District People’s Committee, K’ Bang district DONRE, K’ Bang district Agriculture Department, K’ Bang Forest Protection Department, K’ Bang district Committee for Ethnic Minority Affairs, K’ Bang district Women’s Union</w:t>
            </w:r>
          </w:p>
          <w:p w:rsidRPr="006F3D7E" w:rsidR="007460B1" w:rsidP="005A18B3" w:rsidRDefault="007460B1" w14:paraId="056A6821" w14:textId="77777777">
            <w:pPr>
              <w:spacing w:after="0" w:line="240" w:lineRule="auto"/>
              <w:rPr>
                <w:rFonts w:eastAsia="Calibri" w:cstheme="minorHAnsi"/>
                <w:sz w:val="20"/>
                <w:szCs w:val="20"/>
              </w:rPr>
            </w:pPr>
            <w:r w:rsidRPr="006F3D7E">
              <w:rPr>
                <w:rFonts w:eastAsia="Calibri" w:cstheme="minorHAnsi"/>
                <w:b/>
                <w:i/>
                <w:sz w:val="20"/>
                <w:szCs w:val="20"/>
              </w:rPr>
              <w:t>Commune agencies:</w:t>
            </w:r>
            <w:r w:rsidRPr="006F3D7E">
              <w:rPr>
                <w:rFonts w:eastAsia="Calibri" w:cstheme="minorHAnsi"/>
                <w:sz w:val="20"/>
                <w:szCs w:val="20"/>
              </w:rPr>
              <w:t xml:space="preserve"> </w:t>
            </w:r>
          </w:p>
          <w:p w:rsidRPr="006F3D7E" w:rsidR="007460B1" w:rsidP="00E774E0" w:rsidRDefault="007460B1" w14:paraId="5E295DA7"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Kon Pne commune, K. Bang district: Kon Pne Commune People’s Committee (CPC), Kon Pne Women’s Union, Kon Pne Farmer Union; Kon Pne Commune Forestry and Agriculture Officer, Kon Pne Commune Cadastral Officer, Kon Pne communities.</w:t>
            </w:r>
          </w:p>
          <w:p w:rsidRPr="006F3D7E" w:rsidR="007460B1" w:rsidP="00E774E0" w:rsidRDefault="007460B1" w14:paraId="73FABB30"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Son Lang commune, K. Bang district: Son Lang Commune People’s Committee (CPC), Son Lang Commune Women's Union, Son Lang Commune Farmers' Union; Son Lang Commune Ranger, Son Lang Commune Cadastral Officer, Son Lang communities;</w:t>
            </w:r>
          </w:p>
          <w:p w:rsidRPr="006F3D7E" w:rsidR="007460B1" w:rsidP="00E774E0" w:rsidRDefault="007460B1" w14:paraId="74EC1360"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 xml:space="preserve">Dak Roong commune, K. Bang district: Dak Roong Commune People’s Committee (CPC), Dak Roong Women’s Union, Dak Roong Farmer Union, Dak Roong Commune Ranger, Dak Roong Commune Cadastral Officer, Dak Roong communities; </w:t>
            </w:r>
          </w:p>
          <w:p w:rsidRPr="006F3D7E" w:rsidR="007460B1" w:rsidP="00E774E0" w:rsidRDefault="007460B1" w14:paraId="1FB03C4B"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 xml:space="preserve">Ia Tul commune, K. Bang district: Ia Tul Commune People’s Committee (CPC), Ia Tul Women’s Union, Ia Tul Farmer Union; </w:t>
            </w:r>
          </w:p>
          <w:p w:rsidRPr="006F3D7E" w:rsidR="007460B1" w:rsidP="00E774E0" w:rsidRDefault="007460B1" w14:paraId="4705CACF"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Chu Mo commune, Ia Pa district: Chu Mo Commune People's Committee</w:t>
            </w:r>
          </w:p>
          <w:p w:rsidRPr="006F3D7E" w:rsidR="007460B1" w:rsidP="005A18B3" w:rsidRDefault="007460B1" w14:paraId="44423E91" w14:textId="77777777">
            <w:pPr>
              <w:spacing w:after="0" w:line="240" w:lineRule="auto"/>
              <w:rPr>
                <w:rFonts w:eastAsia="Calibri" w:cstheme="minorHAnsi"/>
                <w:sz w:val="20"/>
                <w:szCs w:val="20"/>
              </w:rPr>
            </w:pPr>
            <w:r w:rsidRPr="006F3D7E">
              <w:rPr>
                <w:rFonts w:eastAsia="Calibri" w:cstheme="minorHAnsi"/>
                <w:b/>
                <w:i/>
                <w:sz w:val="20"/>
                <w:szCs w:val="20"/>
              </w:rPr>
              <w:lastRenderedPageBreak/>
              <w:t>Others:</w:t>
            </w:r>
            <w:r w:rsidRPr="006F3D7E">
              <w:rPr>
                <w:rFonts w:eastAsia="Calibri" w:cstheme="minorHAnsi"/>
                <w:sz w:val="20"/>
                <w:szCs w:val="20"/>
              </w:rPr>
              <w:t xml:space="preserve"> </w:t>
            </w:r>
          </w:p>
          <w:p w:rsidRPr="006F3D7E" w:rsidR="007460B1" w:rsidP="00E774E0" w:rsidRDefault="007460B1" w14:paraId="3C671293"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KfW 10 Project</w:t>
            </w:r>
          </w:p>
        </w:tc>
      </w:tr>
      <w:tr w:rsidRPr="006F3D7E" w:rsidR="007460B1" w:rsidTr="005A18B3" w14:paraId="1D550322" w14:textId="77777777">
        <w:tc>
          <w:tcPr>
            <w:tcW w:w="1797" w:type="dxa"/>
          </w:tcPr>
          <w:p w:rsidRPr="006F3D7E" w:rsidR="007460B1" w:rsidP="005A18B3" w:rsidRDefault="007460B1" w14:paraId="14AFFA1B" w14:textId="77777777">
            <w:pPr>
              <w:spacing w:after="0" w:line="240" w:lineRule="auto"/>
              <w:rPr>
                <w:rFonts w:eastAsia="Calibri" w:cstheme="minorHAnsi"/>
                <w:b/>
                <w:sz w:val="20"/>
                <w:szCs w:val="20"/>
              </w:rPr>
            </w:pPr>
            <w:r w:rsidRPr="006F3D7E">
              <w:rPr>
                <w:rFonts w:eastAsia="Calibri" w:cstheme="minorHAnsi"/>
                <w:b/>
                <w:sz w:val="20"/>
                <w:szCs w:val="20"/>
              </w:rPr>
              <w:lastRenderedPageBreak/>
              <w:t>Consultations with provincial agencies, forest owners, district and commune agencies in Phu Yen province</w:t>
            </w:r>
          </w:p>
        </w:tc>
        <w:tc>
          <w:tcPr>
            <w:tcW w:w="2160" w:type="dxa"/>
          </w:tcPr>
          <w:p w:rsidRPr="006F3D7E" w:rsidR="007460B1" w:rsidP="005A18B3" w:rsidRDefault="007460B1" w14:paraId="3E1AAAAF" w14:textId="77777777">
            <w:pPr>
              <w:spacing w:after="0" w:line="240" w:lineRule="auto"/>
              <w:jc w:val="center"/>
              <w:rPr>
                <w:rFonts w:eastAsia="Calibri" w:cstheme="minorHAnsi"/>
                <w:sz w:val="20"/>
                <w:szCs w:val="20"/>
              </w:rPr>
            </w:pPr>
            <w:r w:rsidRPr="006F3D7E">
              <w:rPr>
                <w:rFonts w:eastAsia="Calibri" w:cstheme="minorHAnsi"/>
                <w:sz w:val="20"/>
                <w:szCs w:val="20"/>
              </w:rPr>
              <w:t>14-15 December 2020</w:t>
            </w:r>
          </w:p>
          <w:p w:rsidRPr="006F3D7E" w:rsidR="007460B1" w:rsidP="005A18B3" w:rsidRDefault="007460B1" w14:paraId="2012E35A" w14:textId="77777777">
            <w:pPr>
              <w:spacing w:after="0" w:line="240" w:lineRule="auto"/>
              <w:jc w:val="center"/>
              <w:rPr>
                <w:rFonts w:eastAsia="Calibri" w:cstheme="minorHAnsi"/>
                <w:sz w:val="20"/>
                <w:szCs w:val="20"/>
              </w:rPr>
            </w:pPr>
            <w:r w:rsidRPr="006F3D7E">
              <w:rPr>
                <w:rFonts w:eastAsia="Calibri" w:cstheme="minorHAnsi"/>
                <w:sz w:val="20"/>
                <w:szCs w:val="20"/>
              </w:rPr>
              <w:t>11-14 January 2021</w:t>
            </w:r>
          </w:p>
          <w:p w:rsidRPr="006F3D7E" w:rsidR="007460B1" w:rsidP="005A18B3" w:rsidRDefault="007460B1" w14:paraId="0FA8BD21" w14:textId="77777777">
            <w:pPr>
              <w:spacing w:after="0" w:line="240" w:lineRule="auto"/>
              <w:jc w:val="center"/>
              <w:rPr>
                <w:rFonts w:eastAsia="Calibri" w:cstheme="minorHAnsi"/>
                <w:sz w:val="20"/>
                <w:szCs w:val="20"/>
              </w:rPr>
            </w:pPr>
          </w:p>
          <w:p w:rsidRPr="006F3D7E" w:rsidR="007460B1" w:rsidP="005A18B3" w:rsidRDefault="007460B1" w14:paraId="576C4EC3" w14:textId="77777777">
            <w:pPr>
              <w:spacing w:after="0" w:line="240" w:lineRule="auto"/>
              <w:jc w:val="center"/>
              <w:rPr>
                <w:rFonts w:eastAsia="Calibri" w:cstheme="minorHAnsi"/>
                <w:sz w:val="20"/>
                <w:szCs w:val="20"/>
              </w:rPr>
            </w:pPr>
          </w:p>
        </w:tc>
        <w:tc>
          <w:tcPr>
            <w:tcW w:w="4860" w:type="dxa"/>
          </w:tcPr>
          <w:p w:rsidRPr="006F3D7E" w:rsidR="007460B1" w:rsidP="005A18B3" w:rsidRDefault="007460B1" w14:paraId="71167C62" w14:textId="77777777">
            <w:pPr>
              <w:spacing w:after="0" w:line="240" w:lineRule="auto"/>
              <w:rPr>
                <w:rFonts w:eastAsia="Calibri" w:cstheme="minorHAnsi"/>
                <w:sz w:val="20"/>
                <w:szCs w:val="20"/>
              </w:rPr>
            </w:pPr>
            <w:r w:rsidRPr="006F3D7E">
              <w:rPr>
                <w:rFonts w:eastAsia="Calibri" w:cstheme="minorHAnsi"/>
                <w:b/>
                <w:i/>
                <w:sz w:val="20"/>
                <w:szCs w:val="20"/>
              </w:rPr>
              <w:t>Provincial agencies</w:t>
            </w:r>
            <w:r w:rsidRPr="006F3D7E">
              <w:rPr>
                <w:rFonts w:eastAsia="Calibri" w:cstheme="minorHAnsi"/>
                <w:sz w:val="20"/>
                <w:szCs w:val="20"/>
              </w:rPr>
              <w:t xml:space="preserve">: </w:t>
            </w:r>
          </w:p>
          <w:p w:rsidRPr="006F3D7E" w:rsidR="007460B1" w:rsidP="00E774E0" w:rsidRDefault="007460B1" w14:paraId="06AEAAE0"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Department of Agriculture and Rural Development (DARD)</w:t>
            </w:r>
          </w:p>
          <w:p w:rsidRPr="006F3D7E" w:rsidR="007460B1" w:rsidP="00E774E0" w:rsidRDefault="007460B1" w14:paraId="75DDFCCF" w14:textId="5E2F211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Department of Natur</w:t>
            </w:r>
            <w:r w:rsidRPr="006F3D7E" w:rsidR="008A2B9A">
              <w:rPr>
                <w:rFonts w:eastAsia="Calibri" w:asciiTheme="minorHAnsi" w:hAnsiTheme="minorHAnsi" w:cstheme="minorHAnsi"/>
                <w:sz w:val="20"/>
                <w:szCs w:val="20"/>
              </w:rPr>
              <w:t>al</w:t>
            </w:r>
            <w:r w:rsidRPr="006F3D7E">
              <w:rPr>
                <w:rFonts w:eastAsia="Calibri" w:asciiTheme="minorHAnsi" w:hAnsiTheme="minorHAnsi" w:cstheme="minorHAnsi"/>
                <w:sz w:val="20"/>
                <w:szCs w:val="20"/>
              </w:rPr>
              <w:t xml:space="preserve"> Resources and Environment (DONRE) </w:t>
            </w:r>
          </w:p>
          <w:p w:rsidRPr="006F3D7E" w:rsidR="007460B1" w:rsidP="00E774E0" w:rsidRDefault="007460B1" w14:paraId="60387C32"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Department of Planning and Investment (DPI)</w:t>
            </w:r>
          </w:p>
          <w:p w:rsidRPr="006F3D7E" w:rsidR="007460B1" w:rsidP="00E774E0" w:rsidRDefault="007460B1" w14:paraId="720172B0"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Forest Protection Department (FPD)</w:t>
            </w:r>
          </w:p>
          <w:p w:rsidRPr="006F3D7E" w:rsidR="007460B1" w:rsidP="00E774E0" w:rsidRDefault="007460B1" w14:paraId="3C99B2B0"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Forest Protection and Development Fund (FPDF)</w:t>
            </w:r>
          </w:p>
          <w:p w:rsidRPr="006F3D7E" w:rsidR="007460B1" w:rsidP="00E774E0" w:rsidRDefault="007460B1" w14:paraId="6F68E160"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Committee for Ethnic Minority Affairs (CEMA)</w:t>
            </w:r>
          </w:p>
          <w:p w:rsidRPr="006F3D7E" w:rsidR="007460B1" w:rsidP="00E774E0" w:rsidRDefault="007460B1" w14:paraId="259B1F1B"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Women’s Union (WU)</w:t>
            </w:r>
          </w:p>
          <w:p w:rsidRPr="006F3D7E" w:rsidR="007460B1" w:rsidP="005A18B3" w:rsidRDefault="007460B1" w14:paraId="4B0512C5" w14:textId="77777777">
            <w:pPr>
              <w:spacing w:after="0" w:line="240" w:lineRule="auto"/>
              <w:rPr>
                <w:rFonts w:eastAsia="Calibri" w:cstheme="minorHAnsi"/>
                <w:sz w:val="20"/>
                <w:szCs w:val="20"/>
              </w:rPr>
            </w:pPr>
            <w:r w:rsidRPr="006F3D7E">
              <w:rPr>
                <w:rFonts w:eastAsia="Calibri" w:cstheme="minorHAnsi"/>
                <w:b/>
                <w:i/>
                <w:sz w:val="20"/>
                <w:szCs w:val="20"/>
              </w:rPr>
              <w:t>Forest owners</w:t>
            </w:r>
            <w:r w:rsidRPr="006F3D7E">
              <w:rPr>
                <w:rFonts w:eastAsia="Calibri" w:cstheme="minorHAnsi"/>
                <w:sz w:val="20"/>
                <w:szCs w:val="20"/>
              </w:rPr>
              <w:t xml:space="preserve">: </w:t>
            </w:r>
          </w:p>
          <w:p w:rsidRPr="006F3D7E" w:rsidR="007460B1" w:rsidP="00E774E0" w:rsidRDefault="007460B1" w14:paraId="1CADDFBE"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 xml:space="preserve">Krong Trai Nature Reserve </w:t>
            </w:r>
          </w:p>
          <w:p w:rsidRPr="006F3D7E" w:rsidR="007460B1" w:rsidP="00E774E0" w:rsidRDefault="007460B1" w14:paraId="556D3D23"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Son Hoa Protection Forest Management Board</w:t>
            </w:r>
          </w:p>
          <w:p w:rsidRPr="006F3D7E" w:rsidR="007460B1" w:rsidP="005A18B3" w:rsidRDefault="007460B1" w14:paraId="5ACF3BA2" w14:textId="77777777">
            <w:pPr>
              <w:spacing w:after="0" w:line="240" w:lineRule="auto"/>
              <w:rPr>
                <w:rFonts w:eastAsia="Calibri" w:cstheme="minorHAnsi"/>
                <w:sz w:val="20"/>
                <w:szCs w:val="20"/>
              </w:rPr>
            </w:pPr>
            <w:r w:rsidRPr="006F3D7E">
              <w:rPr>
                <w:rFonts w:eastAsia="Calibri" w:cstheme="minorHAnsi"/>
                <w:b/>
                <w:i/>
                <w:sz w:val="20"/>
                <w:szCs w:val="20"/>
              </w:rPr>
              <w:t>District agencies</w:t>
            </w:r>
            <w:r w:rsidRPr="006F3D7E">
              <w:rPr>
                <w:rFonts w:eastAsia="Calibri" w:cstheme="minorHAnsi"/>
                <w:sz w:val="20"/>
                <w:szCs w:val="20"/>
              </w:rPr>
              <w:t xml:space="preserve">: </w:t>
            </w:r>
          </w:p>
          <w:p w:rsidRPr="006F3D7E" w:rsidR="007460B1" w:rsidP="00E774E0" w:rsidRDefault="007460B1" w14:paraId="5B2FA079"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Son Hoa District: Son Hoa District People’s Committee, Son Hoa district DONRE, Son Hoa district Agriculture Department, Son Hoa district Committee for Ethnic Minority Affairs, Son Hoa district Women’s Union, Son Hoa communities.</w:t>
            </w:r>
          </w:p>
          <w:p w:rsidRPr="006F3D7E" w:rsidR="007460B1" w:rsidP="005A18B3" w:rsidRDefault="007460B1" w14:paraId="4D2C2E01" w14:textId="77777777">
            <w:pPr>
              <w:spacing w:after="0" w:line="240" w:lineRule="auto"/>
              <w:rPr>
                <w:rFonts w:eastAsia="Calibri" w:cstheme="minorHAnsi"/>
                <w:sz w:val="20"/>
                <w:szCs w:val="20"/>
              </w:rPr>
            </w:pPr>
            <w:r w:rsidRPr="006F3D7E">
              <w:rPr>
                <w:rFonts w:eastAsia="Calibri" w:cstheme="minorHAnsi"/>
                <w:b/>
                <w:i/>
                <w:sz w:val="20"/>
                <w:szCs w:val="20"/>
              </w:rPr>
              <w:t>Commune agencies:</w:t>
            </w:r>
            <w:r w:rsidRPr="006F3D7E">
              <w:rPr>
                <w:rFonts w:eastAsia="Calibri" w:cstheme="minorHAnsi"/>
                <w:sz w:val="20"/>
                <w:szCs w:val="20"/>
              </w:rPr>
              <w:t xml:space="preserve"> </w:t>
            </w:r>
          </w:p>
          <w:p w:rsidRPr="006F3D7E" w:rsidR="007460B1" w:rsidP="00E774E0" w:rsidRDefault="007460B1" w14:paraId="32EDB35B"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Suoi Trai Commune, Son Hoa district:  Suoi Trai Commune People’s Committee (CPC), Suoi Trai Women’s Union, Suoi Trai Farmer Union, Suoi Trai communities.</w:t>
            </w:r>
          </w:p>
          <w:p w:rsidRPr="006F3D7E" w:rsidR="007460B1" w:rsidP="005A18B3" w:rsidRDefault="007460B1" w14:paraId="64067F7A" w14:textId="77777777">
            <w:pPr>
              <w:spacing w:after="0" w:line="240" w:lineRule="auto"/>
              <w:rPr>
                <w:rFonts w:eastAsia="Calibri" w:cstheme="minorHAnsi"/>
                <w:sz w:val="20"/>
                <w:szCs w:val="20"/>
              </w:rPr>
            </w:pPr>
            <w:r w:rsidRPr="006F3D7E">
              <w:rPr>
                <w:rFonts w:eastAsia="Calibri" w:cstheme="minorHAnsi"/>
                <w:b/>
                <w:i/>
                <w:sz w:val="20"/>
                <w:szCs w:val="20"/>
              </w:rPr>
              <w:t>Others:</w:t>
            </w:r>
            <w:r w:rsidRPr="006F3D7E">
              <w:rPr>
                <w:rFonts w:eastAsia="Calibri" w:cstheme="minorHAnsi"/>
                <w:sz w:val="20"/>
                <w:szCs w:val="20"/>
              </w:rPr>
              <w:t xml:space="preserve"> </w:t>
            </w:r>
          </w:p>
          <w:p w:rsidRPr="006F3D7E" w:rsidR="007460B1" w:rsidP="00E774E0" w:rsidRDefault="007460B1" w14:paraId="685547DB"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 xml:space="preserve">JICA2 project </w:t>
            </w:r>
          </w:p>
          <w:p w:rsidRPr="006F3D7E" w:rsidR="007460B1" w:rsidP="00E774E0" w:rsidRDefault="007460B1" w14:paraId="2AB282EA" w14:textId="77777777">
            <w:pPr>
              <w:pStyle w:val="ListParagraph"/>
              <w:numPr>
                <w:ilvl w:val="0"/>
                <w:numId w:val="73"/>
              </w:numPr>
              <w:ind w:left="256" w:hanging="256"/>
              <w:contextualSpacing/>
              <w:rPr>
                <w:rFonts w:eastAsia="Calibri" w:asciiTheme="minorHAnsi" w:hAnsiTheme="minorHAnsi" w:cstheme="minorHAnsi"/>
                <w:sz w:val="20"/>
                <w:szCs w:val="20"/>
              </w:rPr>
            </w:pPr>
            <w:r w:rsidRPr="006F3D7E">
              <w:rPr>
                <w:rFonts w:eastAsia="Calibri" w:asciiTheme="minorHAnsi" w:hAnsiTheme="minorHAnsi" w:cstheme="minorHAnsi"/>
                <w:sz w:val="20"/>
                <w:szCs w:val="20"/>
              </w:rPr>
              <w:t>Forest Inventory and Planning Sub-Institute for South Central and Highlands (Sub-FIPI)</w:t>
            </w:r>
          </w:p>
        </w:tc>
      </w:tr>
    </w:tbl>
    <w:p w:rsidRPr="006F3D7E" w:rsidR="007460B1" w:rsidP="007460B1" w:rsidRDefault="007460B1" w14:paraId="6165E4B3" w14:textId="77777777">
      <w:pPr>
        <w:spacing w:after="0" w:line="240" w:lineRule="auto"/>
        <w:rPr>
          <w:rFonts w:cstheme="minorHAnsi"/>
          <w:sz w:val="20"/>
          <w:szCs w:val="20"/>
        </w:rPr>
      </w:pPr>
    </w:p>
    <w:p w:rsidRPr="006F3D7E" w:rsidR="00BE5ABF" w:rsidP="00BE5ABF" w:rsidRDefault="00BE5ABF" w14:paraId="5AB2A8BB" w14:textId="77777777">
      <w:pPr>
        <w:spacing w:after="0" w:line="240" w:lineRule="auto"/>
        <w:rPr>
          <w:rFonts w:ascii="Calibri" w:hAnsi="Calibri" w:eastAsia="Calibri" w:cs="Calibri"/>
          <w:i/>
          <w:sz w:val="20"/>
          <w:szCs w:val="24"/>
        </w:rPr>
      </w:pPr>
    </w:p>
    <w:p w:rsidRPr="006F3D7E" w:rsidR="00BE5ABF" w:rsidP="00E774E0" w:rsidRDefault="00BE5ABF" w14:paraId="12FFE41B"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The purpose of the Stakeholder Involvement Plan (SIP) for the project is to ensure long-term sustainability of the project achievements, based on transparency and the effective participation of the key stakeholders. The objectives include the following: (a) to identify the main stakeholders of the project and their basic roles and responsibilities in relation to the project; and (b) to take advantage of the experience and skills of the main stakeholders, safeguard their active participation in different activities, reduce obstacles in project implementation, and sustain gains after project completion. The approach is based on the principles of fairness and transparency in selection of stakeholders, ensuring consultation, engagement and empowerment of relevant stakeholders. This is to ensure: (i) better coordination between them from planning to monitoring and assessment of project interventions; (ii) access of information and results to relevant persons; (iii) accountability of stakeholders; (iv) implementation of grievance and redress mechanism; and (v) sustainability of project interventions after its completion.</w:t>
      </w:r>
    </w:p>
    <w:p w:rsidRPr="006F3D7E" w:rsidR="00BE5ABF" w:rsidP="00BE5ABF" w:rsidRDefault="00BE5ABF" w14:paraId="7DDE8EEF" w14:textId="77777777">
      <w:pPr>
        <w:spacing w:after="0" w:line="240" w:lineRule="auto"/>
        <w:ind w:left="964" w:hanging="450"/>
        <w:jc w:val="both"/>
        <w:rPr>
          <w:rFonts w:ascii="Calibri" w:hAnsi="Calibri" w:eastAsia="Calibri" w:cs="Calibri"/>
          <w:color w:val="000000"/>
          <w:sz w:val="20"/>
          <w:szCs w:val="24"/>
        </w:rPr>
      </w:pPr>
    </w:p>
    <w:p w:rsidRPr="006F3D7E" w:rsidR="00BE5ABF" w:rsidP="00E774E0" w:rsidRDefault="00BE5ABF" w14:paraId="5E1E70B1"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Stakeholder involvement will enhance the planning and management of landscape conservation in the Ba River basin. Their engagement will secure the conservation of globally and nationally important biodiversity within these landscapes, and mainstream biodiversity and sustainable forest management and resource use in the forest estate in the Ba River basin. Provincial DARD’s will be instrumental in establishing collaborative links with other provincial, district and commune level entities, CSOs, private sector, IPs and local communities, while provincial governments will facilitate coordination across sector and administrative levels. The Project may solicit the services of NGOs/Civil Society Organizations (CSOs) to implement project activities. </w:t>
      </w:r>
    </w:p>
    <w:sdt>
      <w:sdtPr>
        <w:rPr>
          <w:rFonts w:ascii="Calibri" w:hAnsi="Calibri" w:eastAsia="Calibri" w:cs="Calibri"/>
          <w:sz w:val="20"/>
          <w:szCs w:val="24"/>
        </w:rPr>
        <w:tag w:val="goog_rdk_684"/>
        <w:id w:val="-853644160"/>
      </w:sdtPr>
      <w:sdtContent>
        <w:p w:rsidRPr="006F3D7E" w:rsidR="00BE5ABF" w:rsidP="00BE5ABF" w:rsidRDefault="00000000" w14:paraId="50D61888" w14:textId="7919F987">
          <w:pPr>
            <w:pBdr>
              <w:top w:val="nil"/>
              <w:left w:val="nil"/>
              <w:bottom w:val="nil"/>
              <w:right w:val="nil"/>
              <w:between w:val="nil"/>
            </w:pBdr>
            <w:tabs>
              <w:tab w:val="center" w:pos="4153"/>
              <w:tab w:val="right" w:pos="8306"/>
            </w:tabs>
            <w:spacing w:after="0" w:line="240" w:lineRule="auto"/>
            <w:ind w:left="964"/>
            <w:jc w:val="both"/>
            <w:rPr>
              <w:rFonts w:ascii="Calibri" w:hAnsi="Calibri" w:eastAsia="Calibri" w:cs="Calibri"/>
              <w:color w:val="000000"/>
              <w:sz w:val="20"/>
              <w:szCs w:val="20"/>
            </w:rPr>
          </w:pPr>
          <w:sdt>
            <w:sdtPr>
              <w:rPr>
                <w:rFonts w:ascii="Calibri" w:hAnsi="Calibri" w:eastAsia="Calibri" w:cs="Calibri"/>
                <w:sz w:val="20"/>
                <w:szCs w:val="24"/>
              </w:rPr>
              <w:tag w:val="goog_rdk_683"/>
              <w:id w:val="2004706425"/>
              <w:showingPlcHdr/>
            </w:sdtPr>
            <w:sdtContent>
              <w:r w:rsidRPr="006F3D7E" w:rsidR="00D12D9C">
                <w:rPr>
                  <w:rFonts w:ascii="Calibri" w:hAnsi="Calibri" w:eastAsia="Calibri" w:cs="Calibri"/>
                  <w:sz w:val="20"/>
                  <w:szCs w:val="24"/>
                </w:rPr>
                <w:t xml:space="preserve">     </w:t>
              </w:r>
            </w:sdtContent>
          </w:sdt>
        </w:p>
      </w:sdtContent>
    </w:sdt>
    <w:p w:rsidRPr="006F3D7E" w:rsidR="00BE5ABF" w:rsidP="00BE5ABF" w:rsidRDefault="00BE5ABF" w14:paraId="4077F844" w14:textId="77777777">
      <w:pPr>
        <w:pBdr>
          <w:top w:val="nil"/>
          <w:left w:val="nil"/>
          <w:bottom w:val="nil"/>
          <w:right w:val="nil"/>
          <w:between w:val="nil"/>
        </w:pBdr>
        <w:tabs>
          <w:tab w:val="center" w:pos="4153"/>
          <w:tab w:val="right" w:pos="8306"/>
        </w:tabs>
        <w:spacing w:after="0" w:line="240" w:lineRule="auto"/>
        <w:ind w:left="964" w:hanging="450"/>
        <w:jc w:val="both"/>
        <w:rPr>
          <w:rFonts w:ascii="Calibri" w:hAnsi="Calibri" w:eastAsia="Calibri" w:cs="Calibri"/>
          <w:color w:val="000000"/>
          <w:sz w:val="20"/>
          <w:szCs w:val="20"/>
        </w:rPr>
      </w:pPr>
    </w:p>
    <w:p w:rsidRPr="006F3D7E" w:rsidR="00BE5ABF" w:rsidP="00BE5ABF" w:rsidRDefault="00BE5ABF" w14:paraId="557C20E5" w14:textId="77777777">
      <w:pPr>
        <w:pBdr>
          <w:top w:val="nil"/>
          <w:left w:val="nil"/>
          <w:bottom w:val="nil"/>
          <w:right w:val="nil"/>
          <w:between w:val="nil"/>
        </w:pBdr>
        <w:spacing w:after="0" w:line="240" w:lineRule="auto"/>
        <w:ind w:left="964"/>
        <w:jc w:val="both"/>
        <w:rPr>
          <w:rFonts w:ascii="Calibri" w:hAnsi="Calibri" w:eastAsia="Calibri" w:cs="Calibri"/>
          <w:b/>
          <w:color w:val="000000"/>
          <w:sz w:val="20"/>
          <w:szCs w:val="20"/>
        </w:rPr>
      </w:pPr>
      <w:r w:rsidRPr="006F3D7E">
        <w:rPr>
          <w:rFonts w:ascii="Calibri" w:hAnsi="Calibri" w:eastAsia="Calibri" w:cs="Calibri"/>
          <w:b/>
          <w:color w:val="000000"/>
          <w:sz w:val="20"/>
          <w:szCs w:val="20"/>
        </w:rPr>
        <w:lastRenderedPageBreak/>
        <w:t>Identification of Potential Stakeholders</w:t>
      </w:r>
    </w:p>
    <w:p w:rsidRPr="006F3D7E" w:rsidR="00BE5ABF" w:rsidP="00BE5ABF" w:rsidRDefault="00BE5ABF" w14:paraId="1606C304" w14:textId="77777777">
      <w:pPr>
        <w:pBdr>
          <w:top w:val="nil"/>
          <w:left w:val="nil"/>
          <w:bottom w:val="nil"/>
          <w:right w:val="nil"/>
          <w:between w:val="nil"/>
        </w:pBdr>
        <w:spacing w:after="0" w:line="240" w:lineRule="auto"/>
        <w:ind w:left="964"/>
        <w:jc w:val="both"/>
        <w:rPr>
          <w:rFonts w:ascii="Calibri" w:hAnsi="Calibri" w:eastAsia="Calibri" w:cs="Calibri"/>
          <w:b/>
          <w:color w:val="000000"/>
          <w:sz w:val="20"/>
          <w:szCs w:val="20"/>
        </w:rPr>
      </w:pPr>
    </w:p>
    <w:p w:rsidRPr="006F3D7E" w:rsidR="00BE5ABF" w:rsidP="00E774E0" w:rsidRDefault="00BE5ABF" w14:paraId="1C74316B"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The SIP involves the identification of stakeholders at the provincial, district and commune levels that would be engaged as project partners. These include government entities, CSOs and local and IP communities.</w:t>
      </w:r>
    </w:p>
    <w:p w:rsidRPr="006F3D7E" w:rsidR="00BE5ABF" w:rsidP="00BE5ABF" w:rsidRDefault="00BE5ABF" w14:paraId="30989BDB" w14:textId="77777777">
      <w:pPr>
        <w:pBdr>
          <w:top w:val="nil"/>
          <w:left w:val="nil"/>
          <w:bottom w:val="nil"/>
          <w:right w:val="nil"/>
          <w:between w:val="nil"/>
        </w:pBdr>
        <w:tabs>
          <w:tab w:val="center" w:pos="4153"/>
          <w:tab w:val="right" w:pos="8306"/>
        </w:tabs>
        <w:spacing w:after="0" w:line="240" w:lineRule="auto"/>
        <w:ind w:left="964" w:hanging="450"/>
        <w:jc w:val="both"/>
        <w:rPr>
          <w:rFonts w:ascii="Calibri" w:hAnsi="Calibri" w:eastAsia="Calibri" w:cs="Calibri"/>
          <w:b/>
          <w:color w:val="000000"/>
          <w:sz w:val="20"/>
          <w:szCs w:val="20"/>
        </w:rPr>
      </w:pPr>
    </w:p>
    <w:p w:rsidRPr="006F3D7E" w:rsidR="00BE5ABF" w:rsidP="00BE5ABF" w:rsidRDefault="00BE5ABF" w14:paraId="699FED0F" w14:textId="77777777">
      <w:pPr>
        <w:pBdr>
          <w:top w:val="nil"/>
          <w:left w:val="nil"/>
          <w:bottom w:val="nil"/>
          <w:right w:val="nil"/>
          <w:between w:val="nil"/>
        </w:pBdr>
        <w:spacing w:after="0" w:line="240" w:lineRule="auto"/>
        <w:ind w:left="964"/>
        <w:jc w:val="both"/>
        <w:rPr>
          <w:rFonts w:ascii="Calibri" w:hAnsi="Calibri" w:eastAsia="Calibri" w:cs="Calibri"/>
          <w:b/>
          <w:color w:val="000000"/>
          <w:sz w:val="20"/>
          <w:szCs w:val="20"/>
        </w:rPr>
      </w:pPr>
      <w:r w:rsidRPr="006F3D7E">
        <w:rPr>
          <w:rFonts w:ascii="Calibri" w:hAnsi="Calibri" w:eastAsia="Calibri" w:cs="Calibri"/>
          <w:b/>
          <w:color w:val="000000"/>
          <w:sz w:val="20"/>
          <w:szCs w:val="20"/>
        </w:rPr>
        <w:t>Role and responsibilities of key stakeholders and their Involvement Mechanisms and Strategies</w:t>
      </w:r>
    </w:p>
    <w:p w:rsidRPr="006F3D7E" w:rsidR="00BE5ABF" w:rsidP="00BE5ABF" w:rsidRDefault="00BE5ABF" w14:paraId="375643BF" w14:textId="77777777">
      <w:pPr>
        <w:pBdr>
          <w:top w:val="nil"/>
          <w:left w:val="nil"/>
          <w:bottom w:val="nil"/>
          <w:right w:val="nil"/>
          <w:between w:val="nil"/>
        </w:pBdr>
        <w:spacing w:after="0" w:line="240" w:lineRule="auto"/>
        <w:ind w:left="964"/>
        <w:jc w:val="both"/>
        <w:rPr>
          <w:rFonts w:ascii="Calibri" w:hAnsi="Calibri" w:eastAsia="Calibri" w:cs="Calibri"/>
          <w:b/>
          <w:color w:val="000000"/>
          <w:sz w:val="20"/>
          <w:szCs w:val="20"/>
        </w:rPr>
      </w:pPr>
    </w:p>
    <w:p w:rsidRPr="006F3D7E" w:rsidR="00BE5ABF" w:rsidP="00E774E0" w:rsidRDefault="00BE5ABF" w14:paraId="0371D46D" w14:textId="336843B0">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Mechanisms and strategies for stakeholder involvement will ensure that relevant shareholders: (i) receive and share information, (ii) provide inputs in the planning, design, implementation, monitoring and evaluation of project initiatives, and (iii) play a role in sustaining the initiatives during and after the closure of the project. Roles and responsibilities of main stakeholders of the project are summarized in Table </w:t>
      </w:r>
      <w:r w:rsidRPr="006F3D7E" w:rsidR="00AA31AA">
        <w:rPr>
          <w:rFonts w:ascii="Calibri" w:hAnsi="Calibri" w:eastAsia="Calibri" w:cs="Calibri"/>
          <w:color w:val="000000"/>
          <w:sz w:val="20"/>
          <w:szCs w:val="20"/>
        </w:rPr>
        <w:t xml:space="preserve">6 </w:t>
      </w:r>
      <w:r w:rsidRPr="006F3D7E">
        <w:rPr>
          <w:rFonts w:ascii="Calibri" w:hAnsi="Calibri" w:eastAsia="Calibri" w:cs="Calibri"/>
          <w:color w:val="000000"/>
          <w:sz w:val="20"/>
          <w:szCs w:val="20"/>
        </w:rPr>
        <w:t xml:space="preserve">below. Early in project implementation, </w:t>
      </w:r>
      <w:r w:rsidRPr="006F3D7E">
        <w:rPr>
          <w:rFonts w:ascii="Calibri" w:hAnsi="Calibri" w:eastAsia="Calibri" w:cs="Calibri"/>
          <w:sz w:val="20"/>
        </w:rPr>
        <w:t>FIPI</w:t>
      </w:r>
      <w:r w:rsidRPr="006F3D7E">
        <w:rPr>
          <w:rFonts w:ascii="Calibri" w:hAnsi="Calibri" w:eastAsia="Calibri" w:cs="Calibri"/>
          <w:color w:val="000000"/>
          <w:sz w:val="20"/>
          <w:szCs w:val="20"/>
        </w:rPr>
        <w:t xml:space="preserve"> (with support from Provincial DARDs) will develop a more detailed Stakeholder Engagement plan that would ensure: (a) stakeholders’ involvement in project planning, implementation and monitoring; (b) stakeholders engagement in social and environmental screening and risk monitoring; (c) free, fair and transparent methods of information sharing; (d) implementation of gender mainstreaming strategy and action plan; (e) measures to empower stakeholders and potential project beneficiaries; and (f) disclosure and accessibility of information.</w:t>
      </w:r>
    </w:p>
    <w:p w:rsidRPr="006F3D7E" w:rsidR="00BE5ABF" w:rsidP="00BE5ABF" w:rsidRDefault="00BE5ABF" w14:paraId="40EF0B80" w14:textId="77777777">
      <w:pPr>
        <w:pBdr>
          <w:top w:val="nil"/>
          <w:left w:val="nil"/>
          <w:bottom w:val="nil"/>
          <w:right w:val="nil"/>
          <w:between w:val="nil"/>
        </w:pBdr>
        <w:spacing w:after="0" w:line="240" w:lineRule="auto"/>
        <w:jc w:val="both"/>
        <w:rPr>
          <w:rFonts w:ascii="Calibri" w:hAnsi="Calibri" w:eastAsia="Calibri" w:cs="Calibri"/>
          <w:color w:val="000000"/>
          <w:sz w:val="20"/>
          <w:szCs w:val="20"/>
        </w:rPr>
      </w:pPr>
    </w:p>
    <w:p w:rsidRPr="006F3D7E" w:rsidR="00BE5ABF" w:rsidP="00BE5ABF" w:rsidRDefault="00BE5ABF" w14:paraId="2D99064B" w14:textId="77777777">
      <w:pPr>
        <w:pBdr>
          <w:top w:val="nil"/>
          <w:left w:val="nil"/>
          <w:bottom w:val="nil"/>
          <w:right w:val="nil"/>
          <w:between w:val="nil"/>
        </w:pBdr>
        <w:tabs>
          <w:tab w:val="left" w:pos="1014"/>
        </w:tabs>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ab/>
      </w:r>
      <w:r w:rsidRPr="006F3D7E">
        <w:rPr>
          <w:rFonts w:ascii="Calibri" w:hAnsi="Calibri" w:eastAsia="Calibri" w:cs="Calibri"/>
          <w:color w:val="000000"/>
          <w:sz w:val="20"/>
          <w:szCs w:val="20"/>
        </w:rPr>
        <w:t xml:space="preserve">         </w:t>
      </w:r>
    </w:p>
    <w:p w:rsidRPr="006F3D7E" w:rsidR="00BE5ABF" w:rsidP="00E71ACF" w:rsidRDefault="00BE5ABF" w14:paraId="4275C0B7" w14:textId="338F8514">
      <w:pPr>
        <w:pBdr>
          <w:top w:val="nil"/>
          <w:left w:val="nil"/>
          <w:bottom w:val="nil"/>
          <w:right w:val="nil"/>
          <w:between w:val="nil"/>
        </w:pBdr>
        <w:tabs>
          <w:tab w:val="center" w:pos="4153"/>
          <w:tab w:val="right" w:pos="8306"/>
        </w:tabs>
        <w:spacing w:after="120" w:line="240" w:lineRule="auto"/>
        <w:ind w:left="964"/>
        <w:rPr>
          <w:rFonts w:ascii="Calibri" w:hAnsi="Calibri" w:eastAsia="Calibri" w:cs="Calibri"/>
          <w:b/>
          <w:color w:val="000000"/>
          <w:sz w:val="20"/>
          <w:szCs w:val="20"/>
        </w:rPr>
      </w:pPr>
      <w:r w:rsidRPr="006F3D7E">
        <w:rPr>
          <w:rFonts w:ascii="Calibri" w:hAnsi="Calibri" w:eastAsia="Calibri" w:cs="Calibri"/>
          <w:b/>
          <w:color w:val="000000"/>
          <w:sz w:val="20"/>
          <w:szCs w:val="20"/>
        </w:rPr>
        <w:t xml:space="preserve">Table </w:t>
      </w:r>
      <w:r w:rsidRPr="006F3D7E" w:rsidR="00A45677">
        <w:rPr>
          <w:rFonts w:ascii="Calibri" w:hAnsi="Calibri" w:eastAsia="Calibri" w:cs="Calibri"/>
          <w:b/>
          <w:color w:val="000000"/>
          <w:sz w:val="20"/>
          <w:szCs w:val="20"/>
        </w:rPr>
        <w:t>7</w:t>
      </w:r>
      <w:r w:rsidRPr="006F3D7E">
        <w:rPr>
          <w:rFonts w:ascii="Calibri" w:hAnsi="Calibri" w:eastAsia="Calibri" w:cs="Calibri"/>
          <w:b/>
          <w:color w:val="000000"/>
          <w:sz w:val="20"/>
          <w:szCs w:val="20"/>
        </w:rPr>
        <w:t>: Stakeholder Involvement Plan</w:t>
      </w:r>
    </w:p>
    <w:tbl>
      <w:tblPr>
        <w:tblW w:w="9540" w:type="dxa"/>
        <w:tblInd w:w="4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90"/>
        <w:gridCol w:w="4050"/>
        <w:gridCol w:w="3600"/>
      </w:tblGrid>
      <w:tr w:rsidRPr="006F3D7E" w:rsidR="00C32284" w:rsidTr="00C32284" w14:paraId="5D8A5E43" w14:textId="77777777">
        <w:trPr>
          <w:tblHeader/>
        </w:trPr>
        <w:tc>
          <w:tcPr>
            <w:tcW w:w="1890" w:type="dxa"/>
            <w:tcBorders>
              <w:top w:val="single" w:color="000000" w:sz="4" w:space="0"/>
              <w:left w:val="single" w:color="000000" w:sz="4" w:space="0"/>
              <w:bottom w:val="single" w:color="000000" w:sz="4" w:space="0"/>
              <w:right w:val="single" w:color="000000" w:sz="4" w:space="0"/>
            </w:tcBorders>
            <w:shd w:val="clear" w:color="auto" w:fill="C5E0B3"/>
          </w:tcPr>
          <w:p w:rsidRPr="006F3D7E" w:rsidR="00C32284" w:rsidP="006C3FCF" w:rsidRDefault="00C32284" w14:paraId="04EF72CD" w14:textId="77777777">
            <w:pPr>
              <w:tabs>
                <w:tab w:val="center" w:pos="4320"/>
                <w:tab w:val="right" w:pos="8640"/>
              </w:tabs>
              <w:spacing w:after="0"/>
              <w:jc w:val="center"/>
              <w:rPr>
                <w:rFonts w:eastAsia="Calibri" w:cstheme="minorHAnsi"/>
                <w:b/>
                <w:color w:val="000000"/>
                <w:sz w:val="18"/>
                <w:szCs w:val="18"/>
              </w:rPr>
            </w:pPr>
            <w:r w:rsidRPr="006F3D7E">
              <w:rPr>
                <w:rFonts w:eastAsia="Calibri" w:cstheme="minorHAnsi"/>
                <w:b/>
                <w:color w:val="000000"/>
                <w:sz w:val="18"/>
                <w:szCs w:val="18"/>
              </w:rPr>
              <w:t>Key Stakeholder</w:t>
            </w:r>
          </w:p>
        </w:tc>
        <w:tc>
          <w:tcPr>
            <w:tcW w:w="4050" w:type="dxa"/>
            <w:tcBorders>
              <w:top w:val="single" w:color="000000" w:sz="4" w:space="0"/>
              <w:left w:val="single" w:color="000000" w:sz="4" w:space="0"/>
              <w:bottom w:val="single" w:color="000000" w:sz="4" w:space="0"/>
              <w:right w:val="single" w:color="000000" w:sz="4" w:space="0"/>
            </w:tcBorders>
            <w:shd w:val="clear" w:color="auto" w:fill="C5E0B3"/>
          </w:tcPr>
          <w:p w:rsidRPr="006F3D7E" w:rsidR="00C32284" w:rsidP="006C3FCF" w:rsidRDefault="00C32284" w14:paraId="7113DDD0" w14:textId="77777777">
            <w:pPr>
              <w:tabs>
                <w:tab w:val="center" w:pos="4320"/>
                <w:tab w:val="right" w:pos="8640"/>
              </w:tabs>
              <w:spacing w:after="0"/>
              <w:jc w:val="center"/>
              <w:rPr>
                <w:rFonts w:eastAsia="Calibri" w:cstheme="minorHAnsi"/>
                <w:b/>
                <w:color w:val="000000"/>
                <w:sz w:val="18"/>
                <w:szCs w:val="18"/>
              </w:rPr>
            </w:pPr>
            <w:r w:rsidRPr="006F3D7E">
              <w:rPr>
                <w:rFonts w:eastAsia="Calibri" w:cstheme="minorHAnsi"/>
                <w:b/>
                <w:color w:val="000000"/>
                <w:sz w:val="18"/>
                <w:szCs w:val="18"/>
              </w:rPr>
              <w:t>Role and responsibilities / mandate</w:t>
            </w:r>
          </w:p>
        </w:tc>
        <w:tc>
          <w:tcPr>
            <w:tcW w:w="3600" w:type="dxa"/>
            <w:tcBorders>
              <w:top w:val="single" w:color="000000" w:sz="4" w:space="0"/>
              <w:left w:val="single" w:color="000000" w:sz="4" w:space="0"/>
              <w:bottom w:val="single" w:color="000000" w:sz="4" w:space="0"/>
              <w:right w:val="single" w:color="000000" w:sz="4" w:space="0"/>
            </w:tcBorders>
            <w:shd w:val="clear" w:color="auto" w:fill="C5E0B3"/>
          </w:tcPr>
          <w:p w:rsidRPr="006F3D7E" w:rsidR="00C32284" w:rsidP="006C3FCF" w:rsidRDefault="00C32284" w14:paraId="22316F5F" w14:textId="77777777">
            <w:pPr>
              <w:tabs>
                <w:tab w:val="center" w:pos="4320"/>
                <w:tab w:val="right" w:pos="8640"/>
              </w:tabs>
              <w:spacing w:after="0"/>
              <w:jc w:val="center"/>
              <w:rPr>
                <w:rFonts w:eastAsia="Calibri" w:cstheme="minorHAnsi"/>
                <w:b/>
                <w:color w:val="000000"/>
                <w:sz w:val="18"/>
                <w:szCs w:val="18"/>
              </w:rPr>
            </w:pPr>
            <w:r w:rsidRPr="006F3D7E">
              <w:rPr>
                <w:rFonts w:eastAsia="Calibri" w:cstheme="minorHAnsi"/>
                <w:b/>
                <w:color w:val="000000"/>
                <w:sz w:val="18"/>
                <w:szCs w:val="18"/>
              </w:rPr>
              <w:t>Proposed role in the project and involvement mechanism</w:t>
            </w:r>
          </w:p>
        </w:tc>
      </w:tr>
      <w:tr w:rsidRPr="006F3D7E" w:rsidR="00C32284" w:rsidTr="00C32284" w14:paraId="0FB63B0D"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04F068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Forest Inventory, Planning Institute (FIPI), of Ministry of Agriculture and Rural Development (MARD)</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12B97EB9" w14:textId="69280C26">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MARD is a government ministry responsible for rural development and the governance, promotion and nurturing of agriculture and the agriculture industry in </w:t>
            </w:r>
            <w:hyperlink r:id="rId19">
              <w:r w:rsidRPr="006F3D7E">
                <w:rPr>
                  <w:rFonts w:eastAsia="Calibri" w:cstheme="minorHAnsi"/>
                  <w:color w:val="000000"/>
                  <w:sz w:val="18"/>
                  <w:szCs w:val="18"/>
                </w:rPr>
                <w:t>Viet Nam</w:t>
              </w:r>
            </w:hyperlink>
            <w:r w:rsidRPr="006F3D7E">
              <w:rPr>
                <w:rFonts w:eastAsia="Calibri" w:cstheme="minorHAnsi"/>
                <w:color w:val="000000"/>
                <w:sz w:val="18"/>
                <w:szCs w:val="18"/>
              </w:rPr>
              <w:t xml:space="preserve">. MARD has the responsibility for exercising the State management over forest protection and development nationwide through its Viet Nam Forestry Administration (VNFOREST). </w:t>
            </w:r>
            <w:sdt>
              <w:sdtPr>
                <w:rPr>
                  <w:rFonts w:eastAsia="Calibri" w:cstheme="minorHAnsi"/>
                  <w:sz w:val="18"/>
                  <w:szCs w:val="18"/>
                </w:rPr>
                <w:tag w:val="goog_rdk_686"/>
                <w:id w:val="669066147"/>
              </w:sdtPr>
              <w:sdtContent/>
            </w:sdt>
            <w:r w:rsidRPr="006F3D7E">
              <w:rPr>
                <w:rFonts w:eastAsia="Calibri" w:cstheme="minorHAnsi"/>
                <w:color w:val="000000"/>
                <w:sz w:val="18"/>
                <w:szCs w:val="18"/>
              </w:rPr>
              <w:t>MARD</w:t>
            </w:r>
            <w:sdt>
              <w:sdtPr>
                <w:rPr>
                  <w:rFonts w:eastAsia="Calibri" w:cstheme="minorHAnsi"/>
                  <w:sz w:val="18"/>
                  <w:szCs w:val="18"/>
                </w:rPr>
                <w:tag w:val="goog_rdk_687"/>
                <w:id w:val="1695339456"/>
              </w:sdtPr>
              <w:sdtContent>
                <w:r w:rsidRPr="006F3D7E">
                  <w:rPr>
                    <w:rFonts w:eastAsia="Calibri" w:cstheme="minorHAnsi"/>
                    <w:color w:val="000000"/>
                    <w:sz w:val="18"/>
                    <w:szCs w:val="18"/>
                  </w:rPr>
                  <w:t xml:space="preserve"> is </w:t>
                </w:r>
              </w:sdtContent>
            </w:sdt>
            <w:sdt>
              <w:sdtPr>
                <w:rPr>
                  <w:rFonts w:eastAsia="Calibri" w:cstheme="minorHAnsi"/>
                  <w:sz w:val="18"/>
                  <w:szCs w:val="18"/>
                </w:rPr>
                <w:tag w:val="goog_rdk_688"/>
                <w:id w:val="-620697970"/>
                <w:showingPlcHdr/>
              </w:sdtPr>
              <w:sdtContent>
                <w:r w:rsidRPr="006F3D7E">
                  <w:rPr>
                    <w:rFonts w:eastAsia="Calibri" w:cstheme="minorHAnsi"/>
                    <w:sz w:val="18"/>
                    <w:szCs w:val="18"/>
                  </w:rPr>
                  <w:t xml:space="preserve">     </w:t>
                </w:r>
              </w:sdtContent>
            </w:sdt>
            <w:r w:rsidRPr="006F3D7E">
              <w:rPr>
                <w:rFonts w:eastAsia="Calibri" w:cstheme="minorHAnsi"/>
                <w:color w:val="000000"/>
                <w:sz w:val="18"/>
                <w:szCs w:val="18"/>
              </w:rPr>
              <w:t>responsible for management of national protected area (PA) and enforcing wildlife protection regulations.</w:t>
            </w:r>
          </w:p>
          <w:p w:rsidRPr="006F3D7E" w:rsidR="00C32284" w:rsidP="006C3FCF" w:rsidRDefault="00C32284" w14:paraId="713F3C5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FIPI is a professional scientific and technical institution responsible for assisting MARD/VNForest in forest inventory, monitoring, planning and periodical reporting of forest status/change at both technical and policy</w:t>
            </w:r>
            <w:sdt>
              <w:sdtPr>
                <w:rPr>
                  <w:rFonts w:eastAsia="Calibri" w:cstheme="minorHAnsi"/>
                  <w:sz w:val="18"/>
                  <w:szCs w:val="18"/>
                </w:rPr>
                <w:tag w:val="goog_rdk_689"/>
                <w:id w:val="752559937"/>
                <w:showingPlcHdr/>
              </w:sdtPr>
              <w:sdtContent>
                <w:r w:rsidRPr="006F3D7E">
                  <w:rPr>
                    <w:rFonts w:eastAsia="Calibri" w:cstheme="minorHAnsi"/>
                    <w:sz w:val="18"/>
                    <w:szCs w:val="18"/>
                  </w:rPr>
                  <w:t xml:space="preserve">     </w:t>
                </w:r>
              </w:sdtContent>
            </w:sdt>
            <w:r w:rsidRPr="006F3D7E">
              <w:rPr>
                <w:rFonts w:eastAsia="Calibri" w:cstheme="minorHAnsi"/>
                <w:color w:val="000000"/>
                <w:sz w:val="18"/>
                <w:szCs w:val="18"/>
              </w:rPr>
              <w:t>making levels; providing capacity and services to provinces and forest owners on development of forest management planning and plans, including biodiversity survey.</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1FB0491"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MARD/FIPI is the designated Project Executing Entity and project owner. FIPI/MARD will be directly involved in all aspects of project implementation. MARD is responsible for project planning, coordination, management, monitoring, evaluation and reporting. MARD will assume all duties assigned to the Project Executing Entity and chair the Project Steering Committee and assume a leading role in engaging national and local level stakeholders in implementing project activities. </w:t>
            </w:r>
            <w:r w:rsidRPr="006F3D7E">
              <w:rPr>
                <w:rFonts w:eastAsia="Calibri" w:cstheme="minorHAnsi"/>
                <w:sz w:val="18"/>
                <w:szCs w:val="18"/>
              </w:rPr>
              <w:t>MARD</w:t>
            </w:r>
            <w:r w:rsidRPr="006F3D7E">
              <w:rPr>
                <w:rFonts w:eastAsia="Calibri" w:cstheme="minorHAnsi"/>
                <w:color w:val="000000"/>
                <w:sz w:val="18"/>
                <w:szCs w:val="18"/>
              </w:rPr>
              <w:t>/FIPI will lead annual review meetings on project planning and reporting, and will appraise and approve all project related documents, including Annual Work Plans and Quarterly Work Plans and resulting. FIPI will play the role of project owner as regulated. FIPI will coordinate and oversee the implementation, management and monitoring of the project activities.</w:t>
            </w:r>
          </w:p>
          <w:p w:rsidRPr="006F3D7E" w:rsidR="00C32284" w:rsidP="006C3FCF" w:rsidRDefault="00C32284" w14:paraId="35EAE73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MARD/FIPI will be the chief executing entity and coordinate the implementation of the project with the 2 provinces, ensure coordination of training and capacity building with MARD’s Forestry University of Vietnam to institutionalize the training activities as well as promote dissemination of best practices and replication. FIPI/MARD will ensure  quarterly meetings, initiate inception workshop, communication strategy, community consultations and capacity building activities (trainings, workshops, field visits).</w:t>
            </w:r>
          </w:p>
        </w:tc>
      </w:tr>
      <w:tr w:rsidRPr="006F3D7E" w:rsidR="00C32284" w:rsidTr="00C32284" w14:paraId="0B4BB86E"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D04090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Viet Nam Forest Administration (VNForest), of the Ministry of Agriculture and Rural Development (MARD)</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EDC6C25"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VNFOREST is an agency under the Ministry of Agriculture and Rural Development (MARD). VNFOREST performs the function of advising and assisting MARD in State management and implementing State management tasks on forestry in the country, and managing and instructing public service activities under the VNFOREST management scope. VNForest is the agency responsible for developing secondary legislation and the policy framework supporting Forestry Law 2017. VNForest </w:t>
            </w:r>
            <w:r w:rsidRPr="006F3D7E">
              <w:rPr>
                <w:rFonts w:eastAsia="Calibri" w:cstheme="minorHAnsi"/>
                <w:sz w:val="18"/>
                <w:szCs w:val="18"/>
              </w:rPr>
              <w:t>administers the central</w:t>
            </w:r>
            <w:r w:rsidRPr="006F3D7E">
              <w:rPr>
                <w:rFonts w:eastAsia="Calibri" w:cstheme="minorHAnsi"/>
                <w:color w:val="000000"/>
                <w:sz w:val="18"/>
                <w:szCs w:val="18"/>
              </w:rPr>
              <w:t xml:space="preserve"> Forest Protection Department (FPD) that has the mandate of performing the governmental management of forestry and formulating programs, plans for forest protection and management, forest fire safety, ensuring the compliance with law on forestry. VNForest also has a Department of Protection Forest and Special Use Forest management, which is responsible for biodiversity, HCVF and threatened species in Special Use and Protection Forests.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92DD6A1"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VNFOREST will provide guidance on state management on forestry issues, including in forest management, restoration, fire management and species conservation in SUFs and HCVFs.</w:t>
            </w:r>
          </w:p>
          <w:p w:rsidRPr="006F3D7E" w:rsidR="00C32284" w:rsidP="006C3FCF" w:rsidRDefault="00C32284" w14:paraId="1E8FBCD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VNFOREST will be involved via mechanisms such as PSC meetings, inception workshop, communication strategy and  capacity building activities (trainings, workshops, field visits). VNFOREST will also be involved in support for development of guidelines, manuals and best practices notes</w:t>
            </w:r>
          </w:p>
        </w:tc>
      </w:tr>
      <w:tr w:rsidRPr="006F3D7E" w:rsidR="00C32284" w:rsidTr="00C32284" w14:paraId="6B48BFAE"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E24041" w14:paraId="72EF1C44" w14:textId="38204B78">
            <w:pPr>
              <w:tabs>
                <w:tab w:val="center" w:pos="4320"/>
                <w:tab w:val="right" w:pos="8640"/>
              </w:tabs>
              <w:spacing w:after="0"/>
              <w:rPr>
                <w:rFonts w:eastAsia="Calibri" w:cstheme="minorHAnsi"/>
                <w:color w:val="000000"/>
                <w:sz w:val="18"/>
                <w:szCs w:val="18"/>
              </w:rPr>
            </w:pPr>
            <w:r>
              <w:rPr>
                <w:rFonts w:eastAsia="Calibri" w:cstheme="minorHAnsi"/>
                <w:color w:val="000000"/>
                <w:sz w:val="18"/>
                <w:szCs w:val="18"/>
              </w:rPr>
              <w:t>T</w:t>
            </w:r>
            <w:r w:rsidRPr="006F3D7E" w:rsidR="00C32284">
              <w:rPr>
                <w:rFonts w:eastAsia="Calibri" w:cstheme="minorHAnsi"/>
                <w:color w:val="000000"/>
                <w:sz w:val="18"/>
                <w:szCs w:val="18"/>
              </w:rPr>
              <w:t>he Vietnam National University of Forestry (VNUF) affiliated to MARD</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A1C4168" w14:textId="77777777">
            <w:pPr>
              <w:spacing w:after="0"/>
              <w:rPr>
                <w:rFonts w:cstheme="minorHAnsi"/>
                <w:sz w:val="18"/>
                <w:szCs w:val="18"/>
              </w:rPr>
            </w:pPr>
            <w:r w:rsidRPr="006F3D7E">
              <w:rPr>
                <w:rFonts w:cstheme="minorHAnsi"/>
                <w:sz w:val="18"/>
                <w:szCs w:val="18"/>
              </w:rPr>
              <w:t xml:space="preserve">VNUF is affliated to the MARD as per Government </w:t>
            </w:r>
          </w:p>
          <w:p w:rsidRPr="006F3D7E" w:rsidR="00C32284" w:rsidP="006C3FCF" w:rsidRDefault="00C32284" w14:paraId="0906116B" w14:textId="66F9345F">
            <w:pPr>
              <w:spacing w:after="0"/>
              <w:rPr>
                <w:rFonts w:eastAsia="Calibri" w:cstheme="minorHAnsi"/>
                <w:sz w:val="18"/>
                <w:szCs w:val="18"/>
              </w:rPr>
            </w:pPr>
            <w:r w:rsidRPr="006F3D7E">
              <w:rPr>
                <w:rFonts w:cstheme="minorHAnsi"/>
                <w:sz w:val="18"/>
                <w:szCs w:val="18"/>
              </w:rPr>
              <w:t xml:space="preserve">decision no. số 2699/QĐ-BNN-TCCB  dated 30/6/2016. </w:t>
            </w:r>
            <w:r w:rsidR="00983F77">
              <w:rPr>
                <w:rFonts w:cstheme="minorHAnsi"/>
                <w:sz w:val="18"/>
                <w:szCs w:val="18"/>
              </w:rPr>
              <w:t>T</w:t>
            </w:r>
            <w:r w:rsidRPr="006F3D7E">
              <w:rPr>
                <w:rFonts w:cstheme="minorHAnsi"/>
                <w:sz w:val="18"/>
                <w:szCs w:val="18"/>
              </w:rPr>
              <w:t xml:space="preserve">he University provides training to staff of the forest sector, economic planning sector, environmental sector etc. In terms of the forestry sector, it provides short and long terms training in </w:t>
            </w:r>
            <w:r w:rsidRPr="006F3D7E">
              <w:rPr>
                <w:rFonts w:eastAsia="Calibri" w:cstheme="minorHAnsi"/>
                <w:sz w:val="18"/>
                <w:szCs w:val="18"/>
              </w:rPr>
              <w:t xml:space="preserve">forest GIS mapping, SFM and forest development planning, sustainable forest resource use, climate change adaptation, forest survey and monitoring, PFES planning and monitoring, integration of forest management and biodiversity conservation in socio-economic development planning as well as support for development of national standards and technical regulations and technical norms for AFM, forest ecology, etc.  </w:t>
            </w:r>
          </w:p>
          <w:p w:rsidRPr="006F3D7E" w:rsidR="00C32284" w:rsidP="006C3FCF" w:rsidRDefault="00C32284" w14:paraId="48D6F928" w14:textId="77777777">
            <w:pPr>
              <w:spacing w:after="0"/>
              <w:rPr>
                <w:rFonts w:cstheme="minorHAnsi"/>
                <w:sz w:val="18"/>
                <w:szCs w:val="18"/>
              </w:rPr>
            </w:pPr>
            <w:r w:rsidRPr="006F3D7E">
              <w:rPr>
                <w:rFonts w:eastAsia="Calibri" w:cstheme="minorHAnsi"/>
                <w:sz w:val="18"/>
                <w:szCs w:val="18"/>
              </w:rPr>
              <w:t>The University has a campus in the Central Highlands that is within the Ba River basin.</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3977B3" w14:paraId="7A2151B6" w14:textId="015B1FF8">
            <w:pPr>
              <w:tabs>
                <w:tab w:val="center" w:pos="4320"/>
                <w:tab w:val="right" w:pos="8640"/>
              </w:tabs>
              <w:spacing w:after="0"/>
              <w:rPr>
                <w:rFonts w:eastAsia="Calibri" w:cstheme="minorHAnsi"/>
                <w:color w:val="000000"/>
                <w:sz w:val="18"/>
                <w:szCs w:val="18"/>
              </w:rPr>
            </w:pPr>
            <w:r>
              <w:rPr>
                <w:rFonts w:eastAsia="Calibri" w:cstheme="minorHAnsi"/>
                <w:sz w:val="18"/>
                <w:szCs w:val="18"/>
              </w:rPr>
              <w:t>VNUF</w:t>
            </w:r>
            <w:r w:rsidRPr="006F3D7E" w:rsidR="00C32284">
              <w:rPr>
                <w:rFonts w:eastAsia="Calibri" w:cstheme="minorHAnsi"/>
                <w:sz w:val="18"/>
                <w:szCs w:val="18"/>
              </w:rPr>
              <w:t xml:space="preserve"> will participate and support the preparation/</w:t>
            </w:r>
            <w:proofErr w:type="gramStart"/>
            <w:r w:rsidRPr="006F3D7E" w:rsidR="00C32284">
              <w:rPr>
                <w:rFonts w:eastAsia="Calibri" w:cstheme="minorHAnsi"/>
                <w:sz w:val="18"/>
                <w:szCs w:val="18"/>
              </w:rPr>
              <w:t>upgrading  of</w:t>
            </w:r>
            <w:proofErr w:type="gramEnd"/>
            <w:r w:rsidRPr="006F3D7E" w:rsidR="00C32284">
              <w:rPr>
                <w:rFonts w:eastAsia="Calibri" w:cstheme="minorHAnsi"/>
                <w:sz w:val="18"/>
                <w:szCs w:val="18"/>
              </w:rPr>
              <w:t xml:space="preserve"> curriculum and training materials and support the conduct of training activities as part of the intent to institutionalize the training within MARD to enable its replication elsewhere in the Central Highlands initially, and later in the rest of the country. </w:t>
            </w:r>
          </w:p>
        </w:tc>
      </w:tr>
      <w:tr w:rsidRPr="006F3D7E" w:rsidR="00C32284" w:rsidTr="00C32284" w14:paraId="0F0A9C8C"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0EE6D1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General Department of Land Administration (GDLA), of Ministry of Natural Resources and Environment (MONRE)</w:t>
            </w:r>
          </w:p>
          <w:p w:rsidRPr="006F3D7E" w:rsidR="00C32284" w:rsidP="006C3FCF" w:rsidRDefault="00C32284" w14:paraId="35DD224B" w14:textId="77777777">
            <w:pPr>
              <w:tabs>
                <w:tab w:val="center" w:pos="4320"/>
                <w:tab w:val="right" w:pos="8640"/>
              </w:tabs>
              <w:spacing w:after="0"/>
              <w:rPr>
                <w:rFonts w:eastAsia="Calibri" w:cstheme="minorHAnsi"/>
                <w:color w:val="000000"/>
                <w:sz w:val="18"/>
                <w:szCs w:val="18"/>
              </w:rPr>
            </w:pP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F795D86"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MONRE is a government ministry in Viet Nam responsible for state management of land, water resources; mineral resources, geology; environment; hydrometeorology; climate change; surveying and mapping; </w:t>
            </w:r>
            <w:r w:rsidRPr="006F3D7E">
              <w:rPr>
                <w:rFonts w:eastAsia="Calibri" w:cstheme="minorHAnsi"/>
                <w:sz w:val="18"/>
                <w:szCs w:val="18"/>
              </w:rPr>
              <w:t>and management</w:t>
            </w:r>
            <w:r w:rsidRPr="006F3D7E">
              <w:rPr>
                <w:rFonts w:eastAsia="Calibri" w:cstheme="minorHAnsi"/>
                <w:color w:val="000000"/>
                <w:sz w:val="18"/>
                <w:szCs w:val="18"/>
              </w:rPr>
              <w:t xml:space="preserve"> of the islands and the sea. The wide-ranging state management functions of MONRE include the management of air, land and water resources under the amended Law of Environmental Protection (2020), as well as biodiversity under Viet Nam’s Law of Biodiversity (2008). MONRE’s mandate also includes coordination with ministries, ministerial committees and government agencies in providing guidance for implementation of resource use, environmental protection and biodiversity conservation in the sector areas managed by these ministries and agencies. </w:t>
            </w:r>
          </w:p>
          <w:p w:rsidRPr="006F3D7E" w:rsidR="00C32284" w:rsidP="006C3FCF" w:rsidRDefault="00C32284" w14:paraId="6E05EC6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The GDLA is responsible for the development, dissemination and implementation of policy, </w:t>
            </w:r>
            <w:r w:rsidRPr="006F3D7E">
              <w:rPr>
                <w:rFonts w:eastAsia="Calibri" w:cstheme="minorHAnsi"/>
                <w:color w:val="000000"/>
                <w:sz w:val="18"/>
                <w:szCs w:val="18"/>
              </w:rPr>
              <w:lastRenderedPageBreak/>
              <w:t xml:space="preserve">regulations and strategy on forest land allocation and management. It also takes the lead in developing land management plans and guidelines for land allocation at district, provincial, and central levels and issues land use certificates and land development certificates. It monitors land use according to the land allocation plan.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44B9FC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The GDLA will be invited to work closely with FIPI on the implementation of relevant outputs under components 1 and 2.</w:t>
            </w:r>
          </w:p>
          <w:p w:rsidRPr="006F3D7E" w:rsidR="00C32284" w:rsidP="006C3FCF" w:rsidRDefault="00C32284" w14:paraId="143CBC0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The GDLA will advise on land allocation for co-management, monitoring of allocation plans, etc.</w:t>
            </w:r>
          </w:p>
          <w:p w:rsidRPr="006F3D7E" w:rsidR="00C32284" w:rsidP="006C3FCF" w:rsidRDefault="00C32284" w14:paraId="7907322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GDLA. MONRE will participate in PSC  meetings, capacity building activities (trainings, workshops, field visits) and providing guidance on forest allocation for co-management.</w:t>
            </w:r>
          </w:p>
          <w:p w:rsidRPr="006F3D7E" w:rsidR="00C32284" w:rsidP="006C3FCF" w:rsidRDefault="00C32284" w14:paraId="241D31C2" w14:textId="77777777">
            <w:pPr>
              <w:tabs>
                <w:tab w:val="center" w:pos="4320"/>
                <w:tab w:val="right" w:pos="8640"/>
              </w:tabs>
              <w:spacing w:after="0"/>
              <w:rPr>
                <w:rFonts w:eastAsia="Calibri" w:cstheme="minorHAnsi"/>
                <w:color w:val="000000"/>
                <w:sz w:val="18"/>
                <w:szCs w:val="18"/>
              </w:rPr>
            </w:pPr>
          </w:p>
        </w:tc>
      </w:tr>
      <w:tr w:rsidRPr="006F3D7E" w:rsidR="00C32284" w:rsidTr="00C32284" w14:paraId="170AA4EC"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5245BC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Departments of Agriculture and Rural Development (DARD) of Gia Lai and Phu Yen Provinces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EE10474"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DARD is a specialized agency under the provincial people’ committee, (PPC): advise and assist PPC in state management function on agriculture, fisheries and aquaculture. DARD also has considerable experience of managing PAs. The provincial DARD departments have responsibility for overseeing implementation of forest management on the ground.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1974D45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DARD is the primary </w:t>
            </w:r>
            <w:sdt>
              <w:sdtPr>
                <w:rPr>
                  <w:rFonts w:eastAsia="Calibri" w:cstheme="minorHAnsi"/>
                  <w:sz w:val="18"/>
                  <w:szCs w:val="18"/>
                </w:rPr>
                <w:tag w:val="goog_rdk_712"/>
                <w:id w:val="1331253993"/>
              </w:sdtPr>
              <w:sdtContent>
                <w:r w:rsidRPr="006F3D7E">
                  <w:rPr>
                    <w:rFonts w:eastAsia="Calibri" w:cstheme="minorHAnsi"/>
                    <w:color w:val="000000"/>
                    <w:sz w:val="18"/>
                    <w:szCs w:val="18"/>
                  </w:rPr>
                  <w:t>specialized</w:t>
                </w:r>
              </w:sdtContent>
            </w:sdt>
            <w:sdt>
              <w:sdtPr>
                <w:rPr>
                  <w:rFonts w:eastAsia="Calibri" w:cstheme="minorHAnsi"/>
                  <w:sz w:val="18"/>
                  <w:szCs w:val="18"/>
                </w:rPr>
                <w:tag w:val="goog_rdk_713"/>
                <w:id w:val="-108743137"/>
                <w:showingPlcHdr/>
              </w:sdtPr>
              <w:sdtContent>
                <w:r w:rsidRPr="006F3D7E">
                  <w:rPr>
                    <w:rFonts w:eastAsia="Calibri" w:cstheme="minorHAnsi"/>
                    <w:sz w:val="18"/>
                    <w:szCs w:val="18"/>
                  </w:rPr>
                  <w:t xml:space="preserve">     </w:t>
                </w:r>
              </w:sdtContent>
            </w:sdt>
            <w:sdt>
              <w:sdtPr>
                <w:rPr>
                  <w:rFonts w:eastAsia="Calibri" w:cstheme="minorHAnsi"/>
                  <w:sz w:val="18"/>
                  <w:szCs w:val="18"/>
                </w:rPr>
                <w:tag w:val="goog_rdk_714"/>
                <w:id w:val="834723568"/>
              </w:sdtPr>
              <w:sdtContent>
                <w:r w:rsidRPr="006F3D7E">
                  <w:rPr>
                    <w:rFonts w:eastAsia="Calibri" w:cstheme="minorHAnsi"/>
                    <w:color w:val="000000"/>
                    <w:sz w:val="18"/>
                    <w:szCs w:val="18"/>
                  </w:rPr>
                  <w:t xml:space="preserve"> management</w:t>
                </w:r>
              </w:sdtContent>
            </w:sdt>
            <w:r w:rsidRPr="006F3D7E">
              <w:rPr>
                <w:rFonts w:eastAsia="Calibri" w:cstheme="minorHAnsi"/>
                <w:color w:val="000000"/>
                <w:sz w:val="18"/>
                <w:szCs w:val="18"/>
              </w:rPr>
              <w:t xml:space="preserve"> government partner of the project with key partner support being provided by DONRE. DARD will participate in the provincial Project Management Team, and in development of an integrated vision, and detailed planning of the project activities, including forest restoration areas, EIA, guiding sustainable livelihood activities, including tourism, etc.</w:t>
            </w:r>
          </w:p>
          <w:p w:rsidRPr="006F3D7E" w:rsidR="00C32284" w:rsidP="006C3FCF" w:rsidRDefault="00C32284" w14:paraId="3202232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DARD will be involved via mechanisms such as PSC meetings, PMU quarterly meetings, inception workshop, communication strategy, community consultations and capacity building activities (trainings, workshops, field visits)</w:t>
            </w:r>
          </w:p>
        </w:tc>
      </w:tr>
      <w:tr w:rsidRPr="006F3D7E" w:rsidR="00C32284" w:rsidTr="00C32284" w14:paraId="0E71FF1F"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E65B5D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Departments of Natural Resources and Environments (DONRE) of Gia Lai and Phu Yen Provinces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EFDFD9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DONRE is responsible for managing natural resources and environment at the provincial level. Responsibilities include land administration, pollution monitoring. DONRE plays an increasing role in supporting biodiversity management and in assisting PPCs in managing national park/nature reserve.</w:t>
            </w:r>
          </w:p>
          <w:p w:rsidRPr="006F3D7E" w:rsidR="00C32284" w:rsidP="006C3FCF" w:rsidRDefault="00000000" w14:paraId="20F5F600" w14:textId="77777777">
            <w:pPr>
              <w:tabs>
                <w:tab w:val="center" w:pos="4320"/>
                <w:tab w:val="right" w:pos="8640"/>
              </w:tabs>
              <w:spacing w:after="0"/>
              <w:rPr>
                <w:rFonts w:eastAsia="Calibri" w:cstheme="minorHAnsi"/>
                <w:color w:val="000000"/>
                <w:sz w:val="18"/>
                <w:szCs w:val="18"/>
              </w:rPr>
            </w:pPr>
            <w:sdt>
              <w:sdtPr>
                <w:rPr>
                  <w:rFonts w:eastAsia="Calibri" w:cstheme="minorHAnsi"/>
                  <w:sz w:val="18"/>
                  <w:szCs w:val="18"/>
                </w:rPr>
                <w:tag w:val="goog_rdk_719"/>
                <w:id w:val="-113289944"/>
                <w:showingPlcHdr/>
              </w:sdtPr>
              <w:sdtContent>
                <w:r w:rsidRPr="006F3D7E" w:rsidR="00C32284">
                  <w:rPr>
                    <w:rFonts w:eastAsia="Calibri" w:cstheme="minorHAnsi"/>
                    <w:sz w:val="18"/>
                    <w:szCs w:val="18"/>
                  </w:rPr>
                  <w:t xml:space="preserve">     </w:t>
                </w:r>
              </w:sdtContent>
            </w:sdt>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16EB32B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DONRE will participate in the Project Management Team, and in development of an integrated vision, mapping of natural resources and detailed planning of project activities, including HCV set-aside areas, forest restoration areas, EIA, guiding sustainable livelihood activities, including tourism as well as provide guidance of policy related issues.</w:t>
            </w:r>
          </w:p>
          <w:p w:rsidRPr="006F3D7E" w:rsidR="00C32284" w:rsidP="006C3FCF" w:rsidRDefault="00C32284" w14:paraId="58068D92" w14:textId="77777777">
            <w:pPr>
              <w:tabs>
                <w:tab w:val="center" w:pos="4320"/>
                <w:tab w:val="right" w:pos="8640"/>
              </w:tabs>
              <w:spacing w:after="0"/>
              <w:rPr>
                <w:rFonts w:eastAsia="Calibri" w:cstheme="minorHAnsi"/>
                <w:color w:val="000000"/>
                <w:sz w:val="18"/>
                <w:szCs w:val="18"/>
              </w:rPr>
            </w:pPr>
          </w:p>
        </w:tc>
      </w:tr>
      <w:tr w:rsidRPr="006F3D7E" w:rsidR="00C32284" w:rsidTr="00C32284" w14:paraId="3BCD2C46"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654FD0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Departments of Planning and Investment (DPI) of Gia Lai and Phu Yen Provinces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57B312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DPI supports the provincial people’s committee in the field of planning and investment, including the provision of general advice on strategies and plans on socio- economic development, on mechanism and policies for general economic management and some specific fields, on domestic and foreign investment, etc.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218C56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DPI will be </w:t>
            </w:r>
            <w:sdt>
              <w:sdtPr>
                <w:rPr>
                  <w:rFonts w:eastAsia="Calibri" w:cstheme="minorHAnsi"/>
                  <w:sz w:val="18"/>
                  <w:szCs w:val="18"/>
                </w:rPr>
                <w:tag w:val="goog_rdk_727"/>
                <w:id w:val="1108074777"/>
              </w:sdtPr>
              <w:sdtContent>
                <w:r w:rsidRPr="006F3D7E">
                  <w:rPr>
                    <w:rFonts w:eastAsia="Calibri" w:cstheme="minorHAnsi"/>
                    <w:color w:val="000000"/>
                    <w:sz w:val="18"/>
                    <w:szCs w:val="18"/>
                  </w:rPr>
                  <w:t xml:space="preserve">a </w:t>
                </w:r>
              </w:sdtContent>
            </w:sdt>
            <w:r w:rsidRPr="006F3D7E">
              <w:rPr>
                <w:rFonts w:eastAsia="Calibri" w:cstheme="minorHAnsi"/>
                <w:color w:val="000000"/>
                <w:sz w:val="18"/>
                <w:szCs w:val="18"/>
              </w:rPr>
              <w:t>beneficiary of the project results, specifically related to integrated vision on land and natural resources use, sectoral responsibilities to mainstream forest biodiversity conservation into strategies and planning in line with sustainable forest management.</w:t>
            </w:r>
          </w:p>
          <w:p w:rsidRPr="006F3D7E" w:rsidR="00C32284" w:rsidP="006C3FCF" w:rsidRDefault="00C32284" w14:paraId="2B5A21BD"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DPI will provide guidance on integration of conservation outcomes in provincial and local level planning, supporting the inter-provincial coordination and ensuring cost-effectiveness of interventions</w:t>
            </w:r>
          </w:p>
        </w:tc>
      </w:tr>
      <w:tr w:rsidRPr="006F3D7E" w:rsidR="00C32284" w:rsidTr="00C32284" w14:paraId="108D0C0C"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928406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Department of Culture, Sport and Tourism (DCST) of Gia Lai and Phu Yen Provinces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83AF055"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DCST is responsible for public services on culture, sports and tourism of the province. DCST is also responsible for provincial level tourism development.</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822A29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DCST will support tourism related initiatives, including private-partnerships, and models for sustainable tourism practices. DCST will support training, skills development and interpretation of policies related to tourism development </w:t>
            </w:r>
          </w:p>
          <w:p w:rsidRPr="006F3D7E" w:rsidR="00C32284" w:rsidP="006C3FCF" w:rsidRDefault="00C32284" w14:paraId="63C4D0D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DCST will be involved via mechanisms such as PSC meetings, inception workshop, communication strategy and capacity building activities (trainings, workshops, field visits).</w:t>
            </w:r>
          </w:p>
        </w:tc>
      </w:tr>
      <w:tr w:rsidRPr="006F3D7E" w:rsidR="00C32284" w:rsidTr="00C32284" w14:paraId="7099AD90"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E13DB77"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Provincial People’s Committees (PPCs) in Gia Lai and Phu Yen Provinces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AD7131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PPCs are headed by a Chairman and supported by Vice-Chairmen for each major sector including a Vice Chairman for agriculture and forestry. Under Viet Nam’s decentralization policies, PPCs play a major role in provincial development and sector planning and implementation, including on environmental management and biodiversity conservation. PPCs also have an important role in ensuring that biodiversity is integrated into sectoral plans and programs at the local level. Specifically, they are responsible for coordinating the biodiversity conservation activities of various line departments at the provincial (and city) level. PPCs currently have management responsibility for those PAs – SUFs, Integrated Water Management and MPAs - that lie entirely within their provincial territory.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1803147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The PPCs in Gia Lai and Phu Yen and their subsidiary agencies at the provincial level will be key partners in project planning and implementation, providing information, support and co-financial contributions. The PPCs will coordinate and oversee implementation, management and monitoring as well as provincial level budgeting of project activities assigned to PPCs, including: (i) review work plans and approve budgets; and (ii) preside over inter-agency coordination meetings including district authorities as well as sectoral stakeholders.</w:t>
            </w:r>
          </w:p>
          <w:p w:rsidRPr="006F3D7E" w:rsidR="00C32284" w:rsidP="006C3FCF" w:rsidRDefault="00C32284" w14:paraId="493425C4"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The PPCs in Gia Lai and Phu Yen will be involved via mechanisms such as PSC meetings, PMU quarterly meetings, inception workshop, communication strategy and capacity building activities (trainings, workshops, field visits). The PPCs will ensure that co-financing activities, including the KfW funded projects are coordinate closely with the GEF project to ensure synergies, complementarity of activities and collaboration.</w:t>
            </w:r>
          </w:p>
        </w:tc>
      </w:tr>
      <w:tr w:rsidRPr="006F3D7E" w:rsidR="00C32284" w:rsidTr="00C32284" w14:paraId="4024B1F3"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2A45397"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District People’s Committees (DPCs) (District Administrations of priority districts) in Gia Lai and Phu Yen Provinces</w:t>
            </w:r>
          </w:p>
          <w:p w:rsidRPr="006F3D7E" w:rsidR="00C32284" w:rsidP="006C3FCF" w:rsidRDefault="00C32284" w14:paraId="05279F73" w14:textId="77777777">
            <w:pPr>
              <w:tabs>
                <w:tab w:val="center" w:pos="4320"/>
                <w:tab w:val="right" w:pos="8640"/>
              </w:tabs>
              <w:spacing w:after="0"/>
              <w:rPr>
                <w:rFonts w:eastAsia="Calibri" w:cstheme="minorHAnsi"/>
                <w:color w:val="000000"/>
                <w:sz w:val="18"/>
                <w:szCs w:val="18"/>
              </w:rPr>
            </w:pP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C1CBF37"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District administrations (including Divisions on Agriculture, Forest Ranger, Natural resources and environment) are key local-level stakeholders in forest management. District PCs play a key role in supporting local socio-economic development. Being the closest state organization to local communities, they play an important role in overseeing and supporting development activities in their districts. Thus, DPCs have a key role to play in terms of ensuring environmental sustainability and avoiding overexploitation, particularly in relation to activities such as agriculture (including rice and other forms of agricultural production), fishing, aquaculture, as well as industrial development and tourism activities.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5E082E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DPCs will be key project partner at the project site level, particularly in relation to implementing activities targeting at reducing threats to biodiversity arising from current economic development and livelihood practices. </w:t>
            </w:r>
          </w:p>
          <w:p w:rsidRPr="006F3D7E" w:rsidR="00C32284" w:rsidP="006C3FCF" w:rsidRDefault="00C32284" w14:paraId="210B0DF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DPCs will be involved via mechanisms such, community consultations, supporting the communication strategy and participate in the capacity building activities (trainings, workshops, field visits).</w:t>
            </w:r>
          </w:p>
        </w:tc>
      </w:tr>
      <w:tr w:rsidRPr="006F3D7E" w:rsidR="00C32284" w:rsidTr="00C32284" w14:paraId="400C24A9"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ACB879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Commune People’s Committees (CPCs) in selected communes in Gia Lai and Phu Yen Provinces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D1DEDF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CPCs are key local authorities in managing land use and forest activities. They are responsible, inter alia, for allocating forestland under their control for co-management by communities. CPCs play a key role in supporting local socio-economic development in agricultural production, fishing, aquaculture, industrial development and tourism activities and in overseeing and supporting development activities in their communes.</w:t>
            </w:r>
          </w:p>
          <w:p w:rsidRPr="006F3D7E" w:rsidR="00C32284" w:rsidP="006C3FCF" w:rsidRDefault="00C32284" w14:paraId="10401B51" w14:textId="77777777">
            <w:pPr>
              <w:tabs>
                <w:tab w:val="center" w:pos="4320"/>
                <w:tab w:val="right" w:pos="8640"/>
              </w:tabs>
              <w:spacing w:after="0"/>
              <w:rPr>
                <w:rFonts w:eastAsia="Calibri" w:cstheme="minorHAnsi"/>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664B77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CPCs will be key project partner</w:t>
            </w:r>
            <w:sdt>
              <w:sdtPr>
                <w:rPr>
                  <w:rFonts w:eastAsia="Calibri" w:cstheme="minorHAnsi"/>
                  <w:sz w:val="18"/>
                  <w:szCs w:val="18"/>
                </w:rPr>
                <w:tag w:val="goog_rdk_736"/>
                <w:id w:val="-732774696"/>
              </w:sdtPr>
              <w:sdtContent>
                <w:r w:rsidRPr="006F3D7E">
                  <w:rPr>
                    <w:rFonts w:eastAsia="Calibri" w:cstheme="minorHAnsi"/>
                    <w:color w:val="000000"/>
                    <w:sz w:val="18"/>
                    <w:szCs w:val="18"/>
                  </w:rPr>
                  <w:t>s</w:t>
                </w:r>
              </w:sdtContent>
            </w:sdt>
            <w:r w:rsidRPr="006F3D7E">
              <w:rPr>
                <w:rFonts w:eastAsia="Calibri" w:cstheme="minorHAnsi"/>
                <w:color w:val="000000"/>
                <w:sz w:val="18"/>
                <w:szCs w:val="18"/>
              </w:rPr>
              <w:t xml:space="preserve"> at the project commune level, particularly in relation to implementing activities in supporting forest co-management, livelihood and value addition programs. CPCs will supply key baseline data at the local level, such as numbers of households, land use types, key land degradation issues and forest use data. They particularly will participate in the allocation of forestland under their control to communities for co-management and implementation of activities targeted at improving forest conservation outcomes as well as improved livelihood in selected communes and households.</w:t>
            </w:r>
          </w:p>
          <w:p w:rsidRPr="006F3D7E" w:rsidR="00C32284" w:rsidP="006C3FCF" w:rsidRDefault="00C32284" w14:paraId="60DE0253" w14:textId="77777777">
            <w:pPr>
              <w:tabs>
                <w:tab w:val="center" w:pos="4320"/>
                <w:tab w:val="right" w:pos="8640"/>
              </w:tabs>
              <w:spacing w:after="0"/>
              <w:rPr>
                <w:rFonts w:eastAsia="Calibri" w:cstheme="minorHAnsi"/>
                <w:color w:val="000000"/>
                <w:sz w:val="18"/>
                <w:szCs w:val="18"/>
              </w:rPr>
            </w:pPr>
          </w:p>
        </w:tc>
      </w:tr>
      <w:tr w:rsidRPr="006F3D7E" w:rsidR="00C32284" w:rsidTr="00C32284" w14:paraId="4A8B0F65"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CE7409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PA Management Boards (PA MBs) and Protection FMBs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3EA48DA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PA and PF MBs are designated authorities responsible for the management of the existing formally established protected areas, including Special-Use Forests, Protection Forests under forest protection and development regulations, and nature reserves under provincial regulations. </w:t>
            </w:r>
          </w:p>
          <w:p w:rsidRPr="006F3D7E" w:rsidR="00C32284" w:rsidP="006C3FCF" w:rsidRDefault="00C32284" w14:paraId="49DA57F8" w14:textId="77777777">
            <w:pPr>
              <w:tabs>
                <w:tab w:val="center" w:pos="4320"/>
                <w:tab w:val="right" w:pos="8640"/>
              </w:tabs>
              <w:spacing w:after="0"/>
              <w:rPr>
                <w:rFonts w:eastAsia="Calibri" w:cstheme="minorHAnsi"/>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86D8FF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PA MBs and PF MBs will be directly involved with the planning, implementation and monitoring of project activities in their respective PAs, national parks/nature reserve/forest areas through providing information, identifying priority issues at each site, and participating in priority interventions on strengthening conservation of forest biodiversity, including through targeted livelihood activities as relevant. PA MBs will also support strengthening conservation activities in identified HCV landscapes. PF MBs will be directly involved in preparation of SLM plans, monitoring of forest trends and threats etc.</w:t>
            </w:r>
          </w:p>
          <w:p w:rsidRPr="006F3D7E" w:rsidR="00C32284" w:rsidP="006C3FCF" w:rsidRDefault="00C32284" w14:paraId="7E38225C" w14:textId="77777777">
            <w:pPr>
              <w:tabs>
                <w:tab w:val="center" w:pos="4320"/>
                <w:tab w:val="right" w:pos="8640"/>
              </w:tabs>
              <w:spacing w:after="0"/>
              <w:rPr>
                <w:rFonts w:eastAsia="Calibri" w:cstheme="minorHAnsi"/>
                <w:color w:val="000000"/>
                <w:sz w:val="18"/>
                <w:szCs w:val="18"/>
              </w:rPr>
            </w:pPr>
          </w:p>
        </w:tc>
      </w:tr>
      <w:tr w:rsidRPr="006F3D7E" w:rsidR="00C32284" w:rsidTr="00C32284" w14:paraId="0FDE96A2"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3DA65C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Local communities / local resource users </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C7FD6E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Local communities are custodians, primary users and managers of the landscape resources and key target groups for all components of the project. They are engaged in agricultural production, agro-forest, eco-tourism activities, NTFP collection within the national parks and nature reserves. They are the most critical stakeholders for the success of the project.</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F63C0D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Local communities will participate in the implementation of project activities and be direct beneficiaries of project investments in the conservation of forest biodiversity and sustainable land and forestland management in national parks and nature reserves. Appropriate land and natural resources regulations in different zones of the national parks and nature reserves will be formulated with their full participation and agreement, to ensure both continuation of income from traditional or suitable alternative livelihood activities in combination with strengthened consideration for forest biodiversity conservation. Specifically, they will engage in</w:t>
            </w:r>
            <w:sdt>
              <w:sdtPr>
                <w:rPr>
                  <w:rFonts w:eastAsia="Calibri" w:cstheme="minorHAnsi"/>
                  <w:sz w:val="18"/>
                  <w:szCs w:val="18"/>
                </w:rPr>
                <w:tag w:val="goog_rdk_737"/>
                <w:id w:val="-671493839"/>
              </w:sdtPr>
              <w:sdtContent>
                <w:r w:rsidRPr="006F3D7E">
                  <w:rPr>
                    <w:rFonts w:eastAsia="Calibri" w:cstheme="minorHAnsi"/>
                    <w:color w:val="000000"/>
                    <w:sz w:val="18"/>
                    <w:szCs w:val="18"/>
                  </w:rPr>
                  <w:t>:</w:t>
                </w:r>
              </w:sdtContent>
            </w:sdt>
            <w:r w:rsidRPr="006F3D7E">
              <w:rPr>
                <w:rFonts w:eastAsia="Calibri" w:cstheme="minorHAnsi"/>
                <w:color w:val="000000"/>
                <w:sz w:val="18"/>
                <w:szCs w:val="18"/>
              </w:rPr>
              <w:t xml:space="preserve"> (i) preparation of community forest management plan, including mapping of commune resources, identifying threats and responses to threats, identifying forest management plans and livelihood activities, (ii) the implementation of community forest management, including though relevant community groups and micro-revolving funds,</w:t>
            </w:r>
            <w:sdt>
              <w:sdtPr>
                <w:rPr>
                  <w:rFonts w:eastAsia="Calibri" w:cstheme="minorHAnsi"/>
                  <w:sz w:val="18"/>
                  <w:szCs w:val="18"/>
                </w:rPr>
                <w:tag w:val="goog_rdk_738"/>
                <w:id w:val="-1645891207"/>
              </w:sdtPr>
              <w:sdtContent>
                <w:r w:rsidRPr="006F3D7E">
                  <w:rPr>
                    <w:rFonts w:eastAsia="Calibri" w:cstheme="minorHAnsi"/>
                    <w:color w:val="000000"/>
                    <w:sz w:val="18"/>
                    <w:szCs w:val="18"/>
                  </w:rPr>
                  <w:t xml:space="preserve"> and</w:t>
                </w:r>
              </w:sdtContent>
            </w:sdt>
            <w:r w:rsidRPr="006F3D7E">
              <w:rPr>
                <w:rFonts w:eastAsia="Calibri" w:cstheme="minorHAnsi"/>
                <w:color w:val="000000"/>
                <w:sz w:val="18"/>
                <w:szCs w:val="18"/>
              </w:rPr>
              <w:t xml:space="preserve"> (iii) training programs aimed at improving resource use and livelihood development, etc.</w:t>
            </w:r>
          </w:p>
          <w:p w:rsidRPr="006F3D7E" w:rsidR="00C32284" w:rsidP="006C3FCF" w:rsidRDefault="00C32284" w14:paraId="40EAEEF9" w14:textId="77777777">
            <w:pPr>
              <w:tabs>
                <w:tab w:val="center" w:pos="4320"/>
                <w:tab w:val="right" w:pos="8640"/>
              </w:tabs>
              <w:spacing w:after="0"/>
              <w:rPr>
                <w:rFonts w:eastAsia="Calibri" w:cstheme="minorHAnsi"/>
                <w:color w:val="000000"/>
                <w:sz w:val="18"/>
                <w:szCs w:val="18"/>
              </w:rPr>
            </w:pPr>
          </w:p>
        </w:tc>
      </w:tr>
      <w:tr w:rsidRPr="006F3D7E" w:rsidR="00C32284" w:rsidTr="00C32284" w14:paraId="13849055"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94585F6"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Ethnic minority groups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B3128A7"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Ethnic minorities include indigenous groups living for many generations in national parks and nature reserves, each having a different history, traditions, and diverse material lives. They mainly rely on natural resources, especially forests, for their livelihoods, and as such are one group linked to the degradation of natural resources and biodiversity. In many areas, poverty rates are significant. </w:t>
            </w:r>
          </w:p>
          <w:p w:rsidRPr="006F3D7E" w:rsidR="00C32284" w:rsidP="006C3FCF" w:rsidRDefault="00C32284" w14:paraId="17F152E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Communities in buffer zones of PAs include the following ethnic minority groups: </w:t>
            </w:r>
          </w:p>
          <w:p w:rsidRPr="006F3D7E" w:rsidR="00C32284" w:rsidP="006C3FCF" w:rsidRDefault="00C32284" w14:paraId="20073A26" w14:textId="77777777">
            <w:pPr>
              <w:shd w:val="clear" w:color="auto" w:fill="FFFFFF"/>
              <w:spacing w:after="0"/>
              <w:rPr>
                <w:rFonts w:eastAsia="Calibri" w:cstheme="minorHAnsi"/>
                <w:color w:val="000000"/>
                <w:sz w:val="18"/>
                <w:szCs w:val="18"/>
              </w:rPr>
            </w:pPr>
            <w:r w:rsidRPr="006F3D7E">
              <w:rPr>
                <w:rFonts w:eastAsia="Calibri" w:cstheme="minorHAnsi"/>
                <w:color w:val="000000"/>
                <w:sz w:val="18"/>
                <w:szCs w:val="18"/>
              </w:rPr>
              <w:t xml:space="preserve">Kon Ka Kinh National Park’s buffer zone covers 23 village communities of 7 communes across three districts (Mang Yang, KBang and Dak Doa), which are mainly inhabited </w:t>
            </w:r>
            <w:r w:rsidRPr="006F3D7E">
              <w:rPr>
                <w:rFonts w:eastAsia="Calibri" w:cstheme="minorHAnsi"/>
                <w:sz w:val="18"/>
                <w:szCs w:val="18"/>
              </w:rPr>
              <w:t>by the Bana</w:t>
            </w:r>
            <w:r w:rsidRPr="006F3D7E">
              <w:rPr>
                <w:rFonts w:eastAsia="Calibri" w:cstheme="minorHAnsi"/>
                <w:color w:val="000000"/>
                <w:sz w:val="18"/>
                <w:szCs w:val="18"/>
              </w:rPr>
              <w:t xml:space="preserve"> ethnic minority </w:t>
            </w:r>
            <w:r w:rsidRPr="006F3D7E">
              <w:rPr>
                <w:rFonts w:eastAsia="Calibri" w:cstheme="minorHAnsi"/>
                <w:color w:val="000000"/>
                <w:sz w:val="18"/>
                <w:szCs w:val="18"/>
              </w:rPr>
              <w:lastRenderedPageBreak/>
              <w:t>group. They have a long history of dependence on extraction of forest resources for their livelihoods, which continues to place pressures on forest protection and management due to illegal encroachment, poaching and firewood collection.</w:t>
            </w:r>
          </w:p>
          <w:p w:rsidRPr="006F3D7E" w:rsidR="00C32284" w:rsidP="006C3FCF" w:rsidRDefault="00C32284" w14:paraId="504E746F" w14:textId="77777777">
            <w:pPr>
              <w:shd w:val="clear" w:color="auto" w:fill="FFFFFF"/>
              <w:spacing w:after="0"/>
              <w:rPr>
                <w:rFonts w:eastAsia="Calibri" w:cstheme="minorHAnsi"/>
                <w:color w:val="000000"/>
                <w:sz w:val="18"/>
                <w:szCs w:val="18"/>
              </w:rPr>
            </w:pPr>
            <w:r w:rsidRPr="006F3D7E">
              <w:rPr>
                <w:rFonts w:eastAsia="Calibri" w:cstheme="minorHAnsi"/>
                <w:color w:val="000000"/>
                <w:sz w:val="18"/>
                <w:szCs w:val="18"/>
              </w:rPr>
              <w:t xml:space="preserve">Krong Trai Nature Reserve’s buffer zone covers 22 villages across 5 communes of Son Hoa district, Phu Yen province, which are inhabited </w:t>
            </w:r>
            <w:r w:rsidRPr="006F3D7E">
              <w:rPr>
                <w:rFonts w:eastAsia="Calibri" w:cstheme="minorHAnsi"/>
                <w:sz w:val="18"/>
                <w:szCs w:val="18"/>
              </w:rPr>
              <w:t>by the largely</w:t>
            </w:r>
            <w:r w:rsidRPr="006F3D7E">
              <w:rPr>
                <w:rFonts w:eastAsia="Calibri" w:cstheme="minorHAnsi"/>
                <w:color w:val="000000"/>
                <w:sz w:val="18"/>
                <w:szCs w:val="18"/>
              </w:rPr>
              <w:t xml:space="preserve"> Ede ethnic minority group. The traditional cultivation is mostly monoculture, micro-scale and scattered. They have shifted to paddy rice cultivation in recent years, but the productivity remains limited. </w:t>
            </w:r>
          </w:p>
          <w:p w:rsidRPr="006F3D7E" w:rsidR="00C32284" w:rsidP="006C3FCF" w:rsidRDefault="00C32284" w14:paraId="6CD59BBD" w14:textId="77777777">
            <w:pPr>
              <w:shd w:val="clear" w:color="auto" w:fill="FFFFFF"/>
              <w:spacing w:after="0"/>
              <w:rPr>
                <w:rFonts w:eastAsia="Calibri" w:cstheme="minorHAnsi"/>
                <w:color w:val="000000"/>
                <w:sz w:val="18"/>
                <w:szCs w:val="18"/>
              </w:rPr>
            </w:pPr>
            <w:r w:rsidRPr="006F3D7E">
              <w:rPr>
                <w:rFonts w:eastAsia="Calibri" w:cstheme="minorHAnsi"/>
                <w:color w:val="000000"/>
                <w:sz w:val="18"/>
                <w:szCs w:val="18"/>
              </w:rPr>
              <w:t xml:space="preserve">Kon Chu Rang Nature Reserve’s buffer zone covers six villages in two communes of K’Bang district, which are mainly inhabited by Ba Na ethnic minority people. Crop production— including upland rice, paddy rice, cassava and maize—is the main source of local </w:t>
            </w:r>
            <w:r w:rsidRPr="006F3D7E">
              <w:rPr>
                <w:rFonts w:eastAsia="Calibri" w:cstheme="minorHAnsi"/>
                <w:sz w:val="18"/>
                <w:szCs w:val="18"/>
              </w:rPr>
              <w:t>income</w:t>
            </w:r>
            <w:r w:rsidRPr="006F3D7E">
              <w:rPr>
                <w:rFonts w:eastAsia="Calibri" w:cstheme="minorHAnsi"/>
                <w:color w:val="000000"/>
                <w:sz w:val="18"/>
                <w:szCs w:val="18"/>
              </w:rPr>
              <w:t xml:space="preserve">. Recently, coffee </w:t>
            </w:r>
            <w:r w:rsidRPr="006F3D7E">
              <w:rPr>
                <w:rFonts w:eastAsia="Calibri" w:cstheme="minorHAnsi"/>
                <w:sz w:val="18"/>
                <w:szCs w:val="18"/>
              </w:rPr>
              <w:t>plantations</w:t>
            </w:r>
            <w:r w:rsidRPr="006F3D7E">
              <w:rPr>
                <w:rFonts w:eastAsia="Calibri" w:cstheme="minorHAnsi"/>
                <w:color w:val="000000"/>
                <w:sz w:val="18"/>
                <w:szCs w:val="18"/>
              </w:rPr>
              <w:t xml:space="preserve"> </w:t>
            </w:r>
            <w:r w:rsidRPr="006F3D7E">
              <w:rPr>
                <w:rFonts w:eastAsia="Calibri" w:cstheme="minorHAnsi"/>
                <w:sz w:val="18"/>
                <w:szCs w:val="18"/>
              </w:rPr>
              <w:t>have</w:t>
            </w:r>
            <w:r w:rsidRPr="006F3D7E">
              <w:rPr>
                <w:rFonts w:eastAsia="Calibri" w:cstheme="minorHAnsi"/>
                <w:color w:val="000000"/>
                <w:sz w:val="18"/>
                <w:szCs w:val="18"/>
              </w:rPr>
              <w:t xml:space="preserve"> just been established and expanded, but mainly by immigrants and/or employees of state-own forest companies. In addition, local livelihoods also depend heavily on forest resources, including shifting cultivation, illegal logging, poaching and extraction of NTFPs.</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9C4A48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Ethnic minorities will directly participate in decision-making processes at the commune level, development of community forest management plan, implementation of livelihood initiatives and in benefit sharing. Specific investment for households of ethnic minorities will be instituted through the community forest management process to ensure strengthening their current livelihood and sustainable forest management.</w:t>
            </w:r>
          </w:p>
          <w:p w:rsidRPr="006F3D7E" w:rsidR="00C32284" w:rsidP="006C3FCF" w:rsidRDefault="00C32284" w14:paraId="67E9E860" w14:textId="77777777">
            <w:pPr>
              <w:tabs>
                <w:tab w:val="center" w:pos="4320"/>
                <w:tab w:val="right" w:pos="8640"/>
              </w:tabs>
              <w:spacing w:after="0"/>
              <w:rPr>
                <w:rFonts w:eastAsia="Calibri" w:cstheme="minorHAnsi"/>
                <w:color w:val="000000"/>
                <w:sz w:val="18"/>
                <w:szCs w:val="18"/>
              </w:rPr>
            </w:pPr>
          </w:p>
        </w:tc>
      </w:tr>
      <w:tr w:rsidRPr="006F3D7E" w:rsidR="00C32284" w:rsidTr="00C32284" w14:paraId="0C3C0623"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FA1BE1B"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Government and academic research institutions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000000" w14:paraId="5B06F89C" w14:textId="77777777">
            <w:pPr>
              <w:tabs>
                <w:tab w:val="center" w:pos="4320"/>
                <w:tab w:val="right" w:pos="8640"/>
              </w:tabs>
              <w:spacing w:after="0"/>
              <w:rPr>
                <w:rFonts w:eastAsia="Calibri" w:cstheme="minorHAnsi"/>
                <w:color w:val="000000"/>
                <w:sz w:val="18"/>
                <w:szCs w:val="18"/>
              </w:rPr>
            </w:pPr>
            <w:sdt>
              <w:sdtPr>
                <w:rPr>
                  <w:rFonts w:eastAsia="Calibri" w:cstheme="minorHAnsi"/>
                  <w:sz w:val="18"/>
                  <w:szCs w:val="18"/>
                </w:rPr>
                <w:tag w:val="goog_rdk_741"/>
                <w:id w:val="-710494195"/>
              </w:sdtPr>
              <w:sdtContent>
                <w:r w:rsidRPr="006F3D7E" w:rsidR="00C32284">
                  <w:rPr>
                    <w:rFonts w:eastAsia="Calibri" w:cstheme="minorHAnsi"/>
                    <w:color w:val="000000"/>
                    <w:sz w:val="18"/>
                    <w:szCs w:val="18"/>
                  </w:rPr>
                  <w:t>Several</w:t>
                </w:r>
              </w:sdtContent>
            </w:sdt>
            <w:r w:rsidRPr="006F3D7E" w:rsidR="00C32284">
              <w:rPr>
                <w:rFonts w:eastAsia="Calibri" w:cstheme="minorHAnsi"/>
                <w:color w:val="000000"/>
                <w:sz w:val="18"/>
                <w:szCs w:val="18"/>
              </w:rPr>
              <w:t xml:space="preserve"> universities/institutes at national and provincial levels have strong environment research units with knowledge and experience relevant to this project. The Viet Nam Academy of Natural Science &amp; Technology (VAST), conducting multi-disciplinary studies in socio-economic development, ecology and environmental management, policy analysis, culture. The Research Institute for Forest Ecology and Environment (RIFEE) is a research institution under MARD’s Viet Nam Academy of Forest Science (VAFS) focusing on sustainable uses of forests and forestland as well as monitoring and assessment of forest biodiversity. Other universities and institutes, for example, Viet Nam National University of Forestry – Gia Lai Branch, Tay Nguyen University, Viet Nam Academy of Forest Sciences in the South Central and Central Highlands, and the Central Highlands Institute for Agriculture and Forestry Sciences (WASI) are responsible for undertaking academic research and technological transfer in agriculture, forestry, livestock, biotechnology, protection of ecological environment for the development of agriculture and forestry.</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357C5A9B"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Appropriate partner organizations will be identified during project implementation, as relevant and in line with their thematic focus and experience. Research institutions will be involved in consultancy activities, including on legal-regulatory framework, field studies on mapping and inventory, forest biodiversity monitoring for the benefit of formulating informed recommendations to the project and its national and local government partners.</w:t>
            </w:r>
          </w:p>
          <w:p w:rsidRPr="006F3D7E" w:rsidR="00C32284" w:rsidP="006C3FCF" w:rsidRDefault="00C32284" w14:paraId="7EACAF4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Academic research institutions will be involved via mechanisms such as inception workshop, </w:t>
            </w:r>
            <w:r w:rsidRPr="006F3D7E">
              <w:rPr>
                <w:rFonts w:cstheme="minorHAnsi"/>
                <w:bCs/>
                <w:sz w:val="18"/>
                <w:szCs w:val="18"/>
                <w:lang w:val="en-GB"/>
              </w:rPr>
              <w:t>Memorandum of Agreements (MOA) for the implementation of defined activities</w:t>
            </w:r>
            <w:r w:rsidRPr="006F3D7E">
              <w:rPr>
                <w:rFonts w:eastAsia="Calibri" w:cstheme="minorHAnsi"/>
                <w:color w:val="000000"/>
                <w:sz w:val="18"/>
                <w:szCs w:val="18"/>
              </w:rPr>
              <w:t>, community consultations, communication strategy and capacity building activities (trainings, workshops, field visits).</w:t>
            </w:r>
          </w:p>
          <w:p w:rsidRPr="006F3D7E" w:rsidR="00C32284" w:rsidP="006C3FCF" w:rsidRDefault="00C32284" w14:paraId="41CDB8EC" w14:textId="77777777">
            <w:pPr>
              <w:tabs>
                <w:tab w:val="center" w:pos="4320"/>
                <w:tab w:val="right" w:pos="8640"/>
              </w:tabs>
              <w:spacing w:after="0"/>
              <w:rPr>
                <w:rFonts w:eastAsia="Calibri" w:cstheme="minorHAnsi"/>
                <w:color w:val="000000"/>
                <w:sz w:val="18"/>
                <w:szCs w:val="18"/>
              </w:rPr>
            </w:pPr>
          </w:p>
        </w:tc>
      </w:tr>
      <w:tr w:rsidRPr="006F3D7E" w:rsidR="00C32284" w:rsidTr="00C32284" w14:paraId="0144AFA6"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5C41C5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Civil Society Organizations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000000" w14:paraId="7F813011" w14:textId="77777777">
            <w:pPr>
              <w:tabs>
                <w:tab w:val="center" w:pos="4320"/>
                <w:tab w:val="right" w:pos="8640"/>
              </w:tabs>
              <w:spacing w:after="0"/>
              <w:rPr>
                <w:rFonts w:eastAsia="Calibri" w:cstheme="minorHAnsi"/>
                <w:color w:val="000000"/>
                <w:sz w:val="18"/>
                <w:szCs w:val="18"/>
              </w:rPr>
            </w:pPr>
            <w:sdt>
              <w:sdtPr>
                <w:rPr>
                  <w:rFonts w:eastAsia="Calibri" w:cstheme="minorHAnsi"/>
                  <w:sz w:val="18"/>
                  <w:szCs w:val="18"/>
                </w:rPr>
                <w:tag w:val="goog_rdk_744"/>
                <w:id w:val="761342604"/>
              </w:sdtPr>
              <w:sdtContent>
                <w:r w:rsidRPr="006F3D7E" w:rsidR="00C32284">
                  <w:rPr>
                    <w:rFonts w:eastAsia="Calibri" w:cstheme="minorHAnsi"/>
                    <w:color w:val="000000"/>
                    <w:sz w:val="18"/>
                    <w:szCs w:val="18"/>
                  </w:rPr>
                  <w:t>Several</w:t>
                </w:r>
              </w:sdtContent>
            </w:sdt>
            <w:r w:rsidRPr="006F3D7E" w:rsidR="00C32284">
              <w:rPr>
                <w:rFonts w:eastAsia="Calibri" w:cstheme="minorHAnsi"/>
                <w:color w:val="000000"/>
                <w:sz w:val="18"/>
                <w:szCs w:val="18"/>
              </w:rPr>
              <w:t xml:space="preserve"> soci</w:t>
            </w:r>
            <w:r w:rsidRPr="006F3D7E" w:rsidR="00C32284">
              <w:rPr>
                <w:rFonts w:eastAsia="Calibri" w:cstheme="minorHAnsi"/>
                <w:sz w:val="18"/>
                <w:szCs w:val="18"/>
              </w:rPr>
              <w:t xml:space="preserve">al organizations </w:t>
            </w:r>
            <w:r w:rsidRPr="006F3D7E" w:rsidR="00C32284">
              <w:rPr>
                <w:rFonts w:eastAsia="Calibri" w:cstheme="minorHAnsi"/>
                <w:color w:val="000000"/>
                <w:sz w:val="18"/>
                <w:szCs w:val="18"/>
              </w:rPr>
              <w:t xml:space="preserve">are working on sustainable forest management (SFM) and biodiversity conservation issues in Viet Nam, including both international NGOs and national social </w:t>
            </w:r>
            <w:r w:rsidRPr="006F3D7E" w:rsidR="00C32284">
              <w:rPr>
                <w:rFonts w:eastAsia="Calibri" w:cstheme="minorHAnsi"/>
                <w:sz w:val="18"/>
                <w:szCs w:val="18"/>
              </w:rPr>
              <w:t>organizations</w:t>
            </w:r>
            <w:r w:rsidRPr="006F3D7E" w:rsidR="00C32284">
              <w:rPr>
                <w:rFonts w:eastAsia="Calibri" w:cstheme="minorHAnsi"/>
                <w:color w:val="000000"/>
                <w:sz w:val="18"/>
                <w:szCs w:val="18"/>
              </w:rPr>
              <w:t xml:space="preserve">.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1A1DE80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Some </w:t>
            </w:r>
            <w:r w:rsidRPr="006F3D7E">
              <w:rPr>
                <w:rFonts w:eastAsia="Calibri" w:cstheme="minorHAnsi"/>
                <w:sz w:val="18"/>
                <w:szCs w:val="18"/>
              </w:rPr>
              <w:t xml:space="preserve">social organizations </w:t>
            </w:r>
            <w:r w:rsidRPr="006F3D7E">
              <w:rPr>
                <w:rFonts w:eastAsia="Calibri" w:cstheme="minorHAnsi"/>
                <w:color w:val="000000"/>
                <w:sz w:val="18"/>
                <w:szCs w:val="18"/>
              </w:rPr>
              <w:t>may be engaged in project activities, such as collecting baseline biodiversity data, community engagement, participatory monitoring, and project education and awareness activities.</w:t>
            </w:r>
          </w:p>
          <w:p w:rsidRPr="006F3D7E" w:rsidR="00C32284" w:rsidP="006C3FCF" w:rsidRDefault="00C32284" w14:paraId="085A0A2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Civil Society Organizations will be involved via mechanisms such as community mobilization,  conduct of training, awareness and </w:t>
            </w:r>
            <w:r w:rsidRPr="006F3D7E">
              <w:rPr>
                <w:rFonts w:eastAsia="Calibri" w:cstheme="minorHAnsi"/>
                <w:color w:val="000000"/>
                <w:sz w:val="18"/>
                <w:szCs w:val="18"/>
              </w:rPr>
              <w:lastRenderedPageBreak/>
              <w:t xml:space="preserve">communication support, and capacity building </w:t>
            </w:r>
          </w:p>
        </w:tc>
      </w:tr>
      <w:tr w:rsidRPr="006F3D7E" w:rsidR="00C32284" w:rsidTr="00C32284" w14:paraId="0588C85E"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313243C"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Mass media organizations, including national and provincial television and radio networks, private communication agencies, printed media, and online media.</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061DCB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Mass media has the responsibility for the dissemination of information and awareness on state policies, strategies and plans to the general public at the national and regional level through mainstream channels of television, radio and print. </w:t>
            </w:r>
          </w:p>
          <w:p w:rsidRPr="006F3D7E" w:rsidR="00C32284" w:rsidP="006C3FCF" w:rsidRDefault="00C32284" w14:paraId="555DA316" w14:textId="77777777">
            <w:pPr>
              <w:tabs>
                <w:tab w:val="center" w:pos="4320"/>
                <w:tab w:val="right" w:pos="8640"/>
              </w:tabs>
              <w:spacing w:after="0"/>
              <w:rPr>
                <w:rFonts w:eastAsia="Calibri" w:cstheme="minorHAnsi"/>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44662D4"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Partnerships with key media organizations will support dissemination of information at global, regional and national levels, including on project workshops and seminars, training and capacity building events as well as results and best practices from targeted activities at the national level and in the project site. Approaches will include direct communication, press meetings and press releases, field visits, etc.</w:t>
            </w:r>
          </w:p>
          <w:p w:rsidRPr="006F3D7E" w:rsidR="00C32284" w:rsidP="006C3FCF" w:rsidRDefault="00C32284" w14:paraId="1B4A1EB5"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Mass media organizations will be involved via mechanisms such as inception workshop, communication and awareness, knowledge management and dissemination of best practices </w:t>
            </w:r>
          </w:p>
        </w:tc>
      </w:tr>
      <w:tr w:rsidRPr="006F3D7E" w:rsidR="00C32284" w:rsidTr="00C32284" w14:paraId="582BE47B"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B7B83FB"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Agricultural Services Cooperatives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C83191C" w14:textId="77777777">
            <w:pPr>
              <w:spacing w:after="0"/>
              <w:rPr>
                <w:rFonts w:eastAsia="Times New Roman" w:cstheme="minorHAnsi"/>
                <w:sz w:val="18"/>
                <w:szCs w:val="18"/>
              </w:rPr>
            </w:pPr>
            <w:r w:rsidRPr="006F3D7E">
              <w:rPr>
                <w:rFonts w:cstheme="minorHAnsi"/>
                <w:color w:val="000000"/>
                <w:sz w:val="18"/>
                <w:szCs w:val="18"/>
              </w:rPr>
              <w:t>These entities entity have an enterprise legal foundation operating under the 2012 Vietnam Law on Cooperatives. This stakeholder plays an important role in the agricultural commodities supply chain in the context of fragmented and small production in rural and mountainous areas in Vietnam. They play a role as agricultural input providers including seeds, fertilizers, irrigation services, pesticides and herbicides; commodities collectors at harvest seasons, pre-processors, transportation, products promotion marketing; products legal compliance ensures; technical services and trainings to farmers; and sharing of knowledge.</w:t>
            </w:r>
          </w:p>
          <w:p w:rsidRPr="006F3D7E" w:rsidR="00C32284" w:rsidP="006C3FCF" w:rsidRDefault="00C32284" w14:paraId="4C673AC9" w14:textId="77777777">
            <w:pPr>
              <w:spacing w:after="0"/>
              <w:rPr>
                <w:rFonts w:eastAsia="Times New Roman" w:cstheme="minorHAnsi"/>
                <w:sz w:val="18"/>
                <w:szCs w:val="18"/>
              </w:rPr>
            </w:pPr>
          </w:p>
          <w:p w:rsidRPr="006F3D7E" w:rsidR="00C32284" w:rsidP="006C3FCF" w:rsidRDefault="00C32284" w14:paraId="2F47155A" w14:textId="77777777">
            <w:pPr>
              <w:spacing w:after="0"/>
              <w:rPr>
                <w:rFonts w:cstheme="minorHAnsi"/>
                <w:color w:val="000000"/>
                <w:sz w:val="18"/>
                <w:szCs w:val="18"/>
              </w:rPr>
            </w:pPr>
            <w:r w:rsidRPr="006F3D7E">
              <w:rPr>
                <w:rFonts w:cstheme="minorHAnsi"/>
                <w:color w:val="000000"/>
                <w:sz w:val="18"/>
                <w:szCs w:val="18"/>
              </w:rPr>
              <w:t xml:space="preserve">There are potential Agricultural Services Cooperatives in Gia Lai and Phu Yen for project engagement in the implementation process. In Gia Lai province, there are more than ten agricultural services cooperatives operating in Gia Lai province </w:t>
            </w:r>
          </w:p>
          <w:p w:rsidRPr="006F3D7E" w:rsidR="00C32284" w:rsidP="006C3FCF" w:rsidRDefault="00C32284" w14:paraId="550AD97D" w14:textId="77777777">
            <w:pPr>
              <w:spacing w:after="0"/>
              <w:rPr>
                <w:rFonts w:cstheme="minorHAnsi"/>
                <w:color w:val="000000"/>
                <w:sz w:val="18"/>
                <w:szCs w:val="18"/>
              </w:rPr>
            </w:pPr>
            <w:r w:rsidRPr="006F3D7E">
              <w:rPr>
                <w:rFonts w:cstheme="minorHAnsi"/>
                <w:color w:val="000000"/>
                <w:sz w:val="18"/>
                <w:szCs w:val="18"/>
              </w:rPr>
              <w:t xml:space="preserve">Quang Vinh Medical Herbs Cooperative, </w:t>
            </w:r>
          </w:p>
          <w:p w:rsidRPr="006F3D7E" w:rsidR="00C32284" w:rsidP="006C3FCF" w:rsidRDefault="00C32284" w14:paraId="1C46684E" w14:textId="77777777">
            <w:pPr>
              <w:spacing w:after="0"/>
              <w:rPr>
                <w:rFonts w:cstheme="minorHAnsi"/>
                <w:color w:val="000000"/>
                <w:sz w:val="18"/>
                <w:szCs w:val="18"/>
              </w:rPr>
            </w:pPr>
            <w:r w:rsidRPr="006F3D7E">
              <w:rPr>
                <w:rFonts w:cstheme="minorHAnsi"/>
                <w:color w:val="000000"/>
                <w:sz w:val="18"/>
                <w:szCs w:val="18"/>
              </w:rPr>
              <w:t xml:space="preserve">Agricultural Doan Ket K. Bang Cooperative, </w:t>
            </w:r>
          </w:p>
          <w:p w:rsidRPr="006F3D7E" w:rsidR="00C32284" w:rsidP="006C3FCF" w:rsidRDefault="00C32284" w14:paraId="541C2E49" w14:textId="77777777">
            <w:pPr>
              <w:spacing w:after="0"/>
              <w:rPr>
                <w:rFonts w:cstheme="minorHAnsi"/>
                <w:color w:val="000000"/>
                <w:sz w:val="18"/>
                <w:szCs w:val="18"/>
              </w:rPr>
            </w:pPr>
            <w:r w:rsidRPr="006F3D7E">
              <w:rPr>
                <w:rFonts w:cstheme="minorHAnsi"/>
                <w:color w:val="000000"/>
                <w:sz w:val="18"/>
                <w:szCs w:val="18"/>
              </w:rPr>
              <w:t>Kon Pne Cooperative (providing fertilizers, pesticides and seeds to farmers)</w:t>
            </w:r>
          </w:p>
          <w:p w:rsidRPr="006F3D7E" w:rsidR="00C32284" w:rsidP="006C3FCF" w:rsidRDefault="00C32284" w14:paraId="582877F7" w14:textId="77777777">
            <w:pPr>
              <w:spacing w:after="0"/>
              <w:rPr>
                <w:rFonts w:cstheme="minorHAnsi"/>
                <w:color w:val="000000"/>
                <w:sz w:val="18"/>
                <w:szCs w:val="18"/>
              </w:rPr>
            </w:pPr>
            <w:r w:rsidRPr="006F3D7E">
              <w:rPr>
                <w:rFonts w:cstheme="minorHAnsi"/>
                <w:color w:val="000000"/>
                <w:sz w:val="18"/>
                <w:szCs w:val="18"/>
              </w:rPr>
              <w:t xml:space="preserve">Mang Yang Agricultural Service Cooperative producing some medical herb products with brand An Binh Phat. </w:t>
            </w:r>
          </w:p>
          <w:p w:rsidRPr="006F3D7E" w:rsidR="00C32284" w:rsidP="006C3FCF" w:rsidRDefault="00C32284" w14:paraId="238F2995" w14:textId="77777777">
            <w:pPr>
              <w:spacing w:after="0"/>
              <w:rPr>
                <w:rFonts w:eastAsia="Times New Roman" w:cstheme="minorHAnsi"/>
                <w:sz w:val="18"/>
                <w:szCs w:val="18"/>
              </w:rPr>
            </w:pPr>
            <w:r w:rsidRPr="006F3D7E">
              <w:rPr>
                <w:rFonts w:cstheme="minorHAnsi"/>
                <w:color w:val="000000"/>
                <w:sz w:val="18"/>
                <w:szCs w:val="18"/>
              </w:rPr>
              <w:t>There are also BB Cooperative in Son Lang Commune that specializes in greenhouse plant production Chop Chai Cooperative in Suoi Bac commune which specializes in livestock production and distribution.</w:t>
            </w:r>
          </w:p>
          <w:p w:rsidRPr="006F3D7E" w:rsidR="00C32284" w:rsidP="006C3FCF" w:rsidRDefault="00C32284" w14:paraId="463AED5B" w14:textId="77777777">
            <w:pPr>
              <w:tabs>
                <w:tab w:val="center" w:pos="4320"/>
                <w:tab w:val="right" w:pos="8640"/>
              </w:tabs>
              <w:spacing w:after="0"/>
              <w:rPr>
                <w:rFonts w:eastAsia="Calibri" w:cstheme="minorHAnsi"/>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DB086B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These cooperatives will be actively engaged in supporting the respective communes in agricultural and other crop production system in providing technical support, training and skills development; access to markets, product development etc. </w:t>
            </w:r>
          </w:p>
        </w:tc>
      </w:tr>
      <w:tr w:rsidRPr="006F3D7E" w:rsidR="00C32284" w:rsidTr="00C32284" w14:paraId="2C1A180B"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6E914A8"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Local, national and international NGOs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56CA3FE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NGOs play an important role in a variety of sectors like biodiversity conservation; sustainable forest management, minimizing impacts from development, pollution abatement, improving rural livelihoods, as well as addressing the needs of local communities, including on themes like policy and </w:t>
            </w:r>
            <w:r w:rsidRPr="006F3D7E">
              <w:rPr>
                <w:rFonts w:eastAsia="Calibri" w:cstheme="minorHAnsi"/>
                <w:color w:val="000000"/>
                <w:sz w:val="18"/>
                <w:szCs w:val="18"/>
              </w:rPr>
              <w:lastRenderedPageBreak/>
              <w:t>legislation, research, education and awareness raising. Relevant local, national and international NGO active in the project-relevant fields of protected area management, sustainable livelihood support with links to the project’s thematic and/or spatial focus include the following:</w:t>
            </w:r>
          </w:p>
          <w:p w:rsidRPr="006F3D7E" w:rsidR="00C32284" w:rsidP="006C3FCF" w:rsidRDefault="00C32284" w14:paraId="28037191" w14:textId="77777777">
            <w:pPr>
              <w:tabs>
                <w:tab w:val="center" w:pos="4320"/>
                <w:tab w:val="right" w:pos="8640"/>
              </w:tabs>
              <w:spacing w:after="0"/>
              <w:rPr>
                <w:rFonts w:eastAsia="Calibri" w:cstheme="minorHAnsi"/>
                <w:color w:val="000000"/>
                <w:sz w:val="18"/>
                <w:szCs w:val="18"/>
              </w:rPr>
            </w:pPr>
          </w:p>
          <w:p w:rsidRPr="006F3D7E" w:rsidR="00C32284" w:rsidP="006C3FCF" w:rsidRDefault="00C32284" w14:paraId="272894E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PRCF,</w:t>
            </w:r>
          </w:p>
          <w:p w:rsidRPr="006F3D7E" w:rsidR="00C32284" w:rsidP="006C3FCF" w:rsidRDefault="00C32284" w14:paraId="5AE62C5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PanNature</w:t>
            </w:r>
          </w:p>
          <w:p w:rsidRPr="006F3D7E" w:rsidR="00C32284" w:rsidP="006C3FCF" w:rsidRDefault="00C32284" w14:paraId="4B4053E2"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GreenVIET, </w:t>
            </w:r>
          </w:p>
          <w:p w:rsidRPr="006F3D7E" w:rsidR="00C32284" w:rsidP="006C3FCF" w:rsidRDefault="00C32284" w14:paraId="7DDEE11C"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Tropenbos</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A6EF178"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 xml:space="preserve">Appropriate partner organizations will be identified during project implementation. The project will build on and collaborate with relevant initiatives conducted by local and international NGOs in relevant conservation, monitoring, livelihood development, </w:t>
            </w:r>
            <w:r w:rsidRPr="006F3D7E">
              <w:rPr>
                <w:rFonts w:eastAsia="Calibri" w:cstheme="minorHAnsi"/>
                <w:color w:val="000000"/>
                <w:sz w:val="18"/>
                <w:szCs w:val="18"/>
              </w:rPr>
              <w:lastRenderedPageBreak/>
              <w:t xml:space="preserve">community-based natural resources management, benefit sharing and other related activities. </w:t>
            </w:r>
          </w:p>
          <w:p w:rsidRPr="006F3D7E" w:rsidR="00C32284" w:rsidP="006C3FCF" w:rsidRDefault="00C32284" w14:paraId="3D32840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Local, national and international NGOs will be involved via mechanisms such as inception workshop, </w:t>
            </w:r>
            <w:r w:rsidRPr="006F3D7E">
              <w:rPr>
                <w:rFonts w:cstheme="minorHAnsi"/>
                <w:bCs/>
                <w:sz w:val="18"/>
                <w:szCs w:val="18"/>
                <w:lang w:val="en-GB"/>
              </w:rPr>
              <w:t>Memorandum of Agreements (MOA) for the implementation of defined activities</w:t>
            </w:r>
            <w:r w:rsidRPr="006F3D7E">
              <w:rPr>
                <w:rFonts w:eastAsia="Calibri" w:cstheme="minorHAnsi"/>
                <w:color w:val="000000"/>
                <w:sz w:val="18"/>
                <w:szCs w:val="18"/>
              </w:rPr>
              <w:t>, communication strategy and capacity building activities (trainings, workshops, field visits).</w:t>
            </w:r>
          </w:p>
          <w:p w:rsidRPr="006F3D7E" w:rsidR="00C32284" w:rsidP="006C3FCF" w:rsidRDefault="00C32284" w14:paraId="55FED40F"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Local NGOs may also be engaged as third parties in overseeing and support community programs in terms of livelihood improvement, ecotourism, community forest management etc.</w:t>
            </w:r>
          </w:p>
        </w:tc>
      </w:tr>
      <w:tr w:rsidRPr="006F3D7E" w:rsidR="00C32284" w:rsidTr="00C32284" w14:paraId="23A4C73A"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0193A9D"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Private Sector – Private Enterprises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2EA39A1"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Private Enterprises play an important role in the development and implementation of livelihood initiatives (e.g.</w:t>
            </w:r>
            <w:sdt>
              <w:sdtPr>
                <w:rPr>
                  <w:rFonts w:eastAsia="Calibri" w:cstheme="minorHAnsi"/>
                  <w:sz w:val="18"/>
                  <w:szCs w:val="18"/>
                </w:rPr>
                <w:tag w:val="goog_rdk_746"/>
                <w:id w:val="-1913224693"/>
              </w:sdtPr>
              <w:sdtContent>
                <w:r w:rsidRPr="006F3D7E">
                  <w:rPr>
                    <w:rFonts w:eastAsia="Calibri" w:cstheme="minorHAnsi"/>
                    <w:color w:val="000000"/>
                    <w:sz w:val="18"/>
                    <w:szCs w:val="18"/>
                  </w:rPr>
                  <w:t>,</w:t>
                </w:r>
              </w:sdtContent>
            </w:sdt>
            <w:r w:rsidRPr="006F3D7E">
              <w:rPr>
                <w:rFonts w:eastAsia="Calibri" w:cstheme="minorHAnsi"/>
                <w:color w:val="000000"/>
                <w:sz w:val="18"/>
                <w:szCs w:val="18"/>
              </w:rPr>
              <w:t xml:space="preserve"> medical planting, eco-tourism, community tourism, agro-forest modalities) at commune and district levels.</w:t>
            </w:r>
          </w:p>
          <w:p w:rsidRPr="006F3D7E" w:rsidR="00C32284" w:rsidP="006C3FCF" w:rsidRDefault="00C32284" w14:paraId="4EB1AFDA"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 e.g. </w:t>
            </w:r>
          </w:p>
          <w:p w:rsidRPr="006F3D7E" w:rsidR="00C32284" w:rsidP="006C3FCF" w:rsidRDefault="00C32284" w14:paraId="11B427EC" w14:textId="77777777">
            <w:pPr>
              <w:spacing w:after="0"/>
              <w:rPr>
                <w:rFonts w:cstheme="minorHAnsi"/>
                <w:color w:val="000000"/>
                <w:sz w:val="18"/>
                <w:szCs w:val="18"/>
              </w:rPr>
            </w:pPr>
            <w:r w:rsidRPr="006F3D7E">
              <w:rPr>
                <w:rFonts w:cstheme="minorHAnsi"/>
                <w:color w:val="000000"/>
                <w:sz w:val="18"/>
                <w:szCs w:val="18"/>
              </w:rPr>
              <w:t>Truong Sinh Group (medicinal plant products)</w:t>
            </w:r>
          </w:p>
          <w:p w:rsidRPr="006F3D7E" w:rsidR="00C32284" w:rsidP="006C3FCF" w:rsidRDefault="00C32284" w14:paraId="476C4786" w14:textId="77777777">
            <w:pPr>
              <w:spacing w:after="0"/>
              <w:rPr>
                <w:rFonts w:cstheme="minorHAnsi"/>
                <w:color w:val="000000"/>
                <w:sz w:val="18"/>
                <w:szCs w:val="18"/>
              </w:rPr>
            </w:pPr>
            <w:r w:rsidRPr="006F3D7E">
              <w:rPr>
                <w:rFonts w:cstheme="minorHAnsi"/>
                <w:color w:val="000000"/>
                <w:sz w:val="18"/>
                <w:szCs w:val="18"/>
              </w:rPr>
              <w:t>Thuạn Thien Phuc Company (NTFP and agro-forestry)</w:t>
            </w:r>
          </w:p>
          <w:p w:rsidRPr="006F3D7E" w:rsidR="00C32284" w:rsidP="006C3FCF" w:rsidRDefault="00C32284" w14:paraId="2000C1C3" w14:textId="77777777">
            <w:pPr>
              <w:spacing w:after="0"/>
              <w:rPr>
                <w:rFonts w:cstheme="minorHAnsi"/>
                <w:color w:val="000000"/>
                <w:sz w:val="18"/>
                <w:szCs w:val="18"/>
              </w:rPr>
            </w:pPr>
            <w:r w:rsidRPr="006F3D7E">
              <w:rPr>
                <w:rFonts w:cstheme="minorHAnsi"/>
                <w:color w:val="000000"/>
                <w:sz w:val="18"/>
                <w:szCs w:val="18"/>
              </w:rPr>
              <w:t>Thuạn Thien Phuc Company Ltd (forest livelihoods)</w:t>
            </w:r>
          </w:p>
          <w:p w:rsidRPr="006F3D7E" w:rsidR="00C32284" w:rsidP="006C3FCF" w:rsidRDefault="00C32284" w14:paraId="581626C3" w14:textId="77777777">
            <w:pPr>
              <w:spacing w:after="0"/>
              <w:rPr>
                <w:rFonts w:eastAsia="Times New Roman" w:cstheme="minorHAnsi"/>
                <w:sz w:val="18"/>
                <w:szCs w:val="18"/>
              </w:rPr>
            </w:pPr>
            <w:r w:rsidRPr="006F3D7E">
              <w:rPr>
                <w:rFonts w:cstheme="minorHAnsi"/>
                <w:color w:val="000000"/>
                <w:sz w:val="18"/>
                <w:szCs w:val="18"/>
              </w:rPr>
              <w:t>Other wholesalers and retailers for product marketing and promotion</w:t>
            </w:r>
          </w:p>
          <w:p w:rsidRPr="006F3D7E" w:rsidR="00C32284" w:rsidP="006C3FCF" w:rsidRDefault="00C32284" w14:paraId="64D9E745" w14:textId="77777777">
            <w:pPr>
              <w:spacing w:after="0"/>
              <w:rPr>
                <w:rFonts w:eastAsia="Times New Roman" w:cstheme="minorHAnsi"/>
                <w:sz w:val="18"/>
                <w:szCs w:val="18"/>
              </w:rPr>
            </w:pPr>
          </w:p>
          <w:p w:rsidRPr="006F3D7E" w:rsidR="00C32284" w:rsidP="006C3FCF" w:rsidRDefault="00C32284" w14:paraId="168A3981" w14:textId="77777777">
            <w:pPr>
              <w:tabs>
                <w:tab w:val="center" w:pos="4320"/>
                <w:tab w:val="right" w:pos="8640"/>
              </w:tabs>
              <w:spacing w:after="0"/>
              <w:rPr>
                <w:rFonts w:eastAsia="Calibri" w:cstheme="minorHAnsi"/>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FCCD1D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The project will engage the private sector enterprises, wholesalers and retailers to engage the private sector in the proposed project activities on livelihoods development and diversification. During the project implementation, these private sector entities operating within the target landscapes, including additional companies responsible for management of production forests, will be engaged in order to identify additional potential partnerships. </w:t>
            </w:r>
          </w:p>
          <w:p w:rsidRPr="006F3D7E" w:rsidR="00C32284" w:rsidP="006C3FCF" w:rsidRDefault="00C32284" w14:paraId="7F9C20D7"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Private sector will be involved via provision of technical support to local communities and market and product information and promotion, and retailers and wholesalers to provide market access and sales promotion</w:t>
            </w:r>
          </w:p>
        </w:tc>
      </w:tr>
      <w:tr w:rsidRPr="006F3D7E" w:rsidR="00C32284" w:rsidTr="00C32284" w14:paraId="425D3044"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37BBDF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Private Sector – Tourism groups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3D3246B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Hoteliers, tour operators and service providers are engaged in tourism related activities within the project areas</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4CCF28CD"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These groups will be engaged to support the community tourism initiatives by (i) providing training for community members to establish ecotourism products and services; (ii) build private-community partnerships to facilitate community participation in ecotourism activities by identifying and design appropriate tourism locations and products, provide information on potential options, assist in market access, etc.</w:t>
            </w:r>
          </w:p>
        </w:tc>
      </w:tr>
      <w:tr w:rsidRPr="006F3D7E" w:rsidR="00C32284" w:rsidTr="00C32284" w14:paraId="2378C2BF"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0C117AD8"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Private Sector – Other Industries such as:</w:t>
            </w:r>
          </w:p>
          <w:p w:rsidRPr="006F3D7E" w:rsidR="00C32284" w:rsidP="006C3FCF" w:rsidRDefault="00C32284" w14:paraId="15A277A7" w14:textId="77777777">
            <w:pPr>
              <w:tabs>
                <w:tab w:val="center" w:pos="4320"/>
                <w:tab w:val="right" w:pos="8640"/>
              </w:tabs>
              <w:spacing w:after="0"/>
              <w:rPr>
                <w:rFonts w:eastAsia="Calibri" w:cstheme="minorHAnsi"/>
                <w:color w:val="000000"/>
                <w:sz w:val="18"/>
                <w:szCs w:val="18"/>
              </w:rPr>
            </w:pPr>
          </w:p>
          <w:p w:rsidRPr="006F3D7E" w:rsidR="00C32284" w:rsidP="006C3FCF" w:rsidRDefault="00C32284" w14:paraId="14D50A9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Industrial Producers</w:t>
            </w:r>
          </w:p>
          <w:p w:rsidRPr="006F3D7E" w:rsidR="00C32284" w:rsidP="006C3FCF" w:rsidRDefault="00C32284" w14:paraId="4C037920"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GHG Producers</w:t>
            </w:r>
          </w:p>
          <w:p w:rsidRPr="006F3D7E" w:rsidR="00C32284" w:rsidP="006C3FCF" w:rsidRDefault="00C32284" w14:paraId="3C4AA4A8"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Tourism Industry</w:t>
            </w:r>
          </w:p>
          <w:p w:rsidRPr="006F3D7E" w:rsidR="00C32284" w:rsidP="006C3FCF" w:rsidRDefault="00C32284" w14:paraId="169B8751"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Aquatic resource producers</w:t>
            </w:r>
          </w:p>
          <w:p w:rsidRPr="006F3D7E" w:rsidR="00C32284" w:rsidP="006C3FCF" w:rsidRDefault="00C32284" w14:paraId="67A2F06F" w14:textId="77777777">
            <w:pPr>
              <w:tabs>
                <w:tab w:val="center" w:pos="4320"/>
                <w:tab w:val="right" w:pos="8640"/>
              </w:tabs>
              <w:spacing w:after="0"/>
              <w:rPr>
                <w:rFonts w:eastAsia="Calibri" w:cstheme="minorHAnsi"/>
                <w:color w:val="000000"/>
                <w:sz w:val="18"/>
                <w:szCs w:val="18"/>
              </w:rPr>
            </w:pP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0EED37F" w14:textId="77777777">
            <w:pPr>
              <w:spacing w:after="0"/>
              <w:rPr>
                <w:rFonts w:cstheme="minorHAnsi"/>
                <w:sz w:val="18"/>
                <w:szCs w:val="18"/>
              </w:rPr>
            </w:pPr>
            <w:r w:rsidRPr="006F3D7E">
              <w:rPr>
                <w:rFonts w:cstheme="minorHAnsi"/>
                <w:sz w:val="18"/>
                <w:szCs w:val="18"/>
              </w:rPr>
              <w:t>In terms of dependents on the forests, these entities use water for the forests (e.g., agricultural, forest and aquaculture products processing industry, textile and garment industry, beverage industry, building material industry, machine equipment production industry, pulp and paper manufacturing process industry, mining,  building material industry, oil and gas refining companies, thermal power plant, ecotourism, hospitality or entertainment services and aquatic farming entities) provide an opportunity to testing small scale PFES operations, even though the scope might be limited</w:t>
            </w:r>
          </w:p>
          <w:p w:rsidRPr="006F3D7E" w:rsidR="00C32284" w:rsidP="006C3FCF" w:rsidRDefault="00C32284" w14:paraId="1534B509" w14:textId="77777777">
            <w:pPr>
              <w:spacing w:after="0"/>
              <w:ind w:left="720"/>
              <w:rPr>
                <w:rFonts w:eastAsia="Calibri" w:cstheme="minorHAnsi"/>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2211E487"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The project will undertake evaluation of potential for 1-2 new options for PFES through assessment, consultation, etc. to ascertain options for collaboration </w:t>
            </w:r>
          </w:p>
        </w:tc>
      </w:tr>
      <w:tr w:rsidRPr="006F3D7E" w:rsidR="00C32284" w:rsidTr="00C32284" w14:paraId="379A7F01"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6AD3D999"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lastRenderedPageBreak/>
              <w:t>Other donor agencies</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000000" w14:paraId="5C4FB5F8" w14:textId="77777777">
            <w:pPr>
              <w:tabs>
                <w:tab w:val="center" w:pos="4320"/>
                <w:tab w:val="right" w:pos="8640"/>
              </w:tabs>
              <w:spacing w:after="0"/>
              <w:rPr>
                <w:rFonts w:eastAsia="Calibri" w:cstheme="minorHAnsi"/>
                <w:color w:val="000000"/>
                <w:sz w:val="18"/>
                <w:szCs w:val="18"/>
              </w:rPr>
            </w:pPr>
            <w:sdt>
              <w:sdtPr>
                <w:rPr>
                  <w:rFonts w:eastAsia="Calibri" w:cstheme="minorHAnsi"/>
                  <w:sz w:val="18"/>
                  <w:szCs w:val="18"/>
                </w:rPr>
                <w:tag w:val="goog_rdk_750"/>
                <w:id w:val="1165979288"/>
              </w:sdtPr>
              <w:sdtContent>
                <w:r w:rsidRPr="006F3D7E" w:rsidR="00C32284">
                  <w:rPr>
                    <w:rFonts w:eastAsia="Calibri" w:cstheme="minorHAnsi"/>
                    <w:color w:val="000000"/>
                    <w:sz w:val="18"/>
                    <w:szCs w:val="18"/>
                  </w:rPr>
                  <w:t>Several</w:t>
                </w:r>
              </w:sdtContent>
            </w:sdt>
            <w:r w:rsidRPr="006F3D7E" w:rsidR="00C32284">
              <w:rPr>
                <w:rFonts w:eastAsia="Calibri" w:cstheme="minorHAnsi"/>
                <w:color w:val="000000"/>
                <w:sz w:val="18"/>
                <w:szCs w:val="18"/>
              </w:rPr>
              <w:t xml:space="preserve"> donor organizations (or development partners), including KFW, JICA, WB/IDA, IDH, SNV, and others, have on-going projects either in the project site or covering themes of interest to the project. </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C32284" w:rsidP="006C3FCF" w:rsidRDefault="00C32284" w14:paraId="7904E0CE"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Relevant donor organizations will be engaged as partners to facilitate coordination and collaboration at national and landscape levels, to ensure convergence of ongoing programs. The Project will maintain close relations with all relevant donors, as appropriate, invite them to participate in project related meetings and workshops as relevant. Other donor agencies may participate in project oversight and guidance structures during implementation, either through the project steering committee, or via technical working groups leveraged to guide the project.</w:t>
            </w:r>
          </w:p>
          <w:p w:rsidRPr="006F3D7E" w:rsidR="00C32284" w:rsidP="006C3FCF" w:rsidRDefault="00C32284" w14:paraId="4B312663" w14:textId="7777777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Other donor agencies will be involved via mechanisms such as inception workshop, PMU quarterly meetings, communication strategy and capacity building activities (trainings, workshops, field visits) and coordination of actrivities.</w:t>
            </w:r>
          </w:p>
        </w:tc>
      </w:tr>
      <w:tr w:rsidRPr="006F3D7E" w:rsidR="004771E6" w:rsidTr="00C32284" w14:paraId="0FD2017E" w14:textId="77777777">
        <w:tc>
          <w:tcPr>
            <w:tcW w:w="1890" w:type="dxa"/>
            <w:tcBorders>
              <w:top w:val="single" w:color="000000" w:sz="4" w:space="0"/>
              <w:left w:val="single" w:color="000000" w:sz="4" w:space="0"/>
              <w:bottom w:val="single" w:color="000000" w:sz="4" w:space="0"/>
              <w:right w:val="single" w:color="000000" w:sz="4" w:space="0"/>
            </w:tcBorders>
            <w:shd w:val="clear" w:color="auto" w:fill="auto"/>
          </w:tcPr>
          <w:p w:rsidRPr="006F3D7E" w:rsidR="004771E6" w:rsidP="006C3FCF" w:rsidRDefault="004771E6" w14:paraId="037CC5D0" w14:textId="4AF6C937">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International </w:t>
            </w:r>
            <w:r w:rsidRPr="006F3D7E" w:rsidR="00900C38">
              <w:rPr>
                <w:rFonts w:eastAsia="Calibri" w:cstheme="minorHAnsi"/>
                <w:color w:val="000000"/>
                <w:sz w:val="18"/>
                <w:szCs w:val="18"/>
              </w:rPr>
              <w:t xml:space="preserve">Tropical </w:t>
            </w:r>
            <w:r w:rsidRPr="006F3D7E">
              <w:rPr>
                <w:rFonts w:eastAsia="Calibri" w:cstheme="minorHAnsi"/>
                <w:color w:val="000000"/>
                <w:sz w:val="18"/>
                <w:szCs w:val="18"/>
              </w:rPr>
              <w:t>Timber Organization (ITTO)</w:t>
            </w:r>
          </w:p>
        </w:tc>
        <w:tc>
          <w:tcPr>
            <w:tcW w:w="4050" w:type="dxa"/>
            <w:tcBorders>
              <w:top w:val="single" w:color="000000" w:sz="4" w:space="0"/>
              <w:left w:val="single" w:color="000000" w:sz="4" w:space="0"/>
              <w:bottom w:val="single" w:color="000000" w:sz="4" w:space="0"/>
              <w:right w:val="single" w:color="000000" w:sz="4" w:space="0"/>
            </w:tcBorders>
            <w:shd w:val="clear" w:color="auto" w:fill="auto"/>
          </w:tcPr>
          <w:p w:rsidRPr="006F3D7E" w:rsidR="004771E6" w:rsidP="006C3FCF" w:rsidRDefault="004771E6" w14:paraId="64BD6F83" w14:textId="592EFC1C">
            <w:pPr>
              <w:tabs>
                <w:tab w:val="center" w:pos="4320"/>
                <w:tab w:val="right" w:pos="8640"/>
              </w:tabs>
              <w:spacing w:after="0"/>
              <w:rPr>
                <w:rFonts w:eastAsia="Calibri" w:cstheme="minorHAnsi"/>
                <w:sz w:val="18"/>
                <w:szCs w:val="18"/>
              </w:rPr>
            </w:pPr>
            <w:r w:rsidRPr="006F3D7E">
              <w:rPr>
                <w:rFonts w:eastAsia="Calibri" w:cstheme="minorHAnsi"/>
                <w:sz w:val="18"/>
                <w:szCs w:val="18"/>
              </w:rPr>
              <w:t>ITTO are key partners in SFM and forest management for natural forest conservation, landscaope conservation, SFM, provision of technical axpertise, knowledge sharing and exchages in the region that is very relevant to the GEf 7 project</w:t>
            </w:r>
          </w:p>
        </w:tc>
        <w:tc>
          <w:tcPr>
            <w:tcW w:w="3600" w:type="dxa"/>
            <w:tcBorders>
              <w:top w:val="single" w:color="000000" w:sz="4" w:space="0"/>
              <w:left w:val="single" w:color="000000" w:sz="4" w:space="0"/>
              <w:bottom w:val="single" w:color="000000" w:sz="4" w:space="0"/>
              <w:right w:val="single" w:color="000000" w:sz="4" w:space="0"/>
            </w:tcBorders>
            <w:shd w:val="clear" w:color="auto" w:fill="auto"/>
          </w:tcPr>
          <w:p w:rsidRPr="006F3D7E" w:rsidR="004771E6" w:rsidP="006C3FCF" w:rsidRDefault="004771E6" w14:paraId="526BE236" w14:textId="3A8698A8">
            <w:pPr>
              <w:tabs>
                <w:tab w:val="center" w:pos="4320"/>
                <w:tab w:val="right" w:pos="8640"/>
              </w:tabs>
              <w:spacing w:after="0"/>
              <w:rPr>
                <w:rFonts w:eastAsia="Calibri" w:cstheme="minorHAnsi"/>
                <w:color w:val="000000"/>
                <w:sz w:val="18"/>
                <w:szCs w:val="18"/>
              </w:rPr>
            </w:pPr>
            <w:r w:rsidRPr="006F3D7E">
              <w:rPr>
                <w:rFonts w:eastAsia="Calibri" w:cstheme="minorHAnsi"/>
                <w:color w:val="000000"/>
                <w:sz w:val="18"/>
                <w:szCs w:val="18"/>
              </w:rPr>
              <w:t xml:space="preserve">The project will draw on information, best practices and guidance from ITTO to facilitate efforts to conserve biodiversity and ecosystem services in the forested catchments of the BA river through invitation to participate in stakeholder </w:t>
            </w:r>
            <w:r w:rsidRPr="006F3D7E" w:rsidR="004724A6">
              <w:rPr>
                <w:rFonts w:eastAsia="Calibri" w:cstheme="minorHAnsi"/>
                <w:color w:val="000000"/>
                <w:sz w:val="18"/>
                <w:szCs w:val="18"/>
              </w:rPr>
              <w:t xml:space="preserve">consultation </w:t>
            </w:r>
            <w:r w:rsidRPr="006F3D7E">
              <w:rPr>
                <w:rFonts w:eastAsia="Calibri" w:cstheme="minorHAnsi"/>
                <w:color w:val="000000"/>
                <w:sz w:val="18"/>
                <w:szCs w:val="18"/>
              </w:rPr>
              <w:t xml:space="preserve">workshops, lessons sharing events and </w:t>
            </w:r>
            <w:r w:rsidRPr="006F3D7E" w:rsidR="004724A6">
              <w:rPr>
                <w:rFonts w:eastAsia="Calibri" w:cstheme="minorHAnsi"/>
                <w:color w:val="000000"/>
                <w:sz w:val="18"/>
                <w:szCs w:val="18"/>
              </w:rPr>
              <w:t>other relevant communication methods.  The GEF 7 project will actively make use of SFM guidelines, monitoring guidelines for SFM, manual for forest restoration and other information available from ITTO.  The project will also assess means to access technical expertise through ITTO asd deemed appropriate</w:t>
            </w:r>
          </w:p>
        </w:tc>
      </w:tr>
    </w:tbl>
    <w:p w:rsidRPr="006F3D7E" w:rsidR="00C32284" w:rsidP="00E71ACF" w:rsidRDefault="00C32284" w14:paraId="23F11FC4" w14:textId="2C759C15">
      <w:pPr>
        <w:pBdr>
          <w:top w:val="nil"/>
          <w:left w:val="nil"/>
          <w:bottom w:val="nil"/>
          <w:right w:val="nil"/>
          <w:between w:val="nil"/>
        </w:pBdr>
        <w:tabs>
          <w:tab w:val="center" w:pos="4153"/>
          <w:tab w:val="right" w:pos="8306"/>
        </w:tabs>
        <w:spacing w:after="120" w:line="240" w:lineRule="auto"/>
        <w:ind w:left="964"/>
        <w:rPr>
          <w:rFonts w:ascii="Calibri" w:hAnsi="Calibri" w:eastAsia="Calibri" w:cs="Calibri"/>
          <w:b/>
          <w:color w:val="000000"/>
          <w:sz w:val="20"/>
          <w:szCs w:val="20"/>
        </w:rPr>
      </w:pPr>
    </w:p>
    <w:p w:rsidRPr="006F3D7E" w:rsidR="00C32284" w:rsidP="00E71ACF" w:rsidRDefault="00C32284" w14:paraId="36F1A9BF" w14:textId="7009CF3D">
      <w:pPr>
        <w:pBdr>
          <w:top w:val="nil"/>
          <w:left w:val="nil"/>
          <w:bottom w:val="nil"/>
          <w:right w:val="nil"/>
          <w:between w:val="nil"/>
        </w:pBdr>
        <w:tabs>
          <w:tab w:val="center" w:pos="4153"/>
          <w:tab w:val="right" w:pos="8306"/>
        </w:tabs>
        <w:spacing w:after="120" w:line="240" w:lineRule="auto"/>
        <w:ind w:left="964"/>
        <w:rPr>
          <w:rFonts w:ascii="Calibri" w:hAnsi="Calibri" w:eastAsia="Calibri" w:cs="Calibri"/>
          <w:b/>
          <w:color w:val="000000"/>
          <w:sz w:val="20"/>
          <w:szCs w:val="20"/>
        </w:rPr>
      </w:pPr>
    </w:p>
    <w:p w:rsidRPr="006F3D7E" w:rsidR="00BE5ABF" w:rsidP="00E774E0" w:rsidRDefault="00BE5ABF" w14:paraId="63F23DC7" w14:textId="7A9CAD64">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Highlight here specific actions on south-south and triangular cooperation to present opportunities for replication in other countries, and to facilitate dissemination through global ongoing South-South and global platforms, such as Africa Solutions Platform, </w:t>
      </w:r>
      <w:r w:rsidRPr="006F3D7E" w:rsidR="004724A6">
        <w:rPr>
          <w:rFonts w:ascii="Calibri" w:hAnsi="Calibri" w:eastAsia="Calibri" w:cs="Calibri"/>
          <w:color w:val="000000"/>
          <w:sz w:val="20"/>
          <w:szCs w:val="20"/>
        </w:rPr>
        <w:t xml:space="preserve">ITTO, </w:t>
      </w:r>
      <w:r w:rsidRPr="006F3D7E">
        <w:rPr>
          <w:rFonts w:ascii="Calibri" w:hAnsi="Calibri" w:eastAsia="Calibri" w:cs="Calibri"/>
          <w:color w:val="000000"/>
          <w:sz w:val="20"/>
          <w:szCs w:val="20"/>
        </w:rPr>
        <w:t>the UN South-South Galaxy knowledge sharing platform and PANORAMA</w:t>
      </w:r>
      <w:r w:rsidRPr="006F3D7E">
        <w:rPr>
          <w:rFonts w:ascii="Calibri" w:hAnsi="Calibri" w:eastAsia="Calibri" w:cs="Calibri"/>
          <w:color w:val="000000"/>
          <w:sz w:val="20"/>
          <w:szCs w:val="20"/>
          <w:vertAlign w:val="superscript"/>
        </w:rPr>
        <w:footnoteReference w:id="9"/>
      </w:r>
      <w:r w:rsidRPr="006F3D7E">
        <w:rPr>
          <w:rFonts w:ascii="Calibri" w:hAnsi="Calibri" w:eastAsia="Calibri" w:cs="Calibri"/>
          <w:color w:val="000000"/>
          <w:sz w:val="20"/>
          <w:szCs w:val="20"/>
        </w:rPr>
        <w:t xml:space="preserve">. In addition, to bring the voice </w:t>
      </w:r>
      <w:sdt>
        <w:sdtPr>
          <w:rPr>
            <w:rFonts w:ascii="Calibri" w:hAnsi="Calibri" w:eastAsia="Calibri" w:cs="Calibri"/>
            <w:sz w:val="20"/>
          </w:rPr>
          <w:tag w:val="goog_rdk_752"/>
          <w:id w:val="-1689523430"/>
        </w:sdtPr>
        <w:sdtContent/>
      </w:sdt>
      <w:r w:rsidRPr="006F3D7E">
        <w:rPr>
          <w:rFonts w:ascii="Calibri" w:hAnsi="Calibri" w:eastAsia="Calibri" w:cs="Calibri"/>
          <w:color w:val="000000"/>
          <w:sz w:val="20"/>
          <w:szCs w:val="20"/>
        </w:rPr>
        <w:t>of</w:t>
      </w:r>
      <w:r w:rsidRPr="006F3D7E" w:rsidR="006A3486">
        <w:rPr>
          <w:rFonts w:ascii="Calibri" w:hAnsi="Calibri" w:eastAsia="Calibri" w:cs="Calibri"/>
          <w:color w:val="000000"/>
          <w:sz w:val="20"/>
          <w:szCs w:val="20"/>
        </w:rPr>
        <w:t xml:space="preserve"> Viet Nam</w:t>
      </w:r>
      <w:r w:rsidRPr="006F3D7E">
        <w:rPr>
          <w:rFonts w:ascii="Calibri" w:hAnsi="Calibri" w:eastAsia="Calibri" w:cs="Calibri"/>
          <w:color w:val="000000"/>
          <w:sz w:val="20"/>
          <w:szCs w:val="20"/>
        </w:rPr>
        <w:t xml:space="preserve"> to global and regional fora, the project will explore opportunities for meaningful participation in specific events where UNDP could support engagement with the global development discourse on</w:t>
      </w:r>
      <w:r w:rsidRPr="006F3D7E" w:rsidR="00CF5D42">
        <w:rPr>
          <w:rFonts w:ascii="Calibri" w:hAnsi="Calibri" w:eastAsia="Calibri" w:cs="Calibri"/>
          <w:color w:val="000000"/>
          <w:sz w:val="20"/>
          <w:szCs w:val="20"/>
        </w:rPr>
        <w:t xml:space="preserve"> forestry and biodiversity</w:t>
      </w:r>
      <w:r w:rsidRPr="006F3D7E">
        <w:rPr>
          <w:rFonts w:ascii="Calibri" w:hAnsi="Calibri" w:eastAsia="Calibri" w:cs="Calibri"/>
          <w:color w:val="000000"/>
          <w:sz w:val="20"/>
          <w:szCs w:val="20"/>
        </w:rPr>
        <w:t>. The project will furthermore provide opportunities for regional cooperation with countries that are implementing initiatives on</w:t>
      </w:r>
      <w:r w:rsidRPr="006F3D7E" w:rsidR="00FB243D">
        <w:rPr>
          <w:rFonts w:ascii="Calibri" w:hAnsi="Calibri" w:eastAsia="Calibri" w:cs="Calibri"/>
          <w:color w:val="000000"/>
          <w:sz w:val="20"/>
          <w:szCs w:val="20"/>
        </w:rPr>
        <w:t xml:space="preserve"> forestry and biodiversity</w:t>
      </w:r>
      <w:r w:rsidRPr="006F3D7E">
        <w:rPr>
          <w:rFonts w:ascii="Calibri" w:hAnsi="Calibri" w:eastAsia="Calibri" w:cs="Calibri"/>
          <w:color w:val="000000"/>
          <w:sz w:val="20"/>
          <w:szCs w:val="20"/>
        </w:rPr>
        <w:t xml:space="preserve"> in geopolitical, social and environmental contexts relevant to the proposed project in</w:t>
      </w:r>
      <w:r w:rsidRPr="006F3D7E" w:rsidR="00FB243D">
        <w:rPr>
          <w:rFonts w:ascii="Calibri" w:hAnsi="Calibri" w:eastAsia="Calibri" w:cs="Calibri"/>
          <w:color w:val="000000"/>
          <w:sz w:val="20"/>
          <w:szCs w:val="20"/>
        </w:rPr>
        <w:t xml:space="preserve"> Viet Nam</w:t>
      </w:r>
      <w:r w:rsidRPr="006F3D7E">
        <w:rPr>
          <w:rFonts w:ascii="Calibri" w:hAnsi="Calibri" w:eastAsia="Calibri" w:cs="Calibri"/>
          <w:color w:val="000000"/>
          <w:sz w:val="20"/>
          <w:szCs w:val="20"/>
        </w:rPr>
        <w:t>.</w:t>
      </w:r>
    </w:p>
    <w:p w:rsidRPr="006F3D7E" w:rsidR="00BE5ABF" w:rsidP="4E70754B" w:rsidRDefault="00BE5ABF" w14:paraId="256607B8" w14:textId="77777777">
      <w:pPr>
        <w:spacing w:after="0" w:line="240" w:lineRule="auto"/>
        <w:ind w:left="964"/>
        <w:rPr>
          <w:rFonts w:ascii="Calibri" w:hAnsi="Calibri" w:eastAsia="Calibri" w:cs="Calibri"/>
          <w:i w:val="1"/>
          <w:iCs w:val="1"/>
          <w:sz w:val="20"/>
          <w:szCs w:val="20"/>
          <w:highlight w:val="yellow"/>
        </w:rPr>
      </w:pPr>
      <w:r w:rsidRPr="4E70754B" w:rsidR="00BE5ABF">
        <w:rPr>
          <w:rFonts w:ascii="Calibri" w:hAnsi="Calibri" w:eastAsia="Calibri" w:cs="Calibri"/>
          <w:sz w:val="20"/>
          <w:szCs w:val="20"/>
          <w:highlight w:val="yellow"/>
          <w:u w:val="single"/>
        </w:rPr>
        <w:t>Gender equality and Women’s Empowerment</w:t>
      </w:r>
      <w:r w:rsidRPr="4E70754B" w:rsidR="00BE5ABF">
        <w:rPr>
          <w:rFonts w:ascii="Calibri" w:hAnsi="Calibri" w:eastAsia="Calibri" w:cs="Calibri"/>
          <w:sz w:val="20"/>
          <w:szCs w:val="20"/>
          <w:highlight w:val="yellow"/>
        </w:rPr>
        <w:t>:</w:t>
      </w:r>
      <w:r w:rsidRPr="4E70754B" w:rsidR="00BE5ABF">
        <w:rPr>
          <w:rFonts w:ascii="Calibri" w:hAnsi="Calibri" w:eastAsia="Calibri" w:cs="Calibri"/>
          <w:sz w:val="20"/>
          <w:szCs w:val="20"/>
        </w:rPr>
        <w:t xml:space="preserve"> </w:t>
      </w:r>
    </w:p>
    <w:p w:rsidRPr="006F3D7E" w:rsidR="00BE5ABF" w:rsidP="4E70754B" w:rsidRDefault="00BE5ABF" w14:paraId="5642EAB8" w14:textId="77777777">
      <w:pPr>
        <w:spacing w:after="0" w:line="240" w:lineRule="auto"/>
        <w:ind w:left="964"/>
        <w:rPr>
          <w:rFonts w:ascii="Calibri" w:hAnsi="Calibri" w:eastAsia="Calibri" w:cs="Calibri"/>
          <w:i w:val="1"/>
          <w:iCs w:val="1"/>
          <w:sz w:val="20"/>
          <w:szCs w:val="20"/>
          <w:highlight w:val="yellow"/>
        </w:rPr>
      </w:pPr>
    </w:p>
    <w:p w:rsidRPr="006F3D7E" w:rsidR="00BE5ABF" w:rsidP="00E774E0" w:rsidRDefault="00BE5ABF" w14:paraId="60337C9E"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Women’s roles in forestry value chains in Viet Nam tend to be those associated with the well‐being, and food and energy security, of their rural households. However, women are often disadvantaged in terms of their access to, and control over, forest resources</w:t>
      </w:r>
      <w:r w:rsidRPr="006F3D7E">
        <w:rPr>
          <w:rFonts w:ascii="Calibri" w:hAnsi="Calibri" w:eastAsia="Calibri" w:cs="Calibri"/>
          <w:b/>
          <w:color w:val="000000"/>
          <w:sz w:val="20"/>
          <w:szCs w:val="20"/>
        </w:rPr>
        <w:t xml:space="preserve"> </w:t>
      </w:r>
      <w:r w:rsidRPr="006F3D7E">
        <w:rPr>
          <w:rFonts w:ascii="Calibri" w:hAnsi="Calibri" w:eastAsia="Calibri" w:cs="Calibri"/>
          <w:color w:val="000000"/>
          <w:sz w:val="20"/>
          <w:szCs w:val="20"/>
        </w:rPr>
        <w:t xml:space="preserve">and in the availability of associated economic opportunities along those value chains (processing, marketing, etc.). While the Government of Viet Nam </w:t>
      </w:r>
      <w:r w:rsidRPr="006F3D7E">
        <w:rPr>
          <w:rFonts w:ascii="Calibri" w:hAnsi="Calibri" w:eastAsia="Calibri" w:cs="Calibri"/>
          <w:color w:val="000000"/>
          <w:sz w:val="20"/>
          <w:szCs w:val="20"/>
        </w:rPr>
        <w:lastRenderedPageBreak/>
        <w:t xml:space="preserve">has developed </w:t>
      </w:r>
      <w:sdt>
        <w:sdtPr>
          <w:rPr>
            <w:rFonts w:ascii="Calibri" w:hAnsi="Calibri" w:eastAsia="Calibri" w:cs="Calibri"/>
            <w:sz w:val="20"/>
          </w:rPr>
          <w:tag w:val="goog_rdk_755"/>
          <w:id w:val="-448400194"/>
        </w:sdtPr>
        <w:sdtContent>
          <w:r w:rsidRPr="006F3D7E">
            <w:rPr>
              <w:rFonts w:ascii="Calibri" w:hAnsi="Calibri" w:eastAsia="Calibri" w:cs="Calibri"/>
              <w:color w:val="000000"/>
              <w:sz w:val="20"/>
              <w:szCs w:val="20"/>
            </w:rPr>
            <w:t>several</w:t>
          </w:r>
        </w:sdtContent>
      </w:sdt>
      <w:r w:rsidRPr="006F3D7E">
        <w:rPr>
          <w:rFonts w:ascii="Calibri" w:hAnsi="Calibri" w:eastAsia="Calibri" w:cs="Calibri"/>
          <w:color w:val="000000"/>
          <w:sz w:val="20"/>
          <w:szCs w:val="20"/>
        </w:rPr>
        <w:t xml:space="preserve"> laws and policies</w:t>
      </w:r>
      <w:r w:rsidRPr="006F3D7E">
        <w:rPr>
          <w:rFonts w:ascii="Calibri" w:hAnsi="Calibri" w:eastAsia="Calibri" w:cs="Calibri"/>
          <w:color w:val="000000"/>
          <w:sz w:val="33"/>
          <w:szCs w:val="33"/>
          <w:vertAlign w:val="superscript"/>
        </w:rPr>
        <w:t xml:space="preserve"> </w:t>
      </w:r>
      <w:r w:rsidRPr="006F3D7E">
        <w:rPr>
          <w:rFonts w:ascii="Calibri" w:hAnsi="Calibri" w:eastAsia="Calibri" w:cs="Calibri"/>
          <w:color w:val="000000"/>
          <w:sz w:val="20"/>
          <w:szCs w:val="20"/>
        </w:rPr>
        <w:t xml:space="preserve">to promote women’s rights, women are still structurally disadvantaged in areas like access to credit, land and information. Within the Central Highlands and project landscape, women and men have different roles, rights, responsibilities, knowledge, management of and access to forests. Women’s roles are linked to fulfilling subsistence needs for fuel wood, medicinal products, wild foods, fodder for livestock and selling small quantities of fuel wood in local markets. In comparison, men’s roles are more linked to timber and NTFP for commercial purposes. The differing roles of men and women in use of forests mean that potential restrictions on access to protected forests could particularly increase women’s labor and time demands. Forestry is one of the sectors where the workforce consists mainly of women. Women carry out most of the forestry activities and more women participate in processing and agro-product sales than men. However, women’s representation in forestry governing bodies tends to be low and gender disparities exist across multiple layers of government. </w:t>
      </w:r>
    </w:p>
    <w:p w:rsidRPr="006F3D7E" w:rsidR="00BE5ABF" w:rsidP="00BE5ABF" w:rsidRDefault="00BE5ABF" w14:paraId="3240A931" w14:textId="77777777">
      <w:pPr>
        <w:pBdr>
          <w:top w:val="nil"/>
          <w:left w:val="nil"/>
          <w:bottom w:val="nil"/>
          <w:right w:val="nil"/>
          <w:between w:val="nil"/>
        </w:pBdr>
        <w:shd w:val="clear" w:color="auto" w:fill="FFFFFF"/>
        <w:spacing w:after="0" w:line="240" w:lineRule="auto"/>
        <w:ind w:left="964"/>
        <w:jc w:val="both"/>
        <w:rPr>
          <w:rFonts w:ascii="Calibri" w:hAnsi="Calibri" w:eastAsia="Calibri" w:cs="Calibri"/>
          <w:color w:val="000000"/>
          <w:sz w:val="20"/>
          <w:szCs w:val="20"/>
        </w:rPr>
      </w:pPr>
    </w:p>
    <w:p w:rsidRPr="006F3D7E" w:rsidR="00BE5ABF" w:rsidP="00E774E0" w:rsidRDefault="00BE5ABF" w14:paraId="75A796F0"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The ability of men and women to participate in and benefit from sustainable forest management and biodiversity conservation is complex and gender-based inequalities persist for a range of cultural, socio‐economic and institutional reasons. Women’s time and energy are tied with agricultural work</w:t>
      </w:r>
      <w:sdt>
        <w:sdtPr>
          <w:rPr>
            <w:rFonts w:ascii="Calibri" w:hAnsi="Calibri" w:eastAsia="Calibri" w:cs="Calibri"/>
            <w:sz w:val="20"/>
          </w:rPr>
          <w:tag w:val="goog_rdk_756"/>
          <w:id w:val="-1674412226"/>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and they have greater responsibilities in family and household care, meaning that they have limited time to engage in training and skills development compared to men. Ethnic minority women are bound by existing customs and traditions that often restrict access to knowledge and participation in decision-making – and there is evidence from REDD+ assessments that ethnic minority women lack self-confidence on technical issues such as climate change and REDD+. Women’s rights over (forest) land remain less than men’s due to the Vietnamese system of household registration requiring a “household head’’, which tends to be a man except where in cases of women-headed households (due to widowhood, abandonment or divorce). Although the law requires Land Use Right Certificates, including those for forest land, to bear the names of both husband and wife, land use decisions are most often made by men. Allocation of lands to communities has therefore provide more benefits for men compared to women.</w:t>
      </w:r>
    </w:p>
    <w:p w:rsidRPr="006F3D7E" w:rsidR="00BE5ABF" w:rsidP="00BE5ABF" w:rsidRDefault="00BE5ABF" w14:paraId="395662BC" w14:textId="77777777">
      <w:pPr>
        <w:pBdr>
          <w:top w:val="nil"/>
          <w:left w:val="nil"/>
          <w:bottom w:val="nil"/>
          <w:right w:val="nil"/>
          <w:between w:val="nil"/>
        </w:pBdr>
        <w:shd w:val="clear" w:color="auto" w:fill="FFFFFF"/>
        <w:spacing w:after="0" w:line="240" w:lineRule="auto"/>
        <w:ind w:left="964"/>
        <w:jc w:val="both"/>
        <w:rPr>
          <w:rFonts w:ascii="Calibri" w:hAnsi="Calibri" w:eastAsia="Calibri" w:cs="Calibri"/>
          <w:color w:val="000000"/>
          <w:sz w:val="20"/>
          <w:szCs w:val="20"/>
        </w:rPr>
      </w:pPr>
    </w:p>
    <w:p w:rsidRPr="006F3D7E" w:rsidR="00BE5ABF" w:rsidP="00E774E0" w:rsidRDefault="00BE5ABF" w14:paraId="42168F5A"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The project will provide targeted support to empower women in the forest sector, including support for women entrepreneurs, access to finance, etc. Women will be clearly targeted as project beneficiaries and a target for at least 50% women beneficiaries has been set. Specific gender mainstreaming opportunities that the project will explore include targeted livelihoods development opportunities for women in forest-dependent communities including the establishment of grassroots women’s groups; the empowerment of women to participate in governance and decision-making bodies including the setting of mandatory gender participation targets; ensuring adequate engagement and participation of women in stakeholder consultations (including FPIC as needed) including separate consultation processes and meeting timing/location decisions that allows for women’s engagement and provides a supportive environment for their inputs (e.g. separate consultations on technical issues where there awareness or self-confidence may be lower than men); targeted training, awareness-raising and/or capacity development for women including on biodiversity monitoring, planning and PFES (these opportunities will be extended to women’s groups and relevant CSOs operating in the project landscape); integrating women’s rights and safeguards into the community co-management model for allocation of forestlands to village communities to ensure benefits flow equally to men and women; and ensuring that the PMU and project partners receive gender mainstreaming awareness training.</w:t>
      </w:r>
    </w:p>
    <w:p w:rsidRPr="006F3D7E" w:rsidR="00BE5ABF" w:rsidP="00BE5ABF" w:rsidRDefault="00BE5ABF" w14:paraId="76864D5A" w14:textId="77777777">
      <w:pPr>
        <w:widowControl w:val="0"/>
        <w:spacing w:after="60" w:line="240" w:lineRule="auto"/>
        <w:ind w:left="964"/>
        <w:jc w:val="both"/>
        <w:rPr>
          <w:rFonts w:ascii="Calibri" w:hAnsi="Calibri" w:eastAsia="Calibri" w:cs="Calibri"/>
          <w:sz w:val="20"/>
          <w:szCs w:val="24"/>
        </w:rPr>
      </w:pPr>
    </w:p>
    <w:p w:rsidRPr="006F3D7E" w:rsidR="00BE5ABF" w:rsidP="00E774E0" w:rsidRDefault="00BE5ABF" w14:paraId="195277D9" w14:textId="4DE5AD03">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A detailed gender analysis was undertaken during the PPG stage. The analysis helped assess opportunities to enhance the status of women </w:t>
      </w:r>
      <w:sdt>
        <w:sdtPr>
          <w:rPr>
            <w:rFonts w:ascii="Calibri" w:hAnsi="Calibri" w:eastAsia="Calibri" w:cs="Calibri"/>
            <w:sz w:val="20"/>
          </w:rPr>
          <w:tag w:val="goog_rdk_758"/>
          <w:id w:val="-1658366803"/>
        </w:sdtPr>
        <w:sdtContent>
          <w:r w:rsidRPr="006F3D7E">
            <w:rPr>
              <w:rFonts w:ascii="Calibri" w:hAnsi="Calibri" w:eastAsia="Calibri" w:cs="Calibri"/>
              <w:color w:val="000000"/>
              <w:sz w:val="20"/>
              <w:szCs w:val="20"/>
            </w:rPr>
            <w:t xml:space="preserve">with </w:t>
          </w:r>
        </w:sdtContent>
      </w:sdt>
      <w:r w:rsidRPr="006F3D7E">
        <w:rPr>
          <w:rFonts w:ascii="Calibri" w:hAnsi="Calibri" w:eastAsia="Calibri" w:cs="Calibri"/>
          <w:color w:val="000000"/>
          <w:sz w:val="20"/>
          <w:szCs w:val="20"/>
        </w:rPr>
        <w:t>respect to forest-sector activities, to address the gender gap in the sector and to help design project activities and indicators that will ensure women’s full participation as beneficiaries (and deliverers) of technical cooperation and knowledge building efforts. Consultation sessions were held to obtain views and inputs of a wide range of local stakeholders, including women, to develop project activities and to inform a robust stakeholder involvement plan with full gender considerations. A corresponding gender mainstreaming plan for the project has been developed (see Annex 1</w:t>
      </w:r>
      <w:r w:rsidRPr="006F3D7E" w:rsidR="002D6FB6">
        <w:rPr>
          <w:rFonts w:ascii="Calibri" w:hAnsi="Calibri" w:eastAsia="Calibri" w:cs="Calibri"/>
          <w:color w:val="000000"/>
          <w:sz w:val="20"/>
          <w:szCs w:val="20"/>
        </w:rPr>
        <w:t>0</w:t>
      </w:r>
      <w:r w:rsidRPr="006F3D7E">
        <w:rPr>
          <w:rFonts w:ascii="Calibri" w:hAnsi="Calibri" w:eastAsia="Calibri" w:cs="Calibri"/>
          <w:color w:val="000000"/>
          <w:sz w:val="20"/>
          <w:szCs w:val="20"/>
        </w:rPr>
        <w:t xml:space="preserve">). Gender-disaggregated targets and indicators are within the project results framework. Gender-responsive evaluation and adaptive learning is also included. </w:t>
      </w:r>
    </w:p>
    <w:p w:rsidRPr="006F3D7E" w:rsidR="00BE5ABF" w:rsidP="00BE5ABF" w:rsidRDefault="00BE5ABF" w14:paraId="0BCC86F1" w14:textId="77777777">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p>
    <w:p w:rsidRPr="006F3D7E" w:rsidR="00BE5ABF" w:rsidP="00E774E0" w:rsidRDefault="00BE5ABF" w14:paraId="40618D7D" w14:textId="38014E9D">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Based on the gender analysis, the Gender mainstreaming in the project will be addressed</w:t>
      </w:r>
      <w:r w:rsidRPr="006F3D7E">
        <w:rPr>
          <w:rFonts w:ascii="Calibri" w:hAnsi="Calibri" w:eastAsia="Calibri" w:cs="Calibri"/>
          <w:color w:val="FF0000"/>
          <w:sz w:val="20"/>
          <w:szCs w:val="20"/>
        </w:rPr>
        <w:t xml:space="preserve"> </w:t>
      </w:r>
      <w:r w:rsidRPr="006F3D7E">
        <w:rPr>
          <w:rFonts w:ascii="Calibri" w:hAnsi="Calibri" w:eastAsia="Calibri" w:cs="Calibri"/>
          <w:color w:val="000000"/>
          <w:sz w:val="20"/>
          <w:szCs w:val="20"/>
        </w:rPr>
        <w:t>(see Annex 1</w:t>
      </w:r>
      <w:r w:rsidRPr="006F3D7E" w:rsidR="002D6FB6">
        <w:rPr>
          <w:rFonts w:ascii="Calibri" w:hAnsi="Calibri" w:eastAsia="Calibri" w:cs="Calibri"/>
          <w:color w:val="000000"/>
          <w:sz w:val="20"/>
          <w:szCs w:val="20"/>
        </w:rPr>
        <w:t>0</w:t>
      </w:r>
      <w:r w:rsidRPr="006F3D7E">
        <w:rPr>
          <w:rFonts w:ascii="Calibri" w:hAnsi="Calibri" w:eastAsia="Calibri" w:cs="Calibri"/>
          <w:color w:val="000000"/>
          <w:sz w:val="20"/>
          <w:szCs w:val="20"/>
        </w:rPr>
        <w:t>) through the following actions:</w:t>
      </w:r>
    </w:p>
    <w:p w:rsidRPr="006F3D7E" w:rsidR="00BE5ABF" w:rsidP="00BE5ABF" w:rsidRDefault="00BE5ABF" w14:paraId="797DC840" w14:textId="77777777">
      <w:pPr>
        <w:pBdr>
          <w:top w:val="nil"/>
          <w:left w:val="nil"/>
          <w:bottom w:val="nil"/>
          <w:right w:val="nil"/>
          <w:between w:val="nil"/>
        </w:pBdr>
        <w:spacing w:after="0" w:line="240" w:lineRule="auto"/>
        <w:ind w:left="964"/>
        <w:jc w:val="both"/>
        <w:rPr>
          <w:rFonts w:ascii="Calibri" w:hAnsi="Calibri" w:eastAsia="Calibri" w:cs="Calibri"/>
          <w:color w:val="000000"/>
          <w:sz w:val="24"/>
          <w:szCs w:val="24"/>
        </w:rPr>
      </w:pPr>
    </w:p>
    <w:p w:rsidRPr="006F3D7E" w:rsidR="00BE5ABF" w:rsidP="00E774E0" w:rsidRDefault="00BE5ABF" w14:paraId="69784944"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Ensure that project materials, including meeting agendas, reporting templates, communications materials, and all written policies include gender and social mainstreaming.</w:t>
      </w:r>
    </w:p>
    <w:p w:rsidRPr="006F3D7E" w:rsidR="00BE5ABF" w:rsidP="00E774E0" w:rsidRDefault="00BE5ABF" w14:paraId="469FA605"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Create and require minimum standards for planning teams, including representation from multiple gender and social groups and/or tasking of planning team members to speak for vulnerable peoples. </w:t>
      </w:r>
    </w:p>
    <w:p w:rsidRPr="006F3D7E" w:rsidR="00BE5ABF" w:rsidP="00E774E0" w:rsidRDefault="00000000" w14:paraId="75B0F25E"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sdt>
        <w:sdtPr>
          <w:rPr>
            <w:rFonts w:ascii="Calibri" w:hAnsi="Calibri" w:eastAsia="Calibri" w:cs="Calibri"/>
            <w:sz w:val="20"/>
            <w:szCs w:val="24"/>
          </w:rPr>
          <w:tag w:val="goog_rdk_764"/>
          <w:id w:val="114646254"/>
        </w:sdtPr>
        <w:sdtContent>
          <w:sdt>
            <w:sdtPr>
              <w:rPr>
                <w:rFonts w:ascii="Calibri" w:hAnsi="Calibri" w:eastAsia="Calibri" w:cs="Calibri"/>
                <w:sz w:val="20"/>
                <w:szCs w:val="24"/>
              </w:rPr>
              <w:tag w:val="goog_rdk_760"/>
              <w:id w:val="-679511149"/>
            </w:sdtPr>
            <w:sdtContent>
              <w:r w:rsidRPr="006F3D7E" w:rsidR="00BE5ABF">
                <w:rPr>
                  <w:rFonts w:ascii="Calibri" w:hAnsi="Calibri" w:eastAsia="Calibri" w:cs="Calibri"/>
                  <w:color w:val="000000"/>
                  <w:sz w:val="20"/>
                  <w:szCs w:val="20"/>
                </w:rPr>
                <w:t>Capacity building and training for project staff and planning team facilitators, staff of Women Unions, Youth Unions to better engage multiple gender and social groups</w:t>
              </w:r>
            </w:sdtContent>
          </w:sdt>
          <w:sdt>
            <w:sdtPr>
              <w:rPr>
                <w:rFonts w:ascii="Calibri" w:hAnsi="Calibri" w:eastAsia="Calibri" w:cs="Calibri"/>
                <w:sz w:val="20"/>
                <w:szCs w:val="24"/>
              </w:rPr>
              <w:tag w:val="goog_rdk_761"/>
              <w:id w:val="162749954"/>
              <w:showingPlcHdr/>
            </w:sdtPr>
            <w:sdtContent>
              <w:r w:rsidRPr="006F3D7E" w:rsidR="00BE5ABF">
                <w:rPr>
                  <w:rFonts w:ascii="Calibri" w:hAnsi="Calibri" w:eastAsia="Calibri" w:cs="Calibri"/>
                  <w:sz w:val="20"/>
                  <w:szCs w:val="24"/>
                </w:rPr>
                <w:t xml:space="preserve">     </w:t>
              </w:r>
            </w:sdtContent>
          </w:sdt>
          <w:sdt>
            <w:sdtPr>
              <w:rPr>
                <w:rFonts w:ascii="Calibri" w:hAnsi="Calibri" w:eastAsia="Calibri" w:cs="Calibri"/>
                <w:sz w:val="20"/>
                <w:szCs w:val="24"/>
              </w:rPr>
              <w:tag w:val="goog_rdk_762"/>
              <w:id w:val="-1025473912"/>
            </w:sdtPr>
            <w:sdtContent>
              <w:sdt>
                <w:sdtPr>
                  <w:rPr>
                    <w:rFonts w:ascii="Calibri" w:hAnsi="Calibri" w:eastAsia="Calibri" w:cs="Calibri"/>
                    <w:sz w:val="20"/>
                    <w:szCs w:val="24"/>
                  </w:rPr>
                  <w:tag w:val="goog_rdk_763"/>
                  <w:id w:val="-1190752836"/>
                  <w:showingPlcHdr/>
                </w:sdtPr>
                <w:sdtContent>
                  <w:r w:rsidRPr="006F3D7E" w:rsidR="00BE5ABF">
                    <w:rPr>
                      <w:rFonts w:ascii="Calibri" w:hAnsi="Calibri" w:eastAsia="Calibri" w:cs="Calibri"/>
                      <w:sz w:val="20"/>
                      <w:szCs w:val="24"/>
                    </w:rPr>
                    <w:t xml:space="preserve">     </w:t>
                  </w:r>
                </w:sdtContent>
              </w:sdt>
            </w:sdtContent>
          </w:sdt>
        </w:sdtContent>
      </w:sdt>
      <w:sdt>
        <w:sdtPr>
          <w:rPr>
            <w:rFonts w:ascii="Calibri" w:hAnsi="Calibri" w:eastAsia="Calibri" w:cs="Calibri"/>
            <w:sz w:val="20"/>
            <w:szCs w:val="24"/>
          </w:rPr>
          <w:tag w:val="goog_rdk_766"/>
          <w:id w:val="1643998396"/>
          <w:showingPlcHdr/>
        </w:sdtPr>
        <w:sdtContent>
          <w:r w:rsidRPr="006F3D7E" w:rsidR="00BE5ABF">
            <w:rPr>
              <w:rFonts w:ascii="Calibri" w:hAnsi="Calibri" w:eastAsia="Calibri" w:cs="Calibri"/>
              <w:sz w:val="20"/>
              <w:szCs w:val="24"/>
            </w:rPr>
            <w:t xml:space="preserve">     </w:t>
          </w:r>
        </w:sdtContent>
      </w:sdt>
      <w:r w:rsidRPr="006F3D7E" w:rsidR="00BE5ABF">
        <w:rPr>
          <w:rFonts w:ascii="Calibri" w:hAnsi="Calibri" w:eastAsia="Calibri" w:cs="Calibri"/>
          <w:color w:val="000000"/>
          <w:sz w:val="20"/>
          <w:szCs w:val="20"/>
        </w:rPr>
        <w:t>.</w:t>
      </w:r>
    </w:p>
    <w:p w:rsidRPr="006F3D7E" w:rsidR="00BE5ABF" w:rsidP="00E774E0" w:rsidRDefault="00BE5ABF" w14:paraId="204EF736"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Support research and mapping of: (i) current gender roles and how they have changed between generations in each of the development sectors (forest management, NTFP collection, grazing, and tourism, etc.; (ii) gender and social group uses and use patterns of land habitats; (iii) market access by gender; (iv) mapping of the economic sector by gender and social group; and (vi) applying a gender and socially inclusive lens to all research plans and priorities to ensure that multiple groups’ data needs are filled.</w:t>
      </w:r>
    </w:p>
    <w:p w:rsidRPr="006F3D7E" w:rsidR="00BE5ABF" w:rsidP="00E774E0" w:rsidRDefault="00BE5ABF" w14:paraId="106E9E39"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Invest in staff to enable adequate connections with multiple groups. Instead of general community meetings, meetings with (i) women’s groups; (ii) men’s groups; (iii) youth groups; and (iv) individuals with access to or influence over vulnerable people (e.g.</w:t>
      </w:r>
      <w:sdt>
        <w:sdtPr>
          <w:rPr>
            <w:rFonts w:ascii="Calibri" w:hAnsi="Calibri" w:eastAsia="Calibri" w:cs="Calibri"/>
            <w:sz w:val="20"/>
            <w:szCs w:val="24"/>
          </w:rPr>
          <w:tag w:val="goog_rdk_767"/>
          <w:id w:val="-1358189491"/>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 xml:space="preserve"> IP leaders, landowners, or church leaders).</w:t>
      </w:r>
    </w:p>
    <w:p w:rsidRPr="006F3D7E" w:rsidR="00BE5ABF" w:rsidP="00E774E0" w:rsidRDefault="00BE5ABF" w14:paraId="7EB8AEBF"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Capacity building and training for project staff and planning team facilitators to better engage multiple gender and social groups.</w:t>
      </w:r>
    </w:p>
    <w:p w:rsidRPr="006F3D7E" w:rsidR="00BE5ABF" w:rsidP="00E774E0" w:rsidRDefault="00BE5ABF" w14:paraId="0E14BE84" w14:textId="77777777">
      <w:pPr>
        <w:widowControl w:val="0"/>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Apply a gender and socially inclusive lens to every meeting, report, plan, and activity.</w:t>
      </w:r>
    </w:p>
    <w:p w:rsidRPr="006F3D7E" w:rsidR="00BE5ABF" w:rsidP="00E774E0" w:rsidRDefault="00BE5ABF" w14:paraId="4CDD7B6F"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Apply sex disaggregated targets and baselines where appropriate, as part of project monitoring plan.</w:t>
      </w:r>
    </w:p>
    <w:p w:rsidRPr="006F3D7E" w:rsidR="00BE5ABF" w:rsidP="00E774E0" w:rsidRDefault="00BE5ABF" w14:paraId="67D534FA" w14:textId="77777777">
      <w:pPr>
        <w:widowControl w:val="0"/>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Conduct economic and social analyses of proposed land and forest plans resulting from the project, and all other outputs (such as proposed protected areas and implementation plans for best practices).</w:t>
      </w:r>
    </w:p>
    <w:p w:rsidRPr="006F3D7E" w:rsidR="00BE5ABF" w:rsidP="00E774E0" w:rsidRDefault="00BE5ABF" w14:paraId="795E4AFC" w14:textId="77777777">
      <w:pPr>
        <w:widowControl w:val="0"/>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Implement the Communications Strategy, including holding multiple, targeted meetings by disaggregated groups.</w:t>
      </w:r>
    </w:p>
    <w:p w:rsidRPr="006F3D7E" w:rsidR="00BE5ABF" w:rsidP="00E774E0" w:rsidRDefault="00BE5ABF" w14:paraId="316FA287"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0"/>
          <w:szCs w:val="20"/>
        </w:rPr>
      </w:pPr>
      <w:r w:rsidRPr="006F3D7E">
        <w:rPr>
          <w:rFonts w:ascii="Calibri" w:hAnsi="Calibri" w:eastAsia="Calibri" w:cs="Calibri"/>
          <w:color w:val="000000"/>
          <w:sz w:val="20"/>
          <w:szCs w:val="20"/>
        </w:rPr>
        <w:t>Make better use of digital platforms in order to create oral/audio content, with less emphasis on writing to better communicate with IP groups, rural women, farmers, and youth.</w:t>
      </w:r>
    </w:p>
    <w:p w:rsidRPr="006F3D7E" w:rsidR="00BE5ABF" w:rsidP="00E774E0" w:rsidRDefault="00BE5ABF" w14:paraId="22BAEDFC"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4"/>
          <w:szCs w:val="24"/>
        </w:rPr>
      </w:pPr>
      <w:r w:rsidRPr="006F3D7E">
        <w:rPr>
          <w:rFonts w:ascii="Calibri" w:hAnsi="Calibri" w:eastAsia="Calibri" w:cs="Calibri"/>
          <w:color w:val="000000"/>
          <w:sz w:val="20"/>
          <w:szCs w:val="20"/>
        </w:rPr>
        <w:t>Incorporate gender and socially</w:t>
      </w:r>
      <w:sdt>
        <w:sdtPr>
          <w:rPr>
            <w:rFonts w:ascii="Calibri" w:hAnsi="Calibri" w:eastAsia="Calibri" w:cs="Calibri"/>
            <w:sz w:val="20"/>
            <w:szCs w:val="24"/>
          </w:rPr>
          <w:tag w:val="goog_rdk_768"/>
          <w:id w:val="1977100303"/>
        </w:sdtPr>
        <w:sdtContent>
          <w:r w:rsidRPr="006F3D7E">
            <w:rPr>
              <w:rFonts w:ascii="Calibri" w:hAnsi="Calibri" w:eastAsia="Calibri" w:cs="Calibri"/>
              <w:color w:val="000000"/>
              <w:sz w:val="20"/>
              <w:szCs w:val="20"/>
            </w:rPr>
            <w:t xml:space="preserve"> </w:t>
          </w:r>
        </w:sdtContent>
      </w:sdt>
      <w:r w:rsidRPr="006F3D7E">
        <w:rPr>
          <w:rFonts w:ascii="Calibri" w:hAnsi="Calibri" w:eastAsia="Calibri" w:cs="Calibri"/>
          <w:color w:val="000000"/>
          <w:sz w:val="20"/>
          <w:szCs w:val="20"/>
        </w:rPr>
        <w:t>sensitive indicators and collect sex disaggregated data for monitoring and evaluating project results.</w:t>
      </w:r>
    </w:p>
    <w:p w:rsidRPr="006F3D7E" w:rsidR="00BE5ABF" w:rsidP="00E774E0" w:rsidRDefault="00BE5ABF" w14:paraId="7848A752" w14:textId="77777777">
      <w:pPr>
        <w:numPr>
          <w:ilvl w:val="0"/>
          <w:numId w:val="46"/>
        </w:numPr>
        <w:pBdr>
          <w:top w:val="nil"/>
          <w:left w:val="nil"/>
          <w:bottom w:val="nil"/>
          <w:right w:val="nil"/>
          <w:between w:val="nil"/>
        </w:pBdr>
        <w:spacing w:after="0" w:line="240" w:lineRule="auto"/>
        <w:ind w:left="1530"/>
        <w:jc w:val="both"/>
        <w:rPr>
          <w:rFonts w:ascii="Calibri" w:hAnsi="Calibri" w:eastAsia="Calibri" w:cs="Calibri"/>
          <w:color w:val="000000"/>
          <w:sz w:val="24"/>
          <w:szCs w:val="24"/>
        </w:rPr>
      </w:pPr>
      <w:r w:rsidRPr="006F3D7E">
        <w:rPr>
          <w:rFonts w:ascii="Calibri" w:hAnsi="Calibri" w:eastAsia="Calibri" w:cs="Calibri"/>
          <w:color w:val="000000"/>
          <w:sz w:val="20"/>
          <w:szCs w:val="20"/>
        </w:rPr>
        <w:t>Recruitment of gender specialist to facilitate the implementation and monitoring of the gender plans and for capacity building and training of key implementing agency staff.</w:t>
      </w:r>
    </w:p>
    <w:sdt>
      <w:sdtPr>
        <w:rPr>
          <w:rFonts w:ascii="Calibri" w:hAnsi="Calibri" w:eastAsia="Calibri" w:cs="Calibri"/>
          <w:sz w:val="20"/>
          <w:szCs w:val="24"/>
        </w:rPr>
        <w:tag w:val="goog_rdk_772"/>
        <w:id w:val="-611356318"/>
      </w:sdtPr>
      <w:sdtContent>
        <w:p w:rsidRPr="006F3D7E" w:rsidR="00BE5ABF" w:rsidP="00BE5ABF" w:rsidRDefault="00000000" w14:paraId="1647FFA2" w14:textId="240BEF91">
          <w:pPr>
            <w:spacing w:after="0" w:line="240" w:lineRule="auto"/>
            <w:ind w:left="964"/>
            <w:rPr>
              <w:rFonts w:ascii="Calibri" w:hAnsi="Calibri" w:eastAsia="Calibri" w:cs="Calibri"/>
              <w:i/>
              <w:sz w:val="20"/>
              <w:szCs w:val="24"/>
            </w:rPr>
          </w:pPr>
          <w:sdt>
            <w:sdtPr>
              <w:rPr>
                <w:rFonts w:ascii="Calibri" w:hAnsi="Calibri" w:eastAsia="Calibri" w:cs="Calibri"/>
                <w:sz w:val="20"/>
                <w:szCs w:val="24"/>
              </w:rPr>
              <w:tag w:val="goog_rdk_771"/>
              <w:id w:val="448286349"/>
              <w:showingPlcHdr/>
            </w:sdtPr>
            <w:sdtContent>
              <w:r w:rsidRPr="006F3D7E" w:rsidR="00F409BC">
                <w:rPr>
                  <w:rFonts w:ascii="Calibri" w:hAnsi="Calibri" w:eastAsia="Calibri" w:cs="Calibri"/>
                  <w:sz w:val="20"/>
                  <w:szCs w:val="24"/>
                </w:rPr>
                <w:t xml:space="preserve">     </w:t>
              </w:r>
            </w:sdtContent>
          </w:sdt>
        </w:p>
      </w:sdtContent>
    </w:sdt>
    <w:p w:rsidRPr="006F3D7E" w:rsidR="00BE5ABF" w:rsidP="00BE5ABF" w:rsidRDefault="00BE5ABF" w14:paraId="6326B3A7" w14:textId="77777777">
      <w:pPr>
        <w:spacing w:after="0" w:line="240" w:lineRule="auto"/>
        <w:ind w:left="964"/>
        <w:rPr>
          <w:rFonts w:ascii="Calibri" w:hAnsi="Calibri" w:eastAsia="Calibri" w:cs="Calibri"/>
          <w:sz w:val="20"/>
          <w:szCs w:val="24"/>
        </w:rPr>
      </w:pPr>
      <w:r w:rsidRPr="006F3D7E">
        <w:rPr>
          <w:rFonts w:ascii="Calibri" w:hAnsi="Calibri" w:eastAsia="Calibri" w:cs="Calibri"/>
          <w:sz w:val="20"/>
          <w:szCs w:val="24"/>
          <w:u w:val="single"/>
        </w:rPr>
        <w:t>Innovativeness, Sustainability and Potential for Scaling Up</w:t>
      </w:r>
      <w:r w:rsidRPr="006F3D7E">
        <w:rPr>
          <w:rFonts w:ascii="Calibri" w:hAnsi="Calibri" w:eastAsia="Calibri" w:cs="Calibri"/>
          <w:sz w:val="20"/>
          <w:szCs w:val="24"/>
        </w:rPr>
        <w:t xml:space="preserve">: </w:t>
      </w:r>
    </w:p>
    <w:p w:rsidRPr="006F3D7E" w:rsidR="00BE5ABF" w:rsidP="00BE5ABF" w:rsidRDefault="00BE5ABF" w14:paraId="5EC70AA6" w14:textId="77777777">
      <w:pPr>
        <w:spacing w:after="0" w:line="240" w:lineRule="auto"/>
        <w:ind w:left="964"/>
        <w:rPr>
          <w:rFonts w:ascii="Calibri" w:hAnsi="Calibri" w:eastAsia="Calibri" w:cs="Calibri"/>
          <w:sz w:val="20"/>
          <w:szCs w:val="24"/>
        </w:rPr>
      </w:pPr>
    </w:p>
    <w:p w:rsidRPr="006F3D7E" w:rsidR="00BE5ABF" w:rsidP="00BE5ABF" w:rsidRDefault="00BE5ABF" w14:paraId="14F05B3F" w14:textId="77777777">
      <w:pPr>
        <w:spacing w:after="60" w:line="240" w:lineRule="auto"/>
        <w:ind w:left="964"/>
        <w:jc w:val="both"/>
        <w:rPr>
          <w:rFonts w:ascii="Calibri" w:hAnsi="Calibri" w:eastAsia="Calibri" w:cs="Calibri"/>
          <w:i/>
          <w:sz w:val="20"/>
          <w:szCs w:val="24"/>
        </w:rPr>
      </w:pPr>
      <w:r w:rsidRPr="006F3D7E">
        <w:rPr>
          <w:rFonts w:ascii="Calibri" w:hAnsi="Calibri" w:eastAsia="Calibri" w:cs="Calibri"/>
          <w:i/>
          <w:sz w:val="20"/>
          <w:szCs w:val="24"/>
        </w:rPr>
        <w:t>Innovation</w:t>
      </w:r>
    </w:p>
    <w:p w:rsidRPr="006F3D7E" w:rsidR="003311E8" w:rsidP="00E774E0" w:rsidRDefault="003311E8" w14:paraId="321EA299" w14:textId="77777777">
      <w:pPr>
        <w:pStyle w:val="ListParagraph"/>
        <w:numPr>
          <w:ilvl w:val="0"/>
          <w:numId w:val="66"/>
        </w:numPr>
        <w:jc w:val="both"/>
        <w:rPr>
          <w:rFonts w:eastAsia="Calibri" w:asciiTheme="minorHAnsi" w:hAnsiTheme="minorHAnsi" w:cstheme="minorHAnsi"/>
          <w:color w:val="000000"/>
          <w:sz w:val="20"/>
          <w:szCs w:val="20"/>
        </w:rPr>
      </w:pPr>
      <w:r w:rsidRPr="006F3D7E">
        <w:rPr>
          <w:rFonts w:eastAsia="Calibri" w:asciiTheme="minorHAnsi" w:hAnsiTheme="minorHAnsi" w:cstheme="minorHAnsi"/>
          <w:color w:val="000000"/>
          <w:sz w:val="20"/>
          <w:szCs w:val="20"/>
        </w:rPr>
        <w:t>The integrated approach being implemented through the project, will provide an innovative example that is expected to: (i) generate important lessons for other districts/provinces in the country as well as in other areas of Southeast Asia, and (ii) build national expertise in new areas. The project will illustrate a new approach to landscape level planning as it brings together the various stakeholders within Ba River basin landscapes</w:t>
      </w:r>
      <w:r w:rsidRPr="006F3D7E">
        <w:rPr>
          <w:rFonts w:eastAsia="Calibri" w:asciiTheme="minorHAnsi" w:hAnsiTheme="minorHAnsi" w:cstheme="minorHAnsi"/>
          <w:sz w:val="20"/>
        </w:rPr>
        <w:t xml:space="preserve"> </w:t>
      </w:r>
      <w:r w:rsidRPr="006F3D7E">
        <w:rPr>
          <w:rFonts w:eastAsia="Calibri" w:asciiTheme="minorHAnsi" w:hAnsiTheme="minorHAnsi" w:cstheme="minorHAnsi"/>
          <w:color w:val="000000"/>
          <w:sz w:val="20"/>
          <w:szCs w:val="20"/>
        </w:rPr>
        <w:t>and seeks to integrate this into planning at both a finer scale (practical FMU planning and implementation under Component 2) and broader planning processes (via technical inputs for provincial master plans and spatially explicit district land use plans). Jurisdictional planning processes under the 2017 Planning Law are in their first rotation, with provincial plans in the demonstration landscape currently under development for 2021-2025. The project has been developed to integrate with the timing of these baseline processes and support the monitoring of plan implementation and their mid-term review and adjustment for 2026-2030 – this is attempting to be innovative in the way it aligns to the baseline processes to ensure that the project will be able to integrate with these government efforts. Similarly, the project will seek to demonstrate greater use of available real-time remote sensing and GIS technology at provincial and district levels, to facilitate greater awareness and capacity in these technologies, and increase their use in site-based and broader landscape and jurisdictional decision-making. While this technology and remote-sensed data is now readily available, to date there is limited application of its use at sub-national levels.</w:t>
      </w:r>
    </w:p>
    <w:p w:rsidRPr="006F3D7E" w:rsidR="00BE5ABF" w:rsidP="00BE5ABF" w:rsidRDefault="00BE5ABF" w14:paraId="07E2403E" w14:textId="77777777">
      <w:pPr>
        <w:spacing w:after="0" w:line="240" w:lineRule="auto"/>
        <w:ind w:left="964"/>
        <w:jc w:val="both"/>
        <w:rPr>
          <w:rFonts w:ascii="Calibri" w:hAnsi="Calibri" w:eastAsia="Calibri" w:cs="Calibri"/>
          <w:i/>
          <w:sz w:val="20"/>
          <w:szCs w:val="24"/>
        </w:rPr>
      </w:pPr>
    </w:p>
    <w:p w:rsidRPr="006F3D7E" w:rsidR="00BE5ABF" w:rsidP="00BE5ABF" w:rsidRDefault="00BE5ABF" w14:paraId="0DC72DE5" w14:textId="77777777">
      <w:pPr>
        <w:pBdr>
          <w:top w:val="nil"/>
          <w:left w:val="nil"/>
          <w:bottom w:val="nil"/>
          <w:right w:val="nil"/>
          <w:between w:val="nil"/>
        </w:pBdr>
        <w:spacing w:after="0" w:line="240" w:lineRule="auto"/>
        <w:ind w:left="964"/>
        <w:jc w:val="both"/>
        <w:rPr>
          <w:rFonts w:ascii="Calibri" w:hAnsi="Calibri" w:eastAsia="Calibri" w:cs="Calibri"/>
          <w:i/>
          <w:color w:val="000000"/>
          <w:sz w:val="20"/>
          <w:szCs w:val="20"/>
        </w:rPr>
      </w:pPr>
      <w:r w:rsidRPr="006F3D7E">
        <w:rPr>
          <w:rFonts w:ascii="Calibri" w:hAnsi="Calibri" w:eastAsia="Calibri" w:cs="Calibri"/>
          <w:i/>
          <w:color w:val="000000"/>
          <w:sz w:val="20"/>
          <w:szCs w:val="20"/>
        </w:rPr>
        <w:t xml:space="preserve">Sustainability </w:t>
      </w:r>
    </w:p>
    <w:p w:rsidRPr="006F3D7E" w:rsidR="00BE5ABF" w:rsidP="00BE5ABF" w:rsidRDefault="00BE5ABF" w14:paraId="2D38537A" w14:textId="77777777">
      <w:pPr>
        <w:spacing w:after="0" w:line="240" w:lineRule="auto"/>
        <w:ind w:left="964"/>
        <w:jc w:val="both"/>
        <w:rPr>
          <w:rFonts w:ascii="Calibri" w:hAnsi="Calibri" w:eastAsia="Calibri" w:cs="Calibri"/>
          <w:sz w:val="20"/>
          <w:szCs w:val="20"/>
        </w:rPr>
      </w:pPr>
    </w:p>
    <w:p w:rsidRPr="006F3D7E" w:rsidR="00D4056B" w:rsidP="00D4056B" w:rsidRDefault="00C551C7" w14:paraId="3895C2AD" w14:textId="622E671B">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This project builds on a strong baseline that will support its sustainability and long-term ownership by government and local communities. First, an extensive policy and institutional framework for forest management and jurisdictional planning already exists, and the project has been developed to integrate, strengthen capacity of forest owners and provincial adminstrators on provincial master planning, district </w:t>
      </w:r>
      <w:r w:rsidRPr="006F3D7E">
        <w:rPr>
          <w:rFonts w:ascii="Calibri" w:hAnsi="Calibri" w:eastAsia="Calibri" w:cs="Calibri"/>
          <w:color w:val="000000"/>
          <w:sz w:val="20"/>
          <w:szCs w:val="20"/>
        </w:rPr>
        <w:lastRenderedPageBreak/>
        <w:t xml:space="preserve">land use planning, and SFM planning. Second, there is a strong commitment from Government to address forest and land degradation issues in the Central Highlands region, as this is one of the target areas of investment in the country that hosts still intact forests and will build on the extensive activities taking place under the baseline scenario. Many of the industries are dependent on the ecosystem services that forests provide, e.g.,, downstream agriculture is reliant on forests for flood prevention. Third, the project supports financial sustainability, through </w:t>
      </w:r>
      <w:r w:rsidRPr="006F3D7E" w:rsidR="00782247">
        <w:rPr>
          <w:rFonts w:ascii="Calibri" w:hAnsi="Calibri" w:eastAsia="Calibri" w:cs="Calibri"/>
          <w:color w:val="000000"/>
          <w:sz w:val="20"/>
          <w:szCs w:val="20"/>
        </w:rPr>
        <w:t xml:space="preserve">a number of means </w:t>
      </w:r>
      <w:r w:rsidRPr="006F3D7E" w:rsidR="00DF6D94">
        <w:rPr>
          <w:rFonts w:ascii="Calibri" w:hAnsi="Calibri" w:eastAsia="Calibri" w:cs="Calibri"/>
          <w:color w:val="000000"/>
          <w:sz w:val="20"/>
          <w:szCs w:val="20"/>
        </w:rPr>
        <w:t xml:space="preserve">well as through the </w:t>
      </w:r>
      <w:r w:rsidRPr="006F3D7E">
        <w:rPr>
          <w:rFonts w:ascii="Calibri" w:hAnsi="Calibri" w:eastAsia="Calibri" w:cs="Calibri"/>
          <w:color w:val="000000"/>
          <w:sz w:val="20"/>
          <w:szCs w:val="20"/>
        </w:rPr>
        <w:t xml:space="preserve">extension of the PFES scheme. </w:t>
      </w:r>
      <w:r w:rsidRPr="006F3D7E" w:rsidR="00C10E97">
        <w:rPr>
          <w:rFonts w:ascii="Calibri" w:hAnsi="Calibri" w:eastAsia="Calibri" w:cs="Calibri"/>
          <w:color w:val="000000"/>
          <w:sz w:val="20"/>
          <w:szCs w:val="20"/>
        </w:rPr>
        <w:t xml:space="preserve"> </w:t>
      </w:r>
      <w:r w:rsidRPr="006F3D7E" w:rsidR="00D4056B">
        <w:rPr>
          <w:rFonts w:ascii="Calibri" w:hAnsi="Calibri" w:eastAsia="Calibri" w:cs="Calibri"/>
          <w:color w:val="000000"/>
          <w:sz w:val="20"/>
          <w:szCs w:val="20"/>
        </w:rPr>
        <w:t xml:space="preserve">In terms of sustainability and institutionization of the training and capacity building, the project will work closely with the Vietnam National University of Forestry (VNUF) that is affliated to MARD. The project will provide technical support to assist the VNUF to develop training curriculum, training materials, upgrade the skills of trainers with the </w:t>
      </w:r>
      <w:r w:rsidR="00983F77">
        <w:rPr>
          <w:rFonts w:ascii="Calibri" w:hAnsi="Calibri" w:eastAsia="Calibri" w:cs="Calibri"/>
          <w:color w:val="000000"/>
          <w:sz w:val="20"/>
          <w:szCs w:val="20"/>
        </w:rPr>
        <w:t xml:space="preserve">VNUF </w:t>
      </w:r>
      <w:r w:rsidRPr="006F3D7E" w:rsidR="00D4056B">
        <w:rPr>
          <w:rFonts w:ascii="Calibri" w:hAnsi="Calibri" w:eastAsia="Calibri" w:cs="Calibri"/>
          <w:color w:val="000000"/>
          <w:sz w:val="20"/>
          <w:szCs w:val="20"/>
        </w:rPr>
        <w:t xml:space="preserve">and initiate the training to build and institutionalize the training within VNUF to ensure sustainability and potential for expansion of training to other provinces as well. </w:t>
      </w:r>
      <w:r w:rsidRPr="006F3D7E" w:rsidR="00D4056B">
        <w:rPr>
          <w:rFonts w:ascii="Calibri" w:hAnsi="Calibri" w:cs="Calibri"/>
          <w:sz w:val="20"/>
          <w:szCs w:val="20"/>
        </w:rPr>
        <w:t xml:space="preserve">Institutional and financial sustainability is addressed based on evaluation of gaps </w:t>
      </w:r>
      <w:r w:rsidRPr="006F3D7E" w:rsidR="0045125E">
        <w:rPr>
          <w:rFonts w:ascii="Calibri" w:hAnsi="Calibri" w:cs="Calibri"/>
          <w:sz w:val="20"/>
          <w:szCs w:val="20"/>
        </w:rPr>
        <w:t xml:space="preserve">in policy and </w:t>
      </w:r>
      <w:r w:rsidRPr="006F3D7E" w:rsidR="00D4056B">
        <w:rPr>
          <w:rFonts w:ascii="Calibri" w:hAnsi="Calibri" w:cs="Calibri"/>
          <w:sz w:val="20"/>
          <w:szCs w:val="20"/>
        </w:rPr>
        <w:t xml:space="preserve">and lack of best practices in forest management.  In terms of the former, a number of activities have been integrated into the project design, including in particular (i) establishment of inter-provincial platforms (Output 1.1); (ii) development of spatially explicit tools and development of roadmap for conservation in the BA River (Output 1.2); (iii) capacity and tools for monitoring and assessing forest changes using remote sensing data (Output 1.3); (iv) training and capacity development of forest managers in monitoring and enforcement and institutionalization of all training within the Institute of Forestry Ecology and Environment of the Vietnam National University of Forestry that is affiliated to MARD (Output 1.4); (v) further expansion of community forest management (Output 2.4) the lessons of which can serve as best practice; (vi) development of technical manual for SFM implementation, monitoring and enforcement that can be used nationally (Output 3.1), etc. In terms of financial sustainability the project will support (vii) enhancing the effectiveness of existing PFES mechanisms and linking investments to direct conservation outcomes, and investigating options for new PFES opportunities (Output 2.7) and (viii) in keeping with National Forest Development Strategy (2021-2030) pilot efforts to promote Forest Management Boards as non-business public service entities so that they can move towards attracting public and private funding that can provide some sort of financial autonomy (Output 3.1). </w:t>
      </w:r>
    </w:p>
    <w:p w:rsidRPr="006F3D7E" w:rsidR="00D4056B" w:rsidP="00D4056B" w:rsidRDefault="00D4056B" w14:paraId="71432956" w14:textId="77777777">
      <w:pPr>
        <w:pStyle w:val="ListParagraph"/>
        <w:ind w:left="1080"/>
        <w:jc w:val="both"/>
        <w:rPr>
          <w:rFonts w:ascii="Calibri" w:hAnsi="Calibri" w:eastAsia="Calibri" w:cs="Calibri"/>
          <w:color w:val="000000"/>
          <w:sz w:val="20"/>
          <w:szCs w:val="20"/>
        </w:rPr>
      </w:pPr>
    </w:p>
    <w:p w:rsidRPr="006F3D7E" w:rsidR="00C95C64" w:rsidP="00C95C64" w:rsidRDefault="00C95C64" w14:paraId="4F8FF8C6" w14:textId="72F7B5DD">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In terms of </w:t>
      </w:r>
      <w:r w:rsidRPr="006F3D7E" w:rsidR="00D4056B">
        <w:rPr>
          <w:rFonts w:ascii="Calibri" w:hAnsi="Calibri" w:eastAsia="Calibri" w:cs="Calibri"/>
          <w:color w:val="000000"/>
          <w:sz w:val="20"/>
          <w:szCs w:val="20"/>
        </w:rPr>
        <w:t>financial sustainability</w:t>
      </w:r>
      <w:r w:rsidRPr="006F3D7E">
        <w:rPr>
          <w:rFonts w:ascii="Calibri" w:hAnsi="Calibri" w:eastAsia="Calibri" w:cs="Calibri"/>
          <w:color w:val="000000"/>
          <w:sz w:val="20"/>
          <w:szCs w:val="20"/>
        </w:rPr>
        <w:t xml:space="preserve"> on the longer-term for activities being supported under the project </w:t>
      </w:r>
      <w:r w:rsidRPr="006F3D7E" w:rsidR="00D4056B">
        <w:rPr>
          <w:rFonts w:ascii="Calibri" w:hAnsi="Calibri" w:eastAsia="Calibri" w:cs="Calibri"/>
          <w:color w:val="000000"/>
          <w:sz w:val="20"/>
          <w:szCs w:val="20"/>
        </w:rPr>
        <w:t>related to implementation</w:t>
      </w:r>
      <w:r w:rsidRPr="006F3D7E">
        <w:rPr>
          <w:rFonts w:ascii="Calibri" w:hAnsi="Calibri" w:eastAsia="Calibri" w:cs="Calibri"/>
          <w:color w:val="000000"/>
          <w:sz w:val="20"/>
          <w:szCs w:val="20"/>
        </w:rPr>
        <w:t xml:space="preserve"> of policy and legislation, this will </w:t>
      </w:r>
      <w:r w:rsidRPr="006F3D7E" w:rsidR="00D4056B">
        <w:rPr>
          <w:rFonts w:ascii="Calibri" w:hAnsi="Calibri" w:eastAsia="Calibri" w:cs="Calibri"/>
          <w:color w:val="000000"/>
          <w:sz w:val="20"/>
          <w:szCs w:val="20"/>
        </w:rPr>
        <w:t xml:space="preserve">continue to </w:t>
      </w:r>
      <w:r w:rsidRPr="006F3D7E">
        <w:rPr>
          <w:rFonts w:ascii="Calibri" w:hAnsi="Calibri" w:eastAsia="Calibri" w:cs="Calibri"/>
          <w:color w:val="000000"/>
          <w:sz w:val="20"/>
          <w:szCs w:val="20"/>
        </w:rPr>
        <w:t>be financed through budgetary resources that are mandated under different Circulars and Decrees as described herewith: (i) Decree 502/2020 for developing Phu Yen provincial master plan and Decree 1015/2020 for Gia Lai Provincial Master Planning mandates funding from central and provincial budgetary resources; (ii) The Department of Investment Planning is mandated under Circular 113/2018 (norms for planning) and Circular 08/2019 (financing of planning services) to provide financing to DARD and FPD for implementation of activities under Forestry Act 2017 in relation to SFM; (iii) Circular 28/2018 and Decree 156 mandates allocation of funding from state (for investment activities) and provincial (for regular activities) budgets, including SFM and monitoring.  The Provincial Peoples Committee is mandated through these instruments to allocate funds for these activities; (iv) Circular 04/2018 mandates the Ministry of Finance to guide the management and use of PFES funds; (v) the financial sustainability of provincial stakeholder platforms for integrated planning of provincial master planning is required as condition for implementation of Decree 37/2019 (provincial master planning) and condition for implementation of Decree 156/2018 (and its amended Decree 83/2020) in relation to forest master planning; and (vi) Decree 60/2021 guides the enhancement of financial autonomy for public non-business units such as the Forest Management Boards.  The project intends to implement some of these specific instruments, test their effectiveness and provide guidance for replication.</w:t>
      </w:r>
    </w:p>
    <w:p w:rsidRPr="006F3D7E" w:rsidR="00C95C64" w:rsidP="00C95C64" w:rsidRDefault="00C95C64" w14:paraId="3B01CFDC" w14:textId="77777777">
      <w:pPr>
        <w:pStyle w:val="ListParagraph"/>
        <w:ind w:left="1080"/>
        <w:jc w:val="both"/>
        <w:rPr>
          <w:rFonts w:ascii="Calibri" w:hAnsi="Calibri" w:eastAsia="Calibri" w:cs="Calibri"/>
          <w:color w:val="000000"/>
          <w:sz w:val="20"/>
          <w:szCs w:val="20"/>
        </w:rPr>
      </w:pPr>
    </w:p>
    <w:p w:rsidRPr="006F3D7E" w:rsidR="00BE5ABF" w:rsidP="00CA4AAE" w:rsidRDefault="00C551C7" w14:paraId="186A1602" w14:textId="481BC9A5">
      <w:pPr>
        <w:pStyle w:val="ListParagraph"/>
        <w:numPr>
          <w:ilvl w:val="0"/>
          <w:numId w:val="66"/>
        </w:numPr>
        <w:ind w:left="964" w:hanging="450"/>
        <w:jc w:val="both"/>
        <w:rPr>
          <w:rFonts w:ascii="Calibri" w:hAnsi="Calibri" w:eastAsia="Calibri" w:cs="Calibri"/>
          <w:i/>
          <w:sz w:val="20"/>
        </w:rPr>
      </w:pPr>
      <w:r w:rsidRPr="006F3D7E">
        <w:rPr>
          <w:rFonts w:ascii="Calibri" w:hAnsi="Calibri" w:eastAsia="Calibri" w:cs="Calibri"/>
          <w:color w:val="000000"/>
          <w:sz w:val="20"/>
          <w:szCs w:val="20"/>
        </w:rPr>
        <w:t>The key gaps in the current process are capacity and coordination among all the spheres of government and stakeholders to recognize the value of forest resources and the ecosystem values they provide, both of which this project specifically addresses. The project aims to empower local stakeholders (district authorities, private and State-owned Forest managers, communities, PA managers) to become custodians of important natural resources and build their engagement, capacity and awareness of benefits flowing from sustainable forest management, which will support their commitments after the project has closed.</w:t>
      </w:r>
      <w:r w:rsidRPr="006F3D7E" w:rsidR="003B2EE4">
        <w:rPr>
          <w:rFonts w:ascii="Calibri" w:hAnsi="Calibri" w:eastAsia="Calibri" w:cs="Calibri"/>
          <w:color w:val="000000"/>
          <w:sz w:val="20"/>
          <w:szCs w:val="20"/>
        </w:rPr>
        <w:t xml:space="preserve">  </w:t>
      </w:r>
    </w:p>
    <w:p w:rsidRPr="006F3D7E" w:rsidR="00D4056B" w:rsidP="00BE5ABF" w:rsidRDefault="00D4056B" w14:paraId="26C180D6" w14:textId="77777777">
      <w:pPr>
        <w:pBdr>
          <w:top w:val="nil"/>
          <w:left w:val="nil"/>
          <w:bottom w:val="nil"/>
          <w:right w:val="nil"/>
          <w:between w:val="nil"/>
        </w:pBdr>
        <w:spacing w:after="0" w:line="240" w:lineRule="auto"/>
        <w:ind w:left="964"/>
        <w:jc w:val="both"/>
        <w:rPr>
          <w:rFonts w:ascii="Calibri" w:hAnsi="Calibri" w:eastAsia="Calibri" w:cs="Calibri"/>
          <w:i/>
          <w:color w:val="000000"/>
          <w:sz w:val="20"/>
          <w:szCs w:val="20"/>
        </w:rPr>
      </w:pPr>
    </w:p>
    <w:p w:rsidRPr="006F3D7E" w:rsidR="00BE5ABF" w:rsidP="00BE5ABF" w:rsidRDefault="00BE5ABF" w14:paraId="38DB0C5D" w14:textId="6D13AC2F">
      <w:pPr>
        <w:pBdr>
          <w:top w:val="nil"/>
          <w:left w:val="nil"/>
          <w:bottom w:val="nil"/>
          <w:right w:val="nil"/>
          <w:between w:val="nil"/>
        </w:pBdr>
        <w:spacing w:after="0" w:line="240" w:lineRule="auto"/>
        <w:ind w:left="964"/>
        <w:jc w:val="both"/>
        <w:rPr>
          <w:rFonts w:ascii="Calibri" w:hAnsi="Calibri" w:eastAsia="Calibri" w:cs="Calibri"/>
          <w:color w:val="000000"/>
          <w:sz w:val="20"/>
          <w:szCs w:val="20"/>
        </w:rPr>
      </w:pPr>
      <w:r w:rsidRPr="006F3D7E">
        <w:rPr>
          <w:rFonts w:ascii="Calibri" w:hAnsi="Calibri" w:eastAsia="Calibri" w:cs="Calibri"/>
          <w:i/>
          <w:color w:val="000000"/>
          <w:sz w:val="20"/>
          <w:szCs w:val="20"/>
        </w:rPr>
        <w:t>Potential for Scaling-up</w:t>
      </w:r>
    </w:p>
    <w:p w:rsidRPr="006F3D7E" w:rsidR="00BE5ABF" w:rsidP="00BE5ABF" w:rsidRDefault="00BE5ABF" w14:paraId="46762A1F" w14:textId="77777777">
      <w:pPr>
        <w:spacing w:after="0" w:line="240" w:lineRule="auto"/>
        <w:ind w:left="964"/>
        <w:jc w:val="both"/>
        <w:rPr>
          <w:rFonts w:ascii="Calibri" w:hAnsi="Calibri" w:eastAsia="Calibri" w:cs="Calibri"/>
          <w:sz w:val="20"/>
          <w:szCs w:val="24"/>
        </w:rPr>
      </w:pPr>
    </w:p>
    <w:p w:rsidRPr="006F3D7E" w:rsidR="003B2EE4" w:rsidP="0045125E" w:rsidRDefault="008271AF" w14:paraId="0CB8861B" w14:textId="29366CBF">
      <w:pPr>
        <w:pStyle w:val="ListParagraph"/>
        <w:numPr>
          <w:ilvl w:val="0"/>
          <w:numId w:val="66"/>
        </w:numPr>
        <w:ind w:left="990"/>
        <w:jc w:val="both"/>
        <w:rPr>
          <w:rFonts w:ascii="Calibri" w:hAnsi="Calibri" w:eastAsia="Calibri" w:cs="Calibri"/>
          <w:color w:val="000000"/>
          <w:sz w:val="20"/>
          <w:szCs w:val="20"/>
        </w:rPr>
      </w:pPr>
      <w:r w:rsidRPr="006F3D7E">
        <w:rPr>
          <w:rFonts w:eastAsia="Calibri" w:asciiTheme="minorHAnsi" w:hAnsiTheme="minorHAnsi" w:cstheme="minorHAnsi"/>
          <w:color w:val="000000"/>
          <w:sz w:val="20"/>
          <w:szCs w:val="20"/>
        </w:rPr>
        <w:t xml:space="preserve">The project will present multiple opportunities for scaling-up sustainable forest management across the landscape. First, the project is working on the ground in only two of the five provinces within the Ba River </w:t>
      </w:r>
      <w:r w:rsidRPr="006F3D7E">
        <w:rPr>
          <w:rFonts w:eastAsia="Calibri" w:asciiTheme="minorHAnsi" w:hAnsiTheme="minorHAnsi" w:cstheme="minorHAnsi"/>
          <w:color w:val="000000"/>
          <w:sz w:val="20"/>
          <w:szCs w:val="20"/>
        </w:rPr>
        <w:lastRenderedPageBreak/>
        <w:t xml:space="preserve">basin. While it will be working in areas covering the majority of the basin, there will be opportunities for replicating and scaling up the lessons and good practices of the project in forested districts in Kon Tum, Binh Dinh and Dak Lak provinces, which neighbor Gia Lai and Phu Yen provinces. This will in fact be critical in the longer-term, to avoid “leakage” of forest resource (mis)use from the districts of Gia Lai and Phu Yen province that will be under SFM and improved resource management, as key large forest blocks within the Ba River landscape stretch across administrative boundaries. Districts targeted for replication in other provinces will include Vinh Thanh and Van Canh districts in Binh Dink province, M’Drak and Ea Kar districts in Dak Lak province, Kon Plong district in Kon Tum province, and Ba To district in Quang Ngai province. To support replication and up-scaling in key districts in neighboring provinces, Output 3.2 provides a range of activities to be undretaken, including communication programs to enhance awareness of conservation outcomes and actions; documentation and dissemination of case studies, best practices and lessons learned from the project; development of policy guidance notes that addresses current constraints and gaps in existing policies and legislation; technical reports, publications and other knowledge management products (including in local languages and accessible to Ethnic Minorities (EMs) documented and disseminated via mass media; documentation of Ethnic Minority cultural system related to natural resources management and disseminated to constrain or avoid the erosion of Indigenous Peoples’ cultures and justify increased public investments support to ancestral domains; national and provincial workshops to facilitate dissemination of field lessons and help inform legal and policy reform; institutionalization of some of the best practices through promotion of policies and guidelines in order to secure support for replication and up-scaling; inclusion of public engagement pages on national and provincial websites and social media platforms that link to information about the project and its products, preparation of a replication and scaling up strategy based on project experiences and best practices for promotion of integrated landscape management, including institutional, financial and resource requirements, partners and coordination arrangements; a MARD based Implementer’s Manual and Lessons Learned guide and end of project national seminar on outcomes and replication for integrated biological landscape management practices in Viet Nam.  In addition, the project will support study tours bringing relevant provincial and district officials to visit project activities in the project’s pilot districts. The project’s work to better integrate biodiversity and maintenance of ecosystem services through SFM into macro-level planning processes will have implications for forest management at the national level, while targeted policy and regulatory improvements will strengthen prevention and enforcement of forest offences across Viet Nam. Similarly, the development of guidelines related to project approaches and lessons will support provincial and national uptake of project </w:t>
      </w:r>
      <w:r w:rsidRPr="006F3D7E">
        <w:rPr>
          <w:rFonts w:ascii="Calibri" w:hAnsi="Calibri" w:eastAsia="Calibri" w:cs="Calibri"/>
          <w:color w:val="000000"/>
          <w:sz w:val="20"/>
          <w:szCs w:val="20"/>
        </w:rPr>
        <w:t>outputs and build the overall impact of GEF investment.</w:t>
      </w:r>
      <w:r w:rsidRPr="006F3D7E" w:rsidR="0045125E">
        <w:rPr>
          <w:rFonts w:ascii="Calibri" w:hAnsi="Calibri" w:eastAsia="Calibri" w:cs="Calibri"/>
          <w:color w:val="000000"/>
          <w:sz w:val="20"/>
          <w:szCs w:val="20"/>
        </w:rPr>
        <w:t xml:space="preserve"> As part of the scaling up, the project will support preparation of a </w:t>
      </w:r>
      <w:r w:rsidRPr="006F3D7E" w:rsidR="0045125E">
        <w:rPr>
          <w:rFonts w:ascii="Calibri" w:hAnsi="Calibri" w:eastAsia="Calibri" w:cs="Calibri"/>
          <w:b/>
          <w:color w:val="000000"/>
          <w:sz w:val="20"/>
          <w:szCs w:val="20"/>
        </w:rPr>
        <w:t>replication, scaling up and long-term sustainability strategy/plan</w:t>
      </w:r>
      <w:r w:rsidRPr="006F3D7E" w:rsidR="0045125E">
        <w:rPr>
          <w:rFonts w:ascii="Calibri" w:hAnsi="Calibri" w:eastAsia="Calibri" w:cs="Calibri"/>
          <w:color w:val="000000"/>
          <w:sz w:val="20"/>
          <w:szCs w:val="20"/>
        </w:rPr>
        <w:t xml:space="preserve"> based on project experiences and best practices for promotion of integrated landscape management, including institutional, financial and resource requirements, partnerships and coordination arrangements. </w:t>
      </w:r>
      <w:r w:rsidRPr="006F3D7E" w:rsidR="004571B8">
        <w:rPr>
          <w:rFonts w:asciiTheme="minorHAnsi" w:hAnsiTheme="minorHAnsi" w:cstheme="minorHAnsi"/>
          <w:sz w:val="20"/>
          <w:szCs w:val="20"/>
        </w:rPr>
        <w:t>The preparation of the strategy/plan will entail an in-depth analysis of financial options for sustaining the policy dialogue and reform</w:t>
      </w:r>
      <w:r w:rsidRPr="006F3D7E" w:rsidR="004571B8">
        <w:rPr>
          <w:rFonts w:eastAsia="Calibri" w:asciiTheme="minorHAnsi" w:hAnsiTheme="minorHAnsi" w:cstheme="minorHAnsi"/>
          <w:color w:val="000000"/>
          <w:sz w:val="20"/>
          <w:szCs w:val="20"/>
        </w:rPr>
        <w:t xml:space="preserve">. </w:t>
      </w:r>
      <w:r w:rsidRPr="006F3D7E" w:rsidR="0045125E">
        <w:rPr>
          <w:rFonts w:ascii="Calibri" w:hAnsi="Calibri" w:eastAsia="Calibri" w:cs="Calibri"/>
          <w:color w:val="000000"/>
          <w:sz w:val="20"/>
          <w:szCs w:val="20"/>
        </w:rPr>
        <w:t>In particular, this strategy/plan will provide overall guidance (based on on-the-ground application and review of existing regulations and guidelines for effective integration of biodiversity and sustainable forestry outcomes in implementation of the Forestry, Biodiversity and Planning Acts) for validation, update and policy reforms related to these Acts, The strategy/plan will be supported by the</w:t>
      </w:r>
      <w:r w:rsidRPr="006F3D7E" w:rsidR="00D4056B">
        <w:rPr>
          <w:rFonts w:ascii="Calibri" w:hAnsi="Calibri" w:eastAsia="Calibri" w:cs="Calibri"/>
          <w:color w:val="000000"/>
          <w:sz w:val="20"/>
          <w:szCs w:val="20"/>
        </w:rPr>
        <w:t xml:space="preserve">: (i) </w:t>
      </w:r>
      <w:r w:rsidRPr="006F3D7E" w:rsidR="003B2EE4">
        <w:rPr>
          <w:rFonts w:ascii="Calibri" w:hAnsi="Calibri" w:eastAsia="Calibri" w:cs="Calibri"/>
          <w:color w:val="000000"/>
          <w:sz w:val="20"/>
          <w:szCs w:val="20"/>
        </w:rPr>
        <w:t>develop</w:t>
      </w:r>
      <w:r w:rsidRPr="006F3D7E" w:rsidR="0045125E">
        <w:rPr>
          <w:rFonts w:ascii="Calibri" w:hAnsi="Calibri" w:eastAsia="Calibri" w:cs="Calibri"/>
          <w:color w:val="000000"/>
          <w:sz w:val="20"/>
          <w:szCs w:val="20"/>
        </w:rPr>
        <w:t>ment of</w:t>
      </w:r>
      <w:r w:rsidRPr="006F3D7E" w:rsidR="003B2EE4">
        <w:rPr>
          <w:rFonts w:ascii="Calibri" w:hAnsi="Calibri" w:eastAsia="Calibri" w:cs="Calibri"/>
          <w:color w:val="000000"/>
          <w:sz w:val="20"/>
          <w:szCs w:val="20"/>
        </w:rPr>
        <w:t xml:space="preserve"> </w:t>
      </w:r>
      <w:r w:rsidRPr="006F3D7E" w:rsidR="003B2EE4">
        <w:rPr>
          <w:rFonts w:ascii="Calibri" w:hAnsi="Calibri" w:eastAsia="Calibri" w:cs="Calibri"/>
          <w:bCs/>
          <w:color w:val="000000"/>
          <w:sz w:val="20"/>
          <w:szCs w:val="20"/>
        </w:rPr>
        <w:t>guidance documents that addresses current constraints and gaps among forest managers and management boards in implementation of existing policies and legislation (including in particular in relation to SFM, integration of biodiversity conservation outcomes in forest and provincial level planning and sectoral and provincial/national coordination and monitoring and evaluation</w:t>
      </w:r>
      <w:r w:rsidRPr="006F3D7E" w:rsidR="00C1006E">
        <w:rPr>
          <w:rFonts w:ascii="Calibri" w:hAnsi="Calibri" w:eastAsia="Calibri" w:cs="Calibri"/>
          <w:bCs/>
          <w:color w:val="000000"/>
          <w:sz w:val="20"/>
          <w:szCs w:val="20"/>
        </w:rPr>
        <w:t xml:space="preserve"> as discussed in detail under Paragraph 132 and 133 above. Based on the above, the strategy for replication, includes the following: (i</w:t>
      </w:r>
      <w:r w:rsidRPr="006F3D7E" w:rsidR="00D4056B">
        <w:rPr>
          <w:rFonts w:ascii="Calibri" w:hAnsi="Calibri" w:eastAsia="Calibri" w:cs="Calibri"/>
          <w:bCs/>
          <w:color w:val="000000"/>
          <w:sz w:val="20"/>
          <w:szCs w:val="20"/>
        </w:rPr>
        <w:t>i</w:t>
      </w:r>
      <w:r w:rsidRPr="006F3D7E" w:rsidR="00C1006E">
        <w:rPr>
          <w:rFonts w:ascii="Calibri" w:hAnsi="Calibri" w:eastAsia="Calibri" w:cs="Calibri"/>
          <w:bCs/>
          <w:color w:val="000000"/>
          <w:sz w:val="20"/>
          <w:szCs w:val="20"/>
        </w:rPr>
        <w:t xml:space="preserve">)  </w:t>
      </w:r>
      <w:r w:rsidRPr="006F3D7E" w:rsidR="00D4056B">
        <w:rPr>
          <w:rFonts w:ascii="Calibri" w:hAnsi="Calibri" w:eastAsia="Calibri" w:cs="Calibri"/>
          <w:bCs/>
          <w:color w:val="000000"/>
          <w:sz w:val="20"/>
          <w:szCs w:val="20"/>
        </w:rPr>
        <w:t>develop</w:t>
      </w:r>
      <w:r w:rsidRPr="006F3D7E" w:rsidR="0045125E">
        <w:rPr>
          <w:rFonts w:ascii="Calibri" w:hAnsi="Calibri" w:eastAsia="Calibri" w:cs="Calibri"/>
          <w:bCs/>
          <w:color w:val="000000"/>
          <w:sz w:val="20"/>
          <w:szCs w:val="20"/>
        </w:rPr>
        <w:t>ment of</w:t>
      </w:r>
      <w:r w:rsidRPr="006F3D7E" w:rsidR="00C1006E">
        <w:rPr>
          <w:rFonts w:ascii="Calibri" w:hAnsi="Calibri" w:eastAsia="Calibri" w:cs="Calibri"/>
          <w:bCs/>
          <w:color w:val="000000"/>
          <w:sz w:val="20"/>
          <w:szCs w:val="20"/>
        </w:rPr>
        <w:t xml:space="preserve"> policy notes for dessimination and discussion with key policy makers at national and provincial level to promote </w:t>
      </w:r>
      <w:r w:rsidRPr="006F3D7E" w:rsidR="00065820">
        <w:rPr>
          <w:rFonts w:ascii="Calibri" w:hAnsi="Calibri" w:eastAsia="Calibri" w:cs="Calibri"/>
          <w:bCs/>
          <w:color w:val="000000"/>
          <w:sz w:val="20"/>
          <w:szCs w:val="20"/>
        </w:rPr>
        <w:t xml:space="preserve">provincial and forest master planning </w:t>
      </w:r>
      <w:r w:rsidRPr="006F3D7E" w:rsidR="00C1006E">
        <w:rPr>
          <w:rFonts w:ascii="Calibri" w:hAnsi="Calibri" w:eastAsia="Calibri" w:cs="Calibri"/>
          <w:bCs/>
          <w:color w:val="000000"/>
          <w:sz w:val="20"/>
          <w:szCs w:val="20"/>
        </w:rPr>
        <w:t>change; (i</w:t>
      </w:r>
      <w:r w:rsidRPr="006F3D7E" w:rsidR="00D4056B">
        <w:rPr>
          <w:rFonts w:ascii="Calibri" w:hAnsi="Calibri" w:eastAsia="Calibri" w:cs="Calibri"/>
          <w:bCs/>
          <w:color w:val="000000"/>
          <w:sz w:val="20"/>
          <w:szCs w:val="20"/>
        </w:rPr>
        <w:t>i</w:t>
      </w:r>
      <w:r w:rsidRPr="006F3D7E" w:rsidR="00C1006E">
        <w:rPr>
          <w:rFonts w:ascii="Calibri" w:hAnsi="Calibri" w:eastAsia="Calibri" w:cs="Calibri"/>
          <w:bCs/>
          <w:color w:val="000000"/>
          <w:sz w:val="20"/>
          <w:szCs w:val="20"/>
        </w:rPr>
        <w:t xml:space="preserve">i) review and dialogue of effectiveness of implementation of existing policies and decisions to identify key constraints and weakenesses in order to encourage </w:t>
      </w:r>
      <w:r w:rsidRPr="006F3D7E" w:rsidR="00065820">
        <w:rPr>
          <w:rFonts w:ascii="Calibri" w:hAnsi="Calibri" w:eastAsia="Calibri" w:cs="Calibri"/>
          <w:bCs/>
          <w:color w:val="000000"/>
          <w:sz w:val="20"/>
          <w:szCs w:val="20"/>
        </w:rPr>
        <w:t>revisions and updates; (iii) VNForestry and MARD to test</w:t>
      </w:r>
      <w:r w:rsidRPr="006F3D7E" w:rsidR="0045125E">
        <w:rPr>
          <w:rFonts w:ascii="Calibri" w:hAnsi="Calibri" w:eastAsia="Calibri" w:cs="Calibri"/>
          <w:bCs/>
          <w:color w:val="000000"/>
          <w:sz w:val="20"/>
          <w:szCs w:val="20"/>
        </w:rPr>
        <w:t>ing</w:t>
      </w:r>
      <w:r w:rsidRPr="006F3D7E" w:rsidR="00065820">
        <w:rPr>
          <w:rFonts w:ascii="Calibri" w:hAnsi="Calibri" w:eastAsia="Calibri" w:cs="Calibri"/>
          <w:bCs/>
          <w:color w:val="000000"/>
          <w:sz w:val="20"/>
          <w:szCs w:val="20"/>
        </w:rPr>
        <w:t xml:space="preserve"> and refin</w:t>
      </w:r>
      <w:r w:rsidRPr="006F3D7E" w:rsidR="0045125E">
        <w:rPr>
          <w:rFonts w:ascii="Calibri" w:hAnsi="Calibri" w:eastAsia="Calibri" w:cs="Calibri"/>
          <w:bCs/>
          <w:color w:val="000000"/>
          <w:sz w:val="20"/>
          <w:szCs w:val="20"/>
        </w:rPr>
        <w:t>ing</w:t>
      </w:r>
      <w:r w:rsidRPr="006F3D7E" w:rsidR="00065820">
        <w:rPr>
          <w:rFonts w:ascii="Calibri" w:hAnsi="Calibri" w:eastAsia="Calibri" w:cs="Calibri"/>
          <w:bCs/>
          <w:color w:val="000000"/>
          <w:sz w:val="20"/>
          <w:szCs w:val="20"/>
        </w:rPr>
        <w:t xml:space="preserve"> guidelines for monitoring of SFM implementation, in particular to assess changes in forest condition that </w:t>
      </w:r>
      <w:r w:rsidRPr="006F3D7E" w:rsidR="00D4056B">
        <w:rPr>
          <w:rFonts w:ascii="Calibri" w:hAnsi="Calibri" w:eastAsia="Calibri" w:cs="Calibri"/>
          <w:bCs/>
          <w:color w:val="000000"/>
          <w:sz w:val="20"/>
          <w:szCs w:val="20"/>
        </w:rPr>
        <w:t xml:space="preserve">will be </w:t>
      </w:r>
      <w:r w:rsidRPr="006F3D7E" w:rsidR="00DB0EB4">
        <w:rPr>
          <w:rFonts w:ascii="Calibri" w:hAnsi="Calibri" w:eastAsia="Calibri" w:cs="Calibri"/>
          <w:bCs/>
          <w:color w:val="000000"/>
          <w:sz w:val="20"/>
          <w:szCs w:val="20"/>
        </w:rPr>
        <w:t xml:space="preserve">developed and </w:t>
      </w:r>
      <w:r w:rsidRPr="006F3D7E" w:rsidR="00065820">
        <w:rPr>
          <w:rFonts w:ascii="Calibri" w:hAnsi="Calibri" w:eastAsia="Calibri" w:cs="Calibri"/>
          <w:bCs/>
          <w:color w:val="000000"/>
          <w:sz w:val="20"/>
          <w:szCs w:val="20"/>
        </w:rPr>
        <w:t>promoted nationally; (iv) based on the learning from the project, preparation of a replication and scaling up strategy</w:t>
      </w:r>
      <w:r w:rsidRPr="006F3D7E" w:rsidR="00065820">
        <w:rPr>
          <w:rFonts w:ascii="Calibri" w:hAnsi="Calibri" w:eastAsia="Calibri" w:cs="Calibri"/>
          <w:color w:val="000000"/>
          <w:sz w:val="20"/>
          <w:szCs w:val="20"/>
        </w:rPr>
        <w:t xml:space="preserve"> with the support of VNForest and MARD for wide</w:t>
      </w:r>
      <w:r w:rsidRPr="006F3D7E" w:rsidR="00DB0EB4">
        <w:rPr>
          <w:rFonts w:ascii="Calibri" w:hAnsi="Calibri" w:eastAsia="Calibri" w:cs="Calibri"/>
          <w:color w:val="000000"/>
          <w:sz w:val="20"/>
          <w:szCs w:val="20"/>
        </w:rPr>
        <w:t>r</w:t>
      </w:r>
      <w:r w:rsidRPr="006F3D7E" w:rsidR="00065820">
        <w:rPr>
          <w:rFonts w:ascii="Calibri" w:hAnsi="Calibri" w:eastAsia="Calibri" w:cs="Calibri"/>
          <w:color w:val="000000"/>
          <w:sz w:val="20"/>
          <w:szCs w:val="20"/>
        </w:rPr>
        <w:t xml:space="preserve"> application; (v) </w:t>
      </w:r>
      <w:r w:rsidRPr="006F3D7E" w:rsidR="003B2EE4">
        <w:rPr>
          <w:rFonts w:ascii="Calibri" w:hAnsi="Calibri" w:eastAsia="Calibri" w:cs="Calibri"/>
          <w:bCs/>
          <w:color w:val="000000"/>
          <w:sz w:val="20"/>
          <w:szCs w:val="20"/>
        </w:rPr>
        <w:t xml:space="preserve">development of a technical manual </w:t>
      </w:r>
      <w:r w:rsidRPr="006F3D7E" w:rsidR="003B2EE4">
        <w:rPr>
          <w:rFonts w:ascii="Calibri" w:hAnsi="Calibri" w:cs="Calibri"/>
          <w:sz w:val="20"/>
          <w:szCs w:val="20"/>
        </w:rPr>
        <w:t>for forest managers on planning</w:t>
      </w:r>
      <w:r w:rsidRPr="006F3D7E" w:rsidR="005523B0">
        <w:rPr>
          <w:rFonts w:ascii="Calibri" w:hAnsi="Calibri" w:cs="Calibri"/>
          <w:sz w:val="20"/>
          <w:szCs w:val="20"/>
        </w:rPr>
        <w:t>,</w:t>
      </w:r>
      <w:r w:rsidRPr="006F3D7E" w:rsidR="003B2EE4">
        <w:rPr>
          <w:rFonts w:ascii="Calibri" w:hAnsi="Calibri" w:cs="Calibri"/>
          <w:sz w:val="20"/>
          <w:szCs w:val="20"/>
        </w:rPr>
        <w:t xml:space="preserve"> implementation </w:t>
      </w:r>
      <w:r w:rsidRPr="006F3D7E" w:rsidR="005523B0">
        <w:rPr>
          <w:rFonts w:ascii="Calibri" w:hAnsi="Calibri" w:cs="Calibri"/>
          <w:sz w:val="20"/>
          <w:szCs w:val="20"/>
        </w:rPr>
        <w:t xml:space="preserve">and monitoring </w:t>
      </w:r>
      <w:r w:rsidRPr="006F3D7E" w:rsidR="003B2EE4">
        <w:rPr>
          <w:rFonts w:ascii="Calibri" w:hAnsi="Calibri" w:cs="Calibri"/>
          <w:sz w:val="20"/>
          <w:szCs w:val="20"/>
        </w:rPr>
        <w:t>of SFM plans that integrate biodiversity conservation, climate resilience, sustainable resource use, and co-management</w:t>
      </w:r>
      <w:r w:rsidRPr="006F3D7E" w:rsidR="00DB0EB4">
        <w:rPr>
          <w:rFonts w:ascii="Calibri" w:hAnsi="Calibri" w:cs="Calibri"/>
          <w:sz w:val="20"/>
          <w:szCs w:val="20"/>
        </w:rPr>
        <w:t xml:space="preserve">; and (vi) institionalization of training within the </w:t>
      </w:r>
      <w:r w:rsidRPr="006F3D7E" w:rsidR="00DB0EB4">
        <w:rPr>
          <w:rFonts w:ascii="Calibri" w:hAnsi="Calibri" w:eastAsia="Calibri" w:cs="Calibri"/>
          <w:color w:val="000000"/>
          <w:sz w:val="20"/>
          <w:szCs w:val="20"/>
        </w:rPr>
        <w:t>Vietnam National University of Forestry (VNUF) that is affliated to MARD (as discussed in paragraph 132 above).</w:t>
      </w:r>
    </w:p>
    <w:p w:rsidRPr="006F3D7E" w:rsidR="003B2EE4" w:rsidP="00D4056B" w:rsidRDefault="003B2EE4" w14:paraId="26BF1C97" w14:textId="77777777">
      <w:pPr>
        <w:pStyle w:val="ListParagraph"/>
        <w:ind w:left="990"/>
        <w:jc w:val="both"/>
        <w:rPr>
          <w:rFonts w:eastAsia="Calibri" w:asciiTheme="minorHAnsi" w:hAnsiTheme="minorHAnsi" w:cstheme="minorHAnsi"/>
          <w:color w:val="000000"/>
          <w:sz w:val="20"/>
          <w:szCs w:val="20"/>
        </w:rPr>
      </w:pPr>
    </w:p>
    <w:p w:rsidRPr="006F3D7E" w:rsidR="00BE5ABF" w:rsidP="00D4056B" w:rsidRDefault="00BE5ABF" w14:paraId="3E3AB50A" w14:textId="7730DF74">
      <w:pPr>
        <w:pStyle w:val="ListParagraph"/>
        <w:ind w:left="990"/>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 xml:space="preserve"> </w:t>
      </w:r>
    </w:p>
    <w:p w:rsidRPr="006F3D7E" w:rsidR="00BE5ABF" w:rsidP="00D4056B" w:rsidRDefault="00BE5ABF" w14:paraId="6272FEA6" w14:textId="1FA9255F">
      <w:pPr>
        <w:pBdr>
          <w:top w:val="nil"/>
          <w:left w:val="nil"/>
          <w:bottom w:val="nil"/>
          <w:right w:val="nil"/>
          <w:between w:val="nil"/>
        </w:pBdr>
        <w:spacing w:after="0" w:line="240" w:lineRule="auto"/>
        <w:ind w:left="990"/>
        <w:jc w:val="both"/>
        <w:rPr>
          <w:rFonts w:ascii="Calibri" w:hAnsi="Calibri" w:eastAsia="Calibri" w:cs="Calibri"/>
          <w:color w:val="000000"/>
          <w:sz w:val="20"/>
          <w:szCs w:val="20"/>
        </w:rPr>
      </w:pPr>
    </w:p>
    <w:p w:rsidRPr="006F3D7E" w:rsidR="00E03068" w:rsidP="00D4056B" w:rsidRDefault="00E03068" w14:paraId="796F36AD" w14:textId="77777777">
      <w:pPr>
        <w:pBdr>
          <w:top w:val="nil"/>
          <w:left w:val="nil"/>
          <w:bottom w:val="nil"/>
          <w:right w:val="nil"/>
          <w:between w:val="nil"/>
        </w:pBdr>
        <w:spacing w:after="0" w:line="240" w:lineRule="auto"/>
        <w:ind w:left="990"/>
        <w:jc w:val="both"/>
        <w:rPr>
          <w:rFonts w:ascii="Calibri" w:hAnsi="Calibri" w:eastAsia="Calibri" w:cs="Calibri"/>
          <w:color w:val="000000"/>
          <w:sz w:val="20"/>
          <w:szCs w:val="20"/>
        </w:rPr>
        <w:sectPr w:rsidRPr="006F3D7E" w:rsidR="00E03068" w:rsidSect="003D1D56">
          <w:headerReference w:type="even" r:id="rId20"/>
          <w:headerReference w:type="default" r:id="rId21"/>
          <w:footerReference w:type="even" r:id="rId22"/>
          <w:footerReference w:type="default" r:id="rId23"/>
          <w:headerReference w:type="first" r:id="rId24"/>
          <w:footerReference w:type="first" r:id="rId25"/>
          <w:type w:val="continuous"/>
          <w:pgSz w:w="11906" w:h="16838" w:orient="portrait" w:code="9"/>
          <w:pgMar w:top="1440" w:right="1080" w:bottom="1440" w:left="1080" w:header="720" w:footer="432" w:gutter="0"/>
          <w:cols w:space="708"/>
          <w:titlePg/>
          <w:docGrid w:linePitch="360"/>
        </w:sectPr>
      </w:pPr>
    </w:p>
    <w:p w:rsidRPr="006F3D7E" w:rsidR="00C05C09" w:rsidP="00D4056B" w:rsidRDefault="00C05C09" w14:paraId="08A3687D" w14:textId="77777777">
      <w:pPr>
        <w:pBdr>
          <w:top w:val="nil"/>
          <w:left w:val="nil"/>
          <w:bottom w:val="nil"/>
          <w:right w:val="nil"/>
          <w:between w:val="nil"/>
        </w:pBdr>
        <w:spacing w:after="0" w:line="240" w:lineRule="auto"/>
        <w:ind w:left="990"/>
        <w:jc w:val="both"/>
        <w:rPr>
          <w:rFonts w:ascii="Calibri" w:hAnsi="Calibri" w:eastAsia="Calibri" w:cs="Calibri"/>
          <w:color w:val="000000"/>
          <w:sz w:val="20"/>
          <w:szCs w:val="20"/>
        </w:rPr>
        <w:sectPr w:rsidRPr="006F3D7E" w:rsidR="00C05C09" w:rsidSect="00816739">
          <w:type w:val="continuous"/>
          <w:pgSz w:w="11906" w:h="16838" w:orient="portrait" w:code="9"/>
          <w:pgMar w:top="1440" w:right="1080" w:bottom="1440" w:left="1080" w:header="720" w:footer="432" w:gutter="0"/>
          <w:cols w:space="708"/>
          <w:titlePg/>
          <w:docGrid w:linePitch="360"/>
        </w:sectPr>
      </w:pPr>
    </w:p>
    <w:p w:rsidRPr="006F3D7E" w:rsidR="00BE5ABF" w:rsidP="00BE5ABF" w:rsidRDefault="00BE5ABF" w14:paraId="046B2DE6" w14:textId="6F075DB9">
      <w:pPr>
        <w:pBdr>
          <w:top w:val="nil"/>
          <w:left w:val="nil"/>
          <w:bottom w:val="nil"/>
          <w:right w:val="nil"/>
          <w:between w:val="nil"/>
        </w:pBdr>
        <w:spacing w:after="0" w:line="240" w:lineRule="auto"/>
        <w:jc w:val="both"/>
        <w:rPr>
          <w:rFonts w:ascii="Calibri" w:hAnsi="Calibri" w:eastAsia="Calibri" w:cs="Calibri"/>
          <w:color w:val="000000"/>
          <w:sz w:val="20"/>
          <w:szCs w:val="20"/>
        </w:rPr>
      </w:pPr>
    </w:p>
    <w:p w:rsidRPr="006F3D7E" w:rsidR="00BE5ABF" w:rsidP="00E774E0" w:rsidRDefault="00BE5ABF" w14:paraId="792C763F" w14:textId="77777777">
      <w:pPr>
        <w:keepNext/>
        <w:numPr>
          <w:ilvl w:val="0"/>
          <w:numId w:val="16"/>
        </w:numPr>
        <w:pBdr>
          <w:top w:val="single" w:color="auto" w:sz="4" w:space="1"/>
        </w:pBdr>
        <w:suppressAutoHyphens/>
        <w:spacing w:after="60" w:line="240" w:lineRule="auto"/>
        <w:jc w:val="both"/>
        <w:outlineLvl w:val="0"/>
        <w:rPr>
          <w:rFonts w:ascii="Calibri" w:hAnsi="Calibri" w:eastAsia="Calibri" w:cs="Calibri"/>
          <w:b/>
          <w:smallCaps/>
          <w:spacing w:val="-2"/>
          <w:sz w:val="28"/>
          <w:szCs w:val="20"/>
        </w:rPr>
      </w:pPr>
      <w:bookmarkStart w:name="_Toc89955532" w:id="20"/>
      <w:r w:rsidRPr="006F3D7E">
        <w:rPr>
          <w:rFonts w:ascii="Calibri" w:hAnsi="Calibri" w:eastAsia="Calibri" w:cs="Calibri"/>
          <w:b/>
          <w:smallCaps/>
          <w:spacing w:val="-2"/>
          <w:sz w:val="28"/>
          <w:szCs w:val="20"/>
        </w:rPr>
        <w:t>Project Results Framework</w:t>
      </w:r>
      <w:bookmarkEnd w:id="20"/>
    </w:p>
    <w:p w:rsidRPr="006F3D7E" w:rsidR="00BE5ABF" w:rsidP="00BE5ABF" w:rsidRDefault="00BE5ABF" w14:paraId="39C14413" w14:textId="77777777">
      <w:pPr>
        <w:spacing w:after="0" w:line="240" w:lineRule="auto"/>
        <w:rPr>
          <w:rFonts w:ascii="Calibri" w:hAnsi="Calibri" w:eastAsia="Calibri" w:cs="Calibri"/>
          <w:i/>
          <w:sz w:val="20"/>
          <w:szCs w:val="24"/>
        </w:rPr>
      </w:pPr>
    </w:p>
    <w:p w:rsidRPr="006F3D7E" w:rsidR="00BE5ABF" w:rsidP="00BE5ABF" w:rsidRDefault="00BE5ABF" w14:paraId="465D6A0A" w14:textId="77777777">
      <w:pPr>
        <w:spacing w:after="0" w:line="240" w:lineRule="auto"/>
        <w:rPr>
          <w:rFonts w:ascii="Calibri" w:hAnsi="Calibri" w:eastAsia="Calibri" w:cs="Calibri"/>
          <w:i/>
          <w:sz w:val="20"/>
          <w:szCs w:val="24"/>
        </w:rPr>
      </w:pPr>
    </w:p>
    <w:tbl>
      <w:tblPr>
        <w:tblW w:w="144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605"/>
        <w:gridCol w:w="4230"/>
        <w:gridCol w:w="2160"/>
        <w:gridCol w:w="2520"/>
        <w:gridCol w:w="2903"/>
      </w:tblGrid>
      <w:tr w:rsidRPr="006F3D7E" w:rsidR="00BE5ABF" w:rsidTr="5A384B9B" w14:paraId="5BE0B13E" w14:textId="77777777">
        <w:trPr>
          <w:trHeight w:val="305"/>
        </w:trPr>
        <w:tc>
          <w:tcPr>
            <w:tcW w:w="14418" w:type="dxa"/>
            <w:gridSpan w:val="5"/>
            <w:shd w:val="clear" w:color="auto" w:fill="auto"/>
          </w:tcPr>
          <w:p w:rsidRPr="006F3D7E" w:rsidR="00BE5ABF" w:rsidP="00BE5ABF" w:rsidRDefault="00BE5ABF" w14:paraId="08B9D302" w14:textId="4FF6836B">
            <w:pPr>
              <w:spacing w:after="60" w:line="240" w:lineRule="auto"/>
              <w:jc w:val="both"/>
              <w:rPr>
                <w:rFonts w:ascii="Calibri" w:hAnsi="Calibri" w:eastAsia="Calibri" w:cs="Calibri"/>
                <w:sz w:val="18"/>
                <w:szCs w:val="18"/>
              </w:rPr>
            </w:pPr>
            <w:r w:rsidRPr="006F3D7E">
              <w:rPr>
                <w:rFonts w:ascii="Calibri" w:hAnsi="Calibri" w:eastAsia="Calibri" w:cs="Calibri"/>
                <w:b/>
                <w:sz w:val="18"/>
                <w:szCs w:val="18"/>
              </w:rPr>
              <w:t xml:space="preserve">This project will contribute to the following Sustainable Development Goal (s): </w:t>
            </w:r>
            <w:r w:rsidRPr="006F3D7E" w:rsidR="00D072D2">
              <w:rPr>
                <w:rFonts w:ascii="Calibri" w:hAnsi="Calibri" w:eastAsia="Calibri" w:cs="Calibri"/>
                <w:iCs/>
                <w:sz w:val="18"/>
                <w:szCs w:val="18"/>
              </w:rPr>
              <w:t xml:space="preserve">SDG 15 </w:t>
            </w:r>
            <w:r w:rsidRPr="006F3D7E" w:rsidR="00D072D2">
              <w:rPr>
                <w:iCs/>
                <w:color w:val="000000"/>
                <w:sz w:val="18"/>
                <w:szCs w:val="18"/>
              </w:rPr>
              <w:t>Protect, restore, and promote sustainable use of terrestrial ecosystems, sustainably manage forests, combat desertification, and halt and reverse land degradation and halt biodiversity loss</w:t>
            </w:r>
          </w:p>
        </w:tc>
      </w:tr>
      <w:tr w:rsidRPr="006F3D7E" w:rsidR="00BE5ABF" w:rsidTr="5A384B9B" w14:paraId="5150A60D" w14:textId="77777777">
        <w:trPr>
          <w:trHeight w:val="287"/>
        </w:trPr>
        <w:tc>
          <w:tcPr>
            <w:tcW w:w="14418" w:type="dxa"/>
            <w:gridSpan w:val="5"/>
            <w:shd w:val="clear" w:color="auto" w:fill="auto"/>
          </w:tcPr>
          <w:p w:rsidRPr="006F3D7E" w:rsidR="00BE5ABF" w:rsidP="00BE5ABF" w:rsidRDefault="00BE5ABF" w14:paraId="55FC763B" w14:textId="70928CB6">
            <w:pPr>
              <w:spacing w:after="60" w:line="240" w:lineRule="auto"/>
              <w:jc w:val="both"/>
              <w:rPr>
                <w:rFonts w:ascii="Calibri" w:hAnsi="Calibri" w:eastAsia="Calibri" w:cs="Calibri"/>
                <w:b/>
                <w:sz w:val="20"/>
                <w:szCs w:val="24"/>
              </w:rPr>
            </w:pPr>
            <w:r w:rsidRPr="006F3D7E">
              <w:rPr>
                <w:rFonts w:ascii="Calibri" w:hAnsi="Calibri" w:eastAsia="Calibri" w:cs="Calibri"/>
                <w:b/>
                <w:sz w:val="18"/>
                <w:szCs w:val="18"/>
              </w:rPr>
              <w:t xml:space="preserve">This project will contribute to the following country outcome (UNDAF/CPD, RPD, GPD): </w:t>
            </w:r>
            <w:r w:rsidRPr="006F3D7E" w:rsidR="00A84CAD">
              <w:rPr>
                <w:color w:val="000000"/>
                <w:sz w:val="18"/>
                <w:szCs w:val="18"/>
              </w:rPr>
              <w:t>Outcome 2 - People in Viet Nam, especially those at risk of being left behind, will benefit from, and contribute to safer and cleaner environment resulting from Viet Nam’s effective mitigation and adaptation to climate change, disaster risk reduction and resilience building, promotion of circular economy, the provision of clean and renewable energy, and the sustainable management of natural resources.</w:t>
            </w:r>
          </w:p>
        </w:tc>
      </w:tr>
      <w:tr w:rsidRPr="006F3D7E" w:rsidR="00BE5ABF" w:rsidTr="5A384B9B" w14:paraId="48C9EC82" w14:textId="77777777">
        <w:trPr>
          <w:trHeight w:val="544"/>
        </w:trPr>
        <w:tc>
          <w:tcPr>
            <w:tcW w:w="2605" w:type="dxa"/>
            <w:shd w:val="clear" w:color="auto" w:fill="auto"/>
          </w:tcPr>
          <w:p w:rsidRPr="006F3D7E" w:rsidR="00BE5ABF" w:rsidP="00BE5ABF" w:rsidRDefault="00BE5ABF" w14:paraId="1DFF1ACA" w14:textId="77777777">
            <w:pPr>
              <w:spacing w:after="60" w:line="240" w:lineRule="auto"/>
              <w:jc w:val="center"/>
              <w:rPr>
                <w:rFonts w:ascii="Times New Roman" w:hAnsi="Times New Roman" w:eastAsia="Times New Roman" w:cs="Times New Roman"/>
                <w:b/>
                <w:sz w:val="18"/>
                <w:szCs w:val="18"/>
              </w:rPr>
            </w:pPr>
          </w:p>
        </w:tc>
        <w:tc>
          <w:tcPr>
            <w:tcW w:w="4230" w:type="dxa"/>
            <w:shd w:val="clear" w:color="auto" w:fill="auto"/>
          </w:tcPr>
          <w:p w:rsidRPr="006F3D7E" w:rsidR="00BE5ABF" w:rsidP="00BE5ABF" w:rsidRDefault="00BE5ABF" w14:paraId="5EB37798"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Objective and Outcome Indicators</w:t>
            </w:r>
          </w:p>
          <w:p w:rsidRPr="006F3D7E" w:rsidR="00BE5ABF" w:rsidP="00BE5ABF" w:rsidRDefault="00BE5ABF" w14:paraId="25FFF59C" w14:textId="57102373">
            <w:pPr>
              <w:spacing w:after="60" w:line="240" w:lineRule="auto"/>
              <w:jc w:val="center"/>
              <w:rPr>
                <w:rFonts w:ascii="Calibri" w:hAnsi="Calibri" w:eastAsia="Calibri" w:cs="Calibri"/>
                <w:b/>
                <w:sz w:val="18"/>
                <w:szCs w:val="18"/>
              </w:rPr>
            </w:pPr>
          </w:p>
        </w:tc>
        <w:tc>
          <w:tcPr>
            <w:tcW w:w="2160" w:type="dxa"/>
            <w:shd w:val="clear" w:color="auto" w:fill="auto"/>
          </w:tcPr>
          <w:p w:rsidRPr="006F3D7E" w:rsidR="00BE5ABF" w:rsidP="00BE5ABF" w:rsidRDefault="00BE5ABF" w14:paraId="677E3105" w14:textId="77777777">
            <w:pPr>
              <w:spacing w:after="60" w:line="240" w:lineRule="auto"/>
              <w:jc w:val="center"/>
              <w:rPr>
                <w:rFonts w:ascii="Calibri" w:hAnsi="Calibri" w:eastAsia="Calibri" w:cs="Calibri"/>
                <w:b/>
                <w:sz w:val="18"/>
                <w:szCs w:val="18"/>
              </w:rPr>
            </w:pPr>
            <w:bookmarkStart w:name="_heading=h.26in1rg" w:colFirst="0" w:colLast="0" w:id="21"/>
            <w:bookmarkEnd w:id="21"/>
            <w:r w:rsidRPr="006F3D7E">
              <w:rPr>
                <w:rFonts w:ascii="Calibri" w:hAnsi="Calibri" w:eastAsia="Calibri" w:cs="Calibri"/>
                <w:b/>
                <w:sz w:val="18"/>
                <w:szCs w:val="18"/>
              </w:rPr>
              <w:t>Baseline</w:t>
            </w:r>
            <w:r w:rsidRPr="006F3D7E">
              <w:rPr>
                <w:rFonts w:ascii="Calibri" w:hAnsi="Calibri" w:eastAsia="Calibri" w:cs="Calibri"/>
                <w:b/>
                <w:sz w:val="18"/>
                <w:szCs w:val="18"/>
                <w:vertAlign w:val="superscript"/>
              </w:rPr>
              <w:footnoteReference w:id="10"/>
            </w:r>
            <w:r w:rsidRPr="006F3D7E">
              <w:rPr>
                <w:rFonts w:ascii="Calibri" w:hAnsi="Calibri" w:eastAsia="Calibri" w:cs="Calibri"/>
                <w:b/>
                <w:sz w:val="18"/>
                <w:szCs w:val="18"/>
              </w:rPr>
              <w:t xml:space="preserve"> </w:t>
            </w:r>
          </w:p>
          <w:p w:rsidRPr="006F3D7E" w:rsidR="00BE5ABF" w:rsidP="00BE5ABF" w:rsidRDefault="00BE5ABF" w14:paraId="6F2B745D" w14:textId="77777777">
            <w:pPr>
              <w:spacing w:after="60" w:line="240" w:lineRule="auto"/>
              <w:jc w:val="center"/>
              <w:rPr>
                <w:rFonts w:ascii="Calibri" w:hAnsi="Calibri" w:eastAsia="Calibri" w:cs="Calibri"/>
                <w:b/>
                <w:sz w:val="18"/>
                <w:szCs w:val="18"/>
              </w:rPr>
            </w:pPr>
            <w:r w:rsidRPr="006F3D7E">
              <w:rPr>
                <w:rFonts w:ascii="Calibri" w:hAnsi="Calibri" w:eastAsia="Calibri" w:cs="Calibri"/>
                <w:i/>
                <w:sz w:val="18"/>
                <w:szCs w:val="18"/>
              </w:rPr>
              <w:t>Must be determined during PPG phase</w:t>
            </w:r>
          </w:p>
        </w:tc>
        <w:tc>
          <w:tcPr>
            <w:tcW w:w="2520" w:type="dxa"/>
            <w:shd w:val="clear" w:color="auto" w:fill="auto"/>
          </w:tcPr>
          <w:p w:rsidRPr="006F3D7E" w:rsidR="00BE5ABF" w:rsidP="00BE5ABF" w:rsidRDefault="00BE5ABF" w14:paraId="711C1509"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Mid-term Target</w:t>
            </w:r>
            <w:r w:rsidRPr="006F3D7E">
              <w:rPr>
                <w:rFonts w:ascii="Calibri" w:hAnsi="Calibri" w:eastAsia="Calibri" w:cs="Calibri"/>
                <w:b/>
                <w:sz w:val="18"/>
                <w:szCs w:val="18"/>
                <w:vertAlign w:val="superscript"/>
              </w:rPr>
              <w:footnoteReference w:id="11"/>
            </w:r>
          </w:p>
          <w:p w:rsidRPr="006F3D7E" w:rsidR="00BE5ABF" w:rsidP="00BE5ABF" w:rsidRDefault="00BE5ABF" w14:paraId="5D5FE0D8" w14:textId="77777777">
            <w:pPr>
              <w:spacing w:after="60" w:line="240" w:lineRule="auto"/>
              <w:jc w:val="center"/>
              <w:rPr>
                <w:rFonts w:ascii="Calibri" w:hAnsi="Calibri" w:eastAsia="Calibri" w:cs="Calibri"/>
                <w:b/>
                <w:sz w:val="18"/>
                <w:szCs w:val="18"/>
              </w:rPr>
            </w:pPr>
            <w:r w:rsidRPr="006F3D7E">
              <w:rPr>
                <w:rFonts w:ascii="Calibri" w:hAnsi="Calibri" w:eastAsia="Calibri" w:cs="Calibri"/>
                <w:i/>
                <w:sz w:val="18"/>
                <w:szCs w:val="18"/>
              </w:rPr>
              <w:t>Expected level of progress before MTR process starts</w:t>
            </w:r>
          </w:p>
        </w:tc>
        <w:tc>
          <w:tcPr>
            <w:tcW w:w="2903" w:type="dxa"/>
            <w:shd w:val="clear" w:color="auto" w:fill="auto"/>
          </w:tcPr>
          <w:p w:rsidRPr="006F3D7E" w:rsidR="00BE5ABF" w:rsidP="00BE5ABF" w:rsidRDefault="00BE5ABF" w14:paraId="4241B1EF"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End of Project Target</w:t>
            </w:r>
          </w:p>
          <w:p w:rsidRPr="006F3D7E" w:rsidR="00BE5ABF" w:rsidP="00BE5ABF" w:rsidRDefault="00BE5ABF" w14:paraId="6D53F424" w14:textId="77777777">
            <w:pPr>
              <w:spacing w:after="60" w:line="240" w:lineRule="auto"/>
              <w:jc w:val="center"/>
              <w:rPr>
                <w:rFonts w:ascii="Calibri" w:hAnsi="Calibri" w:eastAsia="Calibri" w:cs="Calibri"/>
                <w:b/>
                <w:sz w:val="18"/>
                <w:szCs w:val="18"/>
              </w:rPr>
            </w:pPr>
            <w:r w:rsidRPr="006F3D7E">
              <w:rPr>
                <w:rFonts w:ascii="Calibri" w:hAnsi="Calibri" w:eastAsia="Calibri" w:cs="Calibri"/>
                <w:i/>
                <w:sz w:val="18"/>
                <w:szCs w:val="18"/>
              </w:rPr>
              <w:t>Expected level when terminal evaluation undertaken</w:t>
            </w:r>
          </w:p>
        </w:tc>
      </w:tr>
      <w:tr w:rsidRPr="006F3D7E" w:rsidR="00BE5ABF" w:rsidTr="5A384B9B" w14:paraId="568792DA" w14:textId="77777777">
        <w:trPr>
          <w:trHeight w:val="665"/>
        </w:trPr>
        <w:tc>
          <w:tcPr>
            <w:tcW w:w="2605" w:type="dxa"/>
            <w:vMerge w:val="restart"/>
            <w:shd w:val="clear" w:color="auto" w:fill="auto"/>
          </w:tcPr>
          <w:p w:rsidRPr="006F3D7E" w:rsidR="00BE5ABF" w:rsidP="00BE5ABF" w:rsidRDefault="00BE5ABF" w14:paraId="05831291"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Project Objective:</w:t>
            </w:r>
          </w:p>
          <w:p w:rsidRPr="006F3D7E" w:rsidR="00BE5ABF" w:rsidP="00BE5ABF" w:rsidRDefault="00BE5ABF" w14:paraId="106C0844" w14:textId="77777777">
            <w:pPr>
              <w:spacing w:after="60" w:line="240" w:lineRule="auto"/>
              <w:rPr>
                <w:rFonts w:ascii="Calibri" w:hAnsi="Calibri" w:eastAsia="Calibri" w:cs="Calibri"/>
                <w:b/>
                <w:sz w:val="18"/>
                <w:szCs w:val="18"/>
              </w:rPr>
            </w:pPr>
          </w:p>
          <w:p w:rsidRPr="006F3D7E" w:rsidR="00BE5ABF" w:rsidP="00BE5ABF" w:rsidRDefault="00BE5ABF" w14:paraId="1B85C60A" w14:textId="77777777">
            <w:pPr>
              <w:spacing w:after="60" w:line="240" w:lineRule="auto"/>
              <w:rPr>
                <w:rFonts w:ascii="Calibri" w:hAnsi="Calibri" w:eastAsia="Calibri" w:cs="Calibri"/>
                <w:b/>
                <w:i/>
                <w:sz w:val="18"/>
                <w:szCs w:val="18"/>
              </w:rPr>
            </w:pPr>
            <w:r w:rsidRPr="006F3D7E">
              <w:rPr>
                <w:rFonts w:ascii="Calibri" w:hAnsi="Calibri" w:eastAsia="Calibri" w:cs="Calibri"/>
                <w:color w:val="000000"/>
                <w:sz w:val="18"/>
                <w:szCs w:val="18"/>
              </w:rPr>
              <w:t xml:space="preserve">To conserve forest biodiversity and maintain or improve the flow of ecosystem services through sustainable forest management embedded in a coordinated landscape-level approach across Ba River basin  </w:t>
            </w:r>
          </w:p>
          <w:p w:rsidRPr="006F3D7E" w:rsidR="00BE5ABF" w:rsidP="00BE5ABF" w:rsidRDefault="00BE5ABF" w14:paraId="760B1CFC" w14:textId="77777777">
            <w:pPr>
              <w:spacing w:after="60" w:line="240" w:lineRule="auto"/>
              <w:rPr>
                <w:rFonts w:ascii="Calibri" w:hAnsi="Calibri" w:eastAsia="Calibri" w:cs="Calibri"/>
                <w:b/>
                <w:i/>
                <w:sz w:val="18"/>
                <w:szCs w:val="18"/>
              </w:rPr>
            </w:pPr>
          </w:p>
        </w:tc>
        <w:tc>
          <w:tcPr>
            <w:tcW w:w="4230" w:type="dxa"/>
          </w:tcPr>
          <w:p w:rsidRPr="006F3D7E" w:rsidR="00BE5ABF" w:rsidP="00BE5ABF" w:rsidRDefault="00F568F8" w14:paraId="2363E7F5" w14:textId="3A809A48">
            <w:pPr>
              <w:spacing w:after="60" w:line="240" w:lineRule="auto"/>
              <w:rPr>
                <w:rFonts w:ascii="Calibri" w:hAnsi="Calibri" w:eastAsia="Calibri" w:cs="Calibri"/>
                <w:sz w:val="18"/>
                <w:szCs w:val="18"/>
                <w:u w:val="single"/>
              </w:rPr>
            </w:pPr>
            <w:r w:rsidRPr="006F3D7E">
              <w:rPr>
                <w:rFonts w:ascii="Calibri" w:hAnsi="Calibri" w:eastAsia="Calibri" w:cs="Calibri"/>
                <w:b/>
                <w:bCs/>
                <w:sz w:val="18"/>
                <w:szCs w:val="18"/>
                <w:u w:val="single"/>
              </w:rPr>
              <w:t xml:space="preserve">Mandatory </w:t>
            </w:r>
            <w:r w:rsidRPr="006F3D7E" w:rsidR="00BE5ABF">
              <w:rPr>
                <w:rFonts w:ascii="Calibri" w:hAnsi="Calibri" w:eastAsia="Calibri" w:cs="Calibri"/>
                <w:b/>
                <w:bCs/>
                <w:sz w:val="18"/>
                <w:szCs w:val="18"/>
                <w:u w:val="single"/>
              </w:rPr>
              <w:t>Indicator 1</w:t>
            </w:r>
            <w:r w:rsidRPr="006F3D7E" w:rsidR="00D92BF2">
              <w:rPr>
                <w:rFonts w:ascii="Calibri" w:hAnsi="Calibri" w:eastAsia="Calibri" w:cs="Calibri"/>
                <w:sz w:val="18"/>
                <w:szCs w:val="18"/>
              </w:rPr>
              <w:t xml:space="preserve">: </w:t>
            </w:r>
            <w:r w:rsidRPr="006F3D7E" w:rsidR="00BE5ABF">
              <w:rPr>
                <w:rFonts w:ascii="Calibri" w:hAnsi="Calibri" w:eastAsia="Calibri" w:cs="Calibri"/>
                <w:sz w:val="18"/>
                <w:szCs w:val="18"/>
              </w:rPr>
              <w:t xml:space="preserve">Number of direct beneficiaries disaggregated by gender </w:t>
            </w:r>
            <w:r w:rsidRPr="006F3D7E" w:rsidR="00D92BF2">
              <w:rPr>
                <w:rFonts w:ascii="Calibri" w:hAnsi="Calibri" w:eastAsia="Calibri" w:cs="Calibri"/>
                <w:sz w:val="18"/>
                <w:szCs w:val="18"/>
              </w:rPr>
              <w:t>(</w:t>
            </w:r>
            <w:r w:rsidRPr="006F3D7E" w:rsidR="00D92BF2">
              <w:rPr>
                <w:rFonts w:ascii="Calibri" w:hAnsi="Calibri" w:eastAsia="Calibri" w:cs="Calibri"/>
                <w:sz w:val="18"/>
                <w:szCs w:val="18"/>
                <w:u w:val="single"/>
              </w:rPr>
              <w:t>GEF Core Indicator 11):</w:t>
            </w:r>
          </w:p>
          <w:p w:rsidRPr="006F3D7E" w:rsidR="00BE5ABF" w:rsidP="009C5F56" w:rsidRDefault="00BE5ABF" w14:paraId="4AC677F2" w14:textId="52448B05">
            <w:pPr>
              <w:spacing w:after="60" w:line="240" w:lineRule="auto"/>
              <w:rPr>
                <w:rFonts w:ascii="Calibri" w:hAnsi="Calibri" w:eastAsia="Calibri" w:cs="Calibri"/>
                <w:sz w:val="18"/>
                <w:szCs w:val="18"/>
              </w:rPr>
            </w:pPr>
          </w:p>
        </w:tc>
        <w:tc>
          <w:tcPr>
            <w:tcW w:w="2160" w:type="dxa"/>
          </w:tcPr>
          <w:p w:rsidRPr="006F3D7E" w:rsidR="00BE5ABF" w:rsidP="00BE5ABF" w:rsidRDefault="00D92BF2" w14:paraId="3AF465DE" w14:textId="72AB9A6A">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0</w:t>
            </w:r>
          </w:p>
        </w:tc>
        <w:tc>
          <w:tcPr>
            <w:tcW w:w="2520" w:type="dxa"/>
          </w:tcPr>
          <w:p w:rsidRPr="006F3D7E" w:rsidR="00152D43" w:rsidP="00BE5ABF" w:rsidRDefault="00152D43" w14:paraId="50E77857" w14:textId="15A76F53">
            <w:pPr>
              <w:spacing w:after="60" w:line="240" w:lineRule="auto"/>
              <w:rPr>
                <w:rFonts w:ascii="Calibri" w:hAnsi="Calibri" w:eastAsia="Calibri" w:cs="Calibri"/>
                <w:i/>
                <w:sz w:val="18"/>
                <w:szCs w:val="18"/>
              </w:rPr>
            </w:pPr>
            <w:r w:rsidRPr="006F3D7E">
              <w:rPr>
                <w:rFonts w:ascii="Calibri" w:hAnsi="Calibri" w:eastAsia="Calibri" w:cs="Calibri"/>
                <w:i/>
                <w:sz w:val="18"/>
                <w:szCs w:val="18"/>
              </w:rPr>
              <w:t>1,000 individuals (500 women)</w:t>
            </w:r>
          </w:p>
          <w:p w:rsidRPr="006F3D7E" w:rsidR="00152D43" w:rsidP="00BE5ABF" w:rsidRDefault="00152D43" w14:paraId="3FD1FF6C" w14:textId="77777777">
            <w:pPr>
              <w:spacing w:after="60" w:line="240" w:lineRule="auto"/>
              <w:rPr>
                <w:rFonts w:ascii="Calibri" w:hAnsi="Calibri" w:eastAsia="Calibri" w:cs="Calibri"/>
                <w:i/>
                <w:sz w:val="18"/>
                <w:szCs w:val="18"/>
              </w:rPr>
            </w:pPr>
          </w:p>
          <w:p w:rsidRPr="006F3D7E" w:rsidR="00152D43" w:rsidP="00BE5ABF" w:rsidRDefault="00152D43" w14:paraId="5780D990" w14:textId="790570E3">
            <w:pPr>
              <w:spacing w:after="60" w:line="240" w:lineRule="auto"/>
              <w:rPr>
                <w:rFonts w:ascii="Calibri" w:hAnsi="Calibri" w:eastAsia="Calibri" w:cs="Calibri"/>
                <w:i/>
                <w:sz w:val="18"/>
                <w:szCs w:val="18"/>
              </w:rPr>
            </w:pPr>
            <w:r w:rsidRPr="006F3D7E">
              <w:rPr>
                <w:rFonts w:ascii="Calibri" w:hAnsi="Calibri" w:eastAsia="Calibri" w:cs="Calibri"/>
                <w:i/>
                <w:sz w:val="18"/>
                <w:szCs w:val="18"/>
              </w:rPr>
              <w:t>Note:</w:t>
            </w:r>
          </w:p>
          <w:p w:rsidRPr="006F3D7E" w:rsidR="00BE5ABF" w:rsidP="00BE5ABF" w:rsidRDefault="00BE5ABF" w14:paraId="4CF4BF27" w14:textId="12837088">
            <w:pPr>
              <w:spacing w:after="60" w:line="240" w:lineRule="auto"/>
              <w:rPr>
                <w:rFonts w:ascii="Calibri" w:hAnsi="Calibri" w:eastAsia="Calibri" w:cs="Calibri"/>
                <w:i/>
                <w:sz w:val="18"/>
                <w:szCs w:val="18"/>
              </w:rPr>
            </w:pPr>
            <w:r w:rsidRPr="006F3D7E">
              <w:rPr>
                <w:rFonts w:ascii="Calibri" w:hAnsi="Calibri" w:eastAsia="Calibri" w:cs="Calibri"/>
                <w:i/>
                <w:sz w:val="18"/>
                <w:szCs w:val="18"/>
              </w:rPr>
              <w:t>At least 1,000 individuals, directly benefit through sustainable forest resource management, sustainable use of NTFPs and livelihood improvement approaches (at least 500 women and 500 men beneficiaries, of which at 30% represent IPs)</w:t>
            </w:r>
          </w:p>
        </w:tc>
        <w:tc>
          <w:tcPr>
            <w:tcW w:w="2903" w:type="dxa"/>
          </w:tcPr>
          <w:p w:rsidRPr="006F3D7E" w:rsidR="00152D43" w:rsidP="00152D43" w:rsidRDefault="00152D43" w14:paraId="0A2FAB0A" w14:textId="7DE5F7D8">
            <w:pPr>
              <w:spacing w:after="60" w:line="240" w:lineRule="auto"/>
              <w:rPr>
                <w:rFonts w:ascii="Calibri" w:hAnsi="Calibri" w:eastAsia="Calibri" w:cs="Calibri"/>
                <w:i/>
                <w:sz w:val="18"/>
                <w:szCs w:val="18"/>
              </w:rPr>
            </w:pPr>
            <w:r w:rsidRPr="006F3D7E">
              <w:rPr>
                <w:rFonts w:ascii="Calibri" w:hAnsi="Calibri" w:eastAsia="Calibri" w:cs="Calibri"/>
                <w:i/>
                <w:sz w:val="18"/>
                <w:szCs w:val="18"/>
              </w:rPr>
              <w:t>3,000 individuals (1,500 women)</w:t>
            </w:r>
          </w:p>
          <w:p w:rsidRPr="006F3D7E" w:rsidR="00152D43" w:rsidP="00BE5ABF" w:rsidRDefault="00152D43" w14:paraId="06BD1AD3" w14:textId="77777777">
            <w:pPr>
              <w:spacing w:after="60" w:line="240" w:lineRule="auto"/>
              <w:rPr>
                <w:rFonts w:ascii="Calibri" w:hAnsi="Calibri" w:eastAsia="Calibri" w:cs="Calibri"/>
                <w:i/>
                <w:sz w:val="18"/>
                <w:szCs w:val="18"/>
              </w:rPr>
            </w:pPr>
          </w:p>
          <w:p w:rsidRPr="006F3D7E" w:rsidR="00152D43" w:rsidP="00BE5ABF" w:rsidRDefault="00152D43" w14:paraId="6537AEC7" w14:textId="19AB06A5">
            <w:pPr>
              <w:spacing w:after="60" w:line="240" w:lineRule="auto"/>
              <w:rPr>
                <w:rFonts w:ascii="Calibri" w:hAnsi="Calibri" w:eastAsia="Calibri" w:cs="Calibri"/>
                <w:i/>
                <w:sz w:val="18"/>
                <w:szCs w:val="18"/>
              </w:rPr>
            </w:pPr>
            <w:r w:rsidRPr="006F3D7E">
              <w:rPr>
                <w:rFonts w:ascii="Calibri" w:hAnsi="Calibri" w:eastAsia="Calibri" w:cs="Calibri"/>
                <w:i/>
                <w:sz w:val="18"/>
                <w:szCs w:val="18"/>
              </w:rPr>
              <w:t>Note:</w:t>
            </w:r>
          </w:p>
          <w:p w:rsidRPr="006F3D7E" w:rsidR="00BE5ABF" w:rsidP="00BE5ABF" w:rsidRDefault="00BE5ABF" w14:paraId="64561C46" w14:textId="252706AC">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At least 3,000 individuals, directly benefit through sustainable forest resource management, sustainable use of NTFPs and livelihood improvement approaches (at least 1,500 women and 1,500 men beneficiaries, of which at 30% represent IPs) </w:t>
            </w:r>
          </w:p>
        </w:tc>
      </w:tr>
      <w:tr w:rsidRPr="006F3D7E" w:rsidR="00BE5ABF" w:rsidTr="5A384B9B" w14:paraId="7745A359" w14:textId="77777777">
        <w:trPr>
          <w:trHeight w:val="1457"/>
        </w:trPr>
        <w:tc>
          <w:tcPr>
            <w:tcW w:w="2605" w:type="dxa"/>
            <w:vMerge/>
          </w:tcPr>
          <w:p w:rsidRPr="006F3D7E" w:rsidR="00BE5ABF" w:rsidP="00BE5ABF" w:rsidRDefault="00BE5ABF" w14:paraId="2A19A4D7"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tcPr>
          <w:p w:rsidRPr="006F3D7E" w:rsidR="00F568F8" w:rsidP="00F91D9D" w:rsidRDefault="00F568F8" w14:paraId="468C190A" w14:textId="61A2D141">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 xml:space="preserve">Mandatory </w:t>
            </w:r>
            <w:r w:rsidRPr="006F3D7E" w:rsidR="00BE5ABF">
              <w:rPr>
                <w:rFonts w:ascii="Calibri" w:hAnsi="Calibri" w:eastAsia="Calibri" w:cs="Calibri"/>
                <w:b/>
                <w:sz w:val="18"/>
                <w:szCs w:val="18"/>
                <w:u w:val="single"/>
              </w:rPr>
              <w:t>Indicator 2</w:t>
            </w:r>
            <w:r w:rsidRPr="006F3D7E">
              <w:rPr>
                <w:rFonts w:ascii="Calibri" w:hAnsi="Calibri" w:eastAsia="Calibri" w:cs="Calibri"/>
                <w:b/>
                <w:sz w:val="18"/>
                <w:szCs w:val="18"/>
                <w:u w:val="single"/>
              </w:rPr>
              <w:t xml:space="preserve">: </w:t>
            </w:r>
            <w:r w:rsidRPr="006F3D7E" w:rsidR="00F91D9D">
              <w:rPr>
                <w:rFonts w:ascii="Calibri" w:hAnsi="Calibri" w:eastAsia="Calibri" w:cs="Calibri"/>
                <w:sz w:val="18"/>
                <w:szCs w:val="18"/>
              </w:rPr>
              <w:t xml:space="preserve">Number of </w:t>
            </w:r>
            <w:r w:rsidRPr="006F3D7E" w:rsidR="009C73A8">
              <w:rPr>
                <w:rFonts w:ascii="Calibri" w:hAnsi="Calibri" w:eastAsia="Calibri" w:cs="Calibri"/>
                <w:sz w:val="18"/>
                <w:szCs w:val="18"/>
              </w:rPr>
              <w:t xml:space="preserve">hectares of </w:t>
            </w:r>
            <w:r w:rsidRPr="006F3D7E" w:rsidR="00BE5ABF">
              <w:rPr>
                <w:rFonts w:ascii="Calibri" w:hAnsi="Calibri" w:eastAsia="Calibri" w:cs="Calibri"/>
                <w:sz w:val="18"/>
                <w:szCs w:val="18"/>
              </w:rPr>
              <w:t>Terrestrial Protected Area expanded</w:t>
            </w:r>
            <w:r w:rsidRPr="006F3D7E" w:rsidR="00F91D9D">
              <w:rPr>
                <w:rFonts w:ascii="Calibri" w:hAnsi="Calibri" w:eastAsia="Calibri" w:cs="Calibri"/>
                <w:sz w:val="18"/>
                <w:szCs w:val="18"/>
              </w:rPr>
              <w:t xml:space="preserve"> or under improved management effectiveness. Improved management </w:t>
            </w:r>
            <w:r w:rsidRPr="006F3D7E" w:rsidR="00831EA8">
              <w:rPr>
                <w:rFonts w:ascii="Calibri" w:hAnsi="Calibri" w:eastAsia="Calibri" w:cs="Calibri"/>
                <w:sz w:val="18"/>
                <w:szCs w:val="18"/>
              </w:rPr>
              <w:t>effectiveness</w:t>
            </w:r>
            <w:r w:rsidRPr="006F3D7E" w:rsidR="00F91D9D">
              <w:rPr>
                <w:rFonts w:ascii="Calibri" w:hAnsi="Calibri" w:eastAsia="Calibri" w:cs="Calibri"/>
                <w:sz w:val="18"/>
                <w:szCs w:val="18"/>
              </w:rPr>
              <w:t xml:space="preserve"> measured by improvement in METT in selected PAs, namely, </w:t>
            </w:r>
            <w:r w:rsidRPr="006F3D7E" w:rsidR="00F91D9D">
              <w:rPr>
                <w:rFonts w:ascii="Calibri" w:hAnsi="Calibri" w:eastAsia="Calibri" w:cs="Calibri"/>
                <w:i/>
                <w:sz w:val="18"/>
                <w:szCs w:val="18"/>
              </w:rPr>
              <w:t xml:space="preserve">Kon Ka Kinh National Park, Kon Chu Rang Nature, and Krong Rai Nature Reserve. </w:t>
            </w:r>
          </w:p>
          <w:p w:rsidRPr="006F3D7E" w:rsidR="00F568F8" w:rsidP="00F91D9D" w:rsidRDefault="00F568F8" w14:paraId="303B7873" w14:textId="4A252320">
            <w:pPr>
              <w:spacing w:after="60" w:line="240" w:lineRule="auto"/>
              <w:rPr>
                <w:rFonts w:ascii="Calibri" w:hAnsi="Calibri" w:eastAsia="Calibri" w:cs="Calibri"/>
                <w:bCs/>
                <w:i/>
                <w:sz w:val="18"/>
                <w:szCs w:val="18"/>
              </w:rPr>
            </w:pPr>
            <w:r w:rsidRPr="006F3D7E">
              <w:rPr>
                <w:rFonts w:ascii="Calibri" w:hAnsi="Calibri" w:eastAsia="Calibri" w:cs="Calibri"/>
                <w:b/>
                <w:sz w:val="18"/>
                <w:szCs w:val="18"/>
                <w:u w:val="single"/>
              </w:rPr>
              <w:lastRenderedPageBreak/>
              <w:t xml:space="preserve">( </w:t>
            </w:r>
            <w:r w:rsidRPr="006F3D7E">
              <w:rPr>
                <w:rFonts w:ascii="Calibri" w:hAnsi="Calibri" w:eastAsia="Calibri" w:cs="Calibri"/>
                <w:bCs/>
                <w:sz w:val="18"/>
                <w:szCs w:val="18"/>
              </w:rPr>
              <w:t>GEF Core Indicator 1)</w:t>
            </w:r>
          </w:p>
          <w:p w:rsidRPr="006F3D7E" w:rsidR="00BE5ABF" w:rsidP="00BE5ABF" w:rsidRDefault="00BE5ABF" w14:paraId="0140DE21" w14:textId="744E88F4">
            <w:pPr>
              <w:spacing w:after="60" w:line="240" w:lineRule="auto"/>
              <w:rPr>
                <w:rFonts w:ascii="Calibri" w:hAnsi="Calibri" w:eastAsia="Calibri" w:cs="Calibri"/>
                <w:sz w:val="18"/>
                <w:szCs w:val="18"/>
              </w:rPr>
            </w:pPr>
          </w:p>
          <w:p w:rsidRPr="006F3D7E" w:rsidR="00BE5ABF" w:rsidP="00BE5ABF" w:rsidRDefault="00BE5ABF" w14:paraId="309639C8" w14:textId="77777777">
            <w:pPr>
              <w:spacing w:after="60" w:line="240" w:lineRule="auto"/>
              <w:rPr>
                <w:rFonts w:ascii="Calibri" w:hAnsi="Calibri" w:eastAsia="Calibri" w:cs="Calibri"/>
                <w:i/>
                <w:sz w:val="18"/>
                <w:szCs w:val="18"/>
              </w:rPr>
            </w:pPr>
          </w:p>
        </w:tc>
        <w:tc>
          <w:tcPr>
            <w:tcW w:w="2160" w:type="dxa"/>
          </w:tcPr>
          <w:p w:rsidRPr="006F3D7E" w:rsidR="00BE5ABF" w:rsidP="00BE5ABF" w:rsidRDefault="00F91D9D" w14:paraId="0E33846E" w14:textId="65D1CA9A">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 PA expanded: 0 HA</w:t>
            </w:r>
          </w:p>
          <w:p w:rsidRPr="006F3D7E" w:rsidR="00F91D9D" w:rsidP="00BE5ABF" w:rsidRDefault="00F91D9D" w14:paraId="3C778CBF" w14:textId="2F5F7B4D">
            <w:pPr>
              <w:spacing w:after="60" w:line="240" w:lineRule="auto"/>
              <w:rPr>
                <w:rFonts w:ascii="Calibri" w:hAnsi="Calibri" w:eastAsia="Calibri" w:cs="Calibri"/>
                <w:i/>
                <w:sz w:val="18"/>
                <w:szCs w:val="18"/>
              </w:rPr>
            </w:pPr>
            <w:r w:rsidRPr="006F3D7E">
              <w:rPr>
                <w:rFonts w:ascii="Calibri" w:hAnsi="Calibri" w:eastAsia="Calibri" w:cs="Calibri"/>
                <w:i/>
                <w:sz w:val="18"/>
                <w:szCs w:val="18"/>
              </w:rPr>
              <w:t>PA brought under improved management: 0 HA</w:t>
            </w:r>
          </w:p>
          <w:p w:rsidRPr="006F3D7E" w:rsidR="00F91D9D" w:rsidP="00F91D9D" w:rsidRDefault="00F91D9D" w14:paraId="3B5DB49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Existing PAs METT baselines:</w:t>
            </w:r>
          </w:p>
          <w:p w:rsidRPr="006F3D7E" w:rsidR="00F91D9D" w:rsidP="00F91D9D" w:rsidRDefault="00F91D9D" w14:paraId="14E53EC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Kon Ka Kinh National Park – 48</w:t>
            </w:r>
          </w:p>
          <w:p w:rsidRPr="006F3D7E" w:rsidR="00F91D9D" w:rsidP="00F91D9D" w:rsidRDefault="00F91D9D" w14:paraId="39A6F85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Chu Rang Nature Reserve -44</w:t>
            </w:r>
          </w:p>
          <w:p w:rsidRPr="006F3D7E" w:rsidR="00F91D9D" w:rsidP="00F91D9D" w:rsidRDefault="00F91D9D" w14:paraId="55911DF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Krong Rai Nature Reserve - 35</w:t>
            </w:r>
          </w:p>
          <w:p w:rsidRPr="006F3D7E" w:rsidR="00BE5ABF" w:rsidP="00BE5ABF" w:rsidRDefault="00BE5ABF" w14:paraId="696C159C" w14:textId="77777777">
            <w:pPr>
              <w:spacing w:after="60" w:line="240" w:lineRule="auto"/>
              <w:rPr>
                <w:rFonts w:ascii="Calibri" w:hAnsi="Calibri" w:eastAsia="Calibri" w:cs="Calibri"/>
                <w:i/>
                <w:sz w:val="18"/>
                <w:szCs w:val="18"/>
              </w:rPr>
            </w:pPr>
          </w:p>
          <w:p w:rsidRPr="006F3D7E" w:rsidR="00BE5ABF" w:rsidP="00BE5ABF" w:rsidRDefault="00BE5ABF" w14:paraId="7285F938" w14:textId="77777777">
            <w:pPr>
              <w:spacing w:after="60" w:line="240" w:lineRule="auto"/>
              <w:rPr>
                <w:rFonts w:ascii="Calibri" w:hAnsi="Calibri" w:eastAsia="Calibri" w:cs="Calibri"/>
                <w:i/>
                <w:sz w:val="18"/>
                <w:szCs w:val="18"/>
              </w:rPr>
            </w:pPr>
          </w:p>
        </w:tc>
        <w:tc>
          <w:tcPr>
            <w:tcW w:w="2520" w:type="dxa"/>
          </w:tcPr>
          <w:p w:rsidRPr="006F3D7E" w:rsidR="00152D43" w:rsidP="00BE5ABF" w:rsidRDefault="009C73A8" w14:paraId="5B9EBC73" w14:textId="3F5C2FED">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(i) </w:t>
            </w:r>
            <w:r w:rsidRPr="006F3D7E" w:rsidR="00152D43">
              <w:rPr>
                <w:rFonts w:ascii="Calibri" w:hAnsi="Calibri" w:eastAsia="Calibri" w:cs="Calibri"/>
                <w:i/>
                <w:sz w:val="18"/>
                <w:szCs w:val="18"/>
              </w:rPr>
              <w:t>PA expanded: 0 HA</w:t>
            </w:r>
          </w:p>
          <w:p w:rsidRPr="006F3D7E" w:rsidR="00152D43" w:rsidP="00152D43" w:rsidRDefault="009C73A8" w14:paraId="7E4FF769" w14:textId="737818FA">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(ii) </w:t>
            </w:r>
            <w:r w:rsidRPr="006F3D7E" w:rsidR="00152D43">
              <w:rPr>
                <w:rFonts w:ascii="Calibri" w:hAnsi="Calibri" w:eastAsia="Calibri" w:cs="Calibri"/>
                <w:i/>
                <w:sz w:val="18"/>
                <w:szCs w:val="18"/>
              </w:rPr>
              <w:t>PA brought under improved management: 0 HA</w:t>
            </w:r>
          </w:p>
          <w:p w:rsidRPr="006F3D7E" w:rsidR="00152D43" w:rsidP="00BE5ABF" w:rsidRDefault="00152D43" w14:paraId="558843E0" w14:textId="350FF657">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t>(At least a 10</w:t>
            </w:r>
            <w:sdt>
              <w:sdtPr>
                <w:rPr>
                  <w:rFonts w:ascii="Calibri" w:hAnsi="Calibri" w:eastAsia="Calibri" w:cs="Calibri"/>
                  <w:sz w:val="20"/>
                  <w:szCs w:val="24"/>
                </w:rPr>
                <w:tag w:val="goog_rdk_784"/>
                <w:id w:val="-1824493515"/>
              </w:sdtPr>
              <w:sdtContent>
                <w:r w:rsidRPr="006F3D7E">
                  <w:rPr>
                    <w:rFonts w:ascii="Calibri" w:hAnsi="Calibri" w:eastAsia="Calibri" w:cs="Calibri"/>
                    <w:i/>
                    <w:sz w:val="18"/>
                    <w:szCs w:val="18"/>
                  </w:rPr>
                  <w:t>-</w:t>
                </w:r>
              </w:sdtContent>
            </w:sdt>
            <w:sdt>
              <w:sdtPr>
                <w:rPr>
                  <w:rFonts w:ascii="Calibri" w:hAnsi="Calibri" w:eastAsia="Calibri" w:cs="Calibri"/>
                  <w:sz w:val="20"/>
                  <w:szCs w:val="24"/>
                </w:rPr>
                <w:tag w:val="goog_rdk_785"/>
                <w:id w:val="-102044711"/>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i/>
                <w:sz w:val="18"/>
                <w:szCs w:val="18"/>
              </w:rPr>
              <w:t>point average increase in METT scores from baseline)</w:t>
            </w:r>
          </w:p>
          <w:p w:rsidRPr="006F3D7E" w:rsidR="00152D43" w:rsidP="00152D43" w:rsidRDefault="00152D43" w14:paraId="4207EF35" w14:textId="0CAFB2C5">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Kon Ka Kinh National Park – 58</w:t>
            </w:r>
          </w:p>
          <w:p w:rsidRPr="006F3D7E" w:rsidR="00152D43" w:rsidP="00152D43" w:rsidRDefault="00152D43" w14:paraId="45708A16" w14:textId="12AB7FC0">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Chu Rang Nature Reserve -54</w:t>
            </w:r>
          </w:p>
          <w:p w:rsidRPr="006F3D7E" w:rsidR="00152D43" w:rsidP="00152D43" w:rsidRDefault="00152D43" w14:paraId="096E52ED" w14:textId="3EF50148">
            <w:pPr>
              <w:spacing w:after="60" w:line="240" w:lineRule="auto"/>
              <w:rPr>
                <w:rFonts w:ascii="Calibri" w:hAnsi="Calibri" w:eastAsia="Calibri" w:cs="Calibri"/>
                <w:i/>
                <w:sz w:val="18"/>
                <w:szCs w:val="18"/>
              </w:rPr>
            </w:pPr>
            <w:r w:rsidRPr="006F3D7E">
              <w:rPr>
                <w:rFonts w:ascii="Calibri" w:hAnsi="Calibri" w:eastAsia="Calibri" w:cs="Calibri"/>
                <w:i/>
                <w:sz w:val="18"/>
                <w:szCs w:val="18"/>
              </w:rPr>
              <w:t>Krong Rai Nature Reserve - 45</w:t>
            </w:r>
          </w:p>
          <w:p w:rsidRPr="006F3D7E" w:rsidR="00152D43" w:rsidP="00BE5ABF" w:rsidRDefault="00152D43" w14:paraId="0D43608C" w14:textId="77777777">
            <w:pPr>
              <w:shd w:val="clear" w:color="auto" w:fill="FFFFFF"/>
              <w:spacing w:before="60" w:after="60" w:line="240" w:lineRule="auto"/>
              <w:rPr>
                <w:rFonts w:ascii="Calibri" w:hAnsi="Calibri" w:eastAsia="Calibri" w:cs="Calibri"/>
                <w:i/>
                <w:sz w:val="18"/>
                <w:szCs w:val="18"/>
              </w:rPr>
            </w:pPr>
          </w:p>
          <w:p w:rsidRPr="006F3D7E" w:rsidR="00152D43" w:rsidP="00BE5ABF" w:rsidRDefault="00152D43" w14:paraId="63904C4F" w14:textId="77777777">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t>Note:</w:t>
            </w:r>
          </w:p>
          <w:p w:rsidRPr="006F3D7E" w:rsidR="00BE5ABF" w:rsidP="00BE5ABF" w:rsidRDefault="00BE5ABF" w14:paraId="18B6BEF3" w14:textId="0E335D55">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t xml:space="preserve">Survey and demarcation of additional forest company lands into Kon KA Kinh NP and Kon Chu Rang NR to enhance connectivity </w:t>
            </w:r>
          </w:p>
        </w:tc>
        <w:tc>
          <w:tcPr>
            <w:tcW w:w="2903" w:type="dxa"/>
          </w:tcPr>
          <w:p w:rsidRPr="006F3D7E" w:rsidR="00152D43" w:rsidP="00152D43" w:rsidRDefault="009C73A8" w14:paraId="227C7181" w14:textId="7927447B">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(i) </w:t>
            </w:r>
            <w:r w:rsidRPr="006F3D7E" w:rsidR="00152D43">
              <w:rPr>
                <w:rFonts w:ascii="Calibri" w:hAnsi="Calibri" w:eastAsia="Calibri" w:cs="Calibri"/>
                <w:i/>
                <w:sz w:val="18"/>
                <w:szCs w:val="18"/>
              </w:rPr>
              <w:t>PA expanded:1</w:t>
            </w:r>
            <w:r w:rsidRPr="006F3D7E" w:rsidR="00F568F8">
              <w:rPr>
                <w:rFonts w:ascii="Calibri" w:hAnsi="Calibri" w:eastAsia="Calibri" w:cs="Calibri"/>
                <w:i/>
                <w:sz w:val="18"/>
                <w:szCs w:val="18"/>
              </w:rPr>
              <w:t>0</w:t>
            </w:r>
            <w:r w:rsidRPr="006F3D7E" w:rsidR="00152D43">
              <w:rPr>
                <w:rFonts w:ascii="Calibri" w:hAnsi="Calibri" w:eastAsia="Calibri" w:cs="Calibri"/>
                <w:i/>
                <w:sz w:val="18"/>
                <w:szCs w:val="18"/>
              </w:rPr>
              <w:t>,000 HA</w:t>
            </w:r>
          </w:p>
          <w:p w:rsidRPr="006F3D7E" w:rsidR="00152D43" w:rsidP="00152D43" w:rsidRDefault="009C73A8" w14:paraId="1B1B1EB5" w14:textId="14990D20">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(ii) </w:t>
            </w:r>
            <w:r w:rsidRPr="006F3D7E" w:rsidR="00152D43">
              <w:rPr>
                <w:rFonts w:ascii="Calibri" w:hAnsi="Calibri" w:eastAsia="Calibri" w:cs="Calibri"/>
                <w:i/>
                <w:sz w:val="18"/>
                <w:szCs w:val="18"/>
              </w:rPr>
              <w:t>PA brought under improved management:</w:t>
            </w:r>
            <w:r w:rsidRPr="006F3D7E" w:rsidR="00F568F8">
              <w:t xml:space="preserve"> </w:t>
            </w:r>
            <w:r w:rsidRPr="006F3D7E" w:rsidR="00F568F8">
              <w:rPr>
                <w:rFonts w:ascii="Calibri" w:hAnsi="Calibri" w:eastAsia="Calibri" w:cs="Calibri"/>
                <w:i/>
                <w:sz w:val="18"/>
                <w:szCs w:val="18"/>
              </w:rPr>
              <w:t xml:space="preserve">71,106 </w:t>
            </w:r>
            <w:r w:rsidRPr="006F3D7E" w:rsidR="00152D43">
              <w:rPr>
                <w:rFonts w:ascii="Calibri" w:hAnsi="Calibri" w:eastAsia="Calibri" w:cs="Calibri"/>
                <w:i/>
                <w:sz w:val="18"/>
                <w:szCs w:val="18"/>
              </w:rPr>
              <w:t>HA</w:t>
            </w:r>
          </w:p>
          <w:p w:rsidRPr="006F3D7E" w:rsidR="00F568F8" w:rsidP="00F568F8" w:rsidRDefault="00F568F8" w14:paraId="44F90048" w14:textId="56EC4C36">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t xml:space="preserve">(At least a 25 </w:t>
            </w:r>
            <w:sdt>
              <w:sdtPr>
                <w:rPr>
                  <w:rFonts w:ascii="Calibri" w:hAnsi="Calibri" w:eastAsia="Calibri" w:cs="Calibri"/>
                  <w:sz w:val="20"/>
                  <w:szCs w:val="24"/>
                </w:rPr>
                <w:tag w:val="goog_rdk_784"/>
                <w:id w:val="-1552232489"/>
              </w:sdtPr>
              <w:sdtContent>
                <w:r w:rsidRPr="006F3D7E">
                  <w:rPr>
                    <w:rFonts w:ascii="Calibri" w:hAnsi="Calibri" w:eastAsia="Calibri" w:cs="Calibri"/>
                    <w:i/>
                    <w:sz w:val="18"/>
                    <w:szCs w:val="18"/>
                  </w:rPr>
                  <w:t>-</w:t>
                </w:r>
              </w:sdtContent>
            </w:sdt>
            <w:sdt>
              <w:sdtPr>
                <w:rPr>
                  <w:rFonts w:ascii="Calibri" w:hAnsi="Calibri" w:eastAsia="Calibri" w:cs="Calibri"/>
                  <w:sz w:val="20"/>
                  <w:szCs w:val="24"/>
                </w:rPr>
                <w:tag w:val="goog_rdk_785"/>
                <w:id w:val="-631326798"/>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i/>
                <w:sz w:val="18"/>
                <w:szCs w:val="18"/>
              </w:rPr>
              <w:t>point average increase in METT scores from baseline)</w:t>
            </w:r>
          </w:p>
          <w:p w:rsidRPr="006F3D7E" w:rsidR="00F568F8" w:rsidP="00F568F8" w:rsidRDefault="00F568F8" w14:paraId="7020AB28" w14:textId="10EB3F2B">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Kon Ka Kinh National Park – 73</w:t>
            </w:r>
          </w:p>
          <w:p w:rsidRPr="006F3D7E" w:rsidR="00F568F8" w:rsidP="00F568F8" w:rsidRDefault="00F568F8" w14:paraId="30531EA2" w14:textId="7D575F40">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Chu Rang Nature Reserve -69</w:t>
            </w:r>
          </w:p>
          <w:p w:rsidRPr="006F3D7E" w:rsidR="00F568F8" w:rsidP="00F568F8" w:rsidRDefault="00F568F8" w14:paraId="7FCB057D" w14:textId="5A30A47A">
            <w:pPr>
              <w:spacing w:after="60" w:line="240" w:lineRule="auto"/>
              <w:rPr>
                <w:rFonts w:ascii="Calibri" w:hAnsi="Calibri" w:eastAsia="Calibri" w:cs="Calibri"/>
                <w:i/>
                <w:sz w:val="18"/>
                <w:szCs w:val="18"/>
              </w:rPr>
            </w:pPr>
            <w:r w:rsidRPr="006F3D7E">
              <w:rPr>
                <w:rFonts w:ascii="Calibri" w:hAnsi="Calibri" w:eastAsia="Calibri" w:cs="Calibri"/>
                <w:i/>
                <w:sz w:val="18"/>
                <w:szCs w:val="18"/>
              </w:rPr>
              <w:t>Krong Rai Nature Reserve - 60</w:t>
            </w:r>
          </w:p>
          <w:p w:rsidRPr="006F3D7E" w:rsidR="00152D43" w:rsidP="00BE5ABF" w:rsidRDefault="00152D43" w14:paraId="007C3F97" w14:textId="511A30EF">
            <w:pPr>
              <w:spacing w:after="60" w:line="240" w:lineRule="auto"/>
              <w:rPr>
                <w:rFonts w:ascii="Calibri" w:hAnsi="Calibri" w:eastAsia="Calibri" w:cs="Calibri"/>
                <w:sz w:val="20"/>
                <w:szCs w:val="24"/>
              </w:rPr>
            </w:pPr>
          </w:p>
          <w:p w:rsidRPr="006F3D7E" w:rsidR="00152D43" w:rsidP="00947445" w:rsidRDefault="00152D43" w14:paraId="4556AE14" w14:textId="26ABE1CF">
            <w:pPr>
              <w:shd w:val="clear" w:color="auto" w:fill="FFFFFF"/>
              <w:spacing w:before="60" w:after="60" w:line="240" w:lineRule="auto"/>
              <w:rPr>
                <w:rFonts w:ascii="Calibri" w:hAnsi="Calibri" w:eastAsia="Calibri" w:cs="Calibri"/>
                <w:sz w:val="20"/>
                <w:szCs w:val="24"/>
              </w:rPr>
            </w:pPr>
            <w:r w:rsidRPr="006F3D7E">
              <w:rPr>
                <w:rFonts w:ascii="Calibri" w:hAnsi="Calibri" w:eastAsia="Calibri" w:cs="Calibri"/>
                <w:i/>
                <w:sz w:val="18"/>
                <w:szCs w:val="18"/>
              </w:rPr>
              <w:t>Note:</w:t>
            </w:r>
          </w:p>
          <w:p w:rsidRPr="006F3D7E" w:rsidR="00BE5ABF" w:rsidP="00BE5ABF" w:rsidRDefault="00BE5ABF" w14:paraId="35C82F71" w14:textId="44F95813">
            <w:pPr>
              <w:spacing w:after="60" w:line="240" w:lineRule="auto"/>
              <w:rPr>
                <w:rFonts w:ascii="Calibri" w:hAnsi="Calibri" w:eastAsia="Calibri" w:cs="Calibri"/>
                <w:i/>
                <w:sz w:val="18"/>
                <w:szCs w:val="18"/>
              </w:rPr>
            </w:pPr>
            <w:r w:rsidRPr="006F3D7E">
              <w:rPr>
                <w:rFonts w:ascii="Calibri" w:hAnsi="Calibri" w:eastAsia="Calibri" w:cs="Calibri"/>
                <w:i/>
                <w:sz w:val="18"/>
                <w:szCs w:val="18"/>
              </w:rPr>
              <w:t>At least 10,000 hectares of forest lands added to existing Kon Ka Kinh NP and Kon Chu Rang NR</w:t>
            </w:r>
            <w:r w:rsidRPr="006F3D7E" w:rsidR="009C5F56">
              <w:rPr>
                <w:rFonts w:ascii="Calibri" w:hAnsi="Calibri" w:eastAsia="Calibri" w:cs="Calibri"/>
                <w:i/>
                <w:sz w:val="18"/>
                <w:szCs w:val="18"/>
              </w:rPr>
              <w:t xml:space="preserve"> to enhance connectivity</w:t>
            </w:r>
          </w:p>
          <w:p w:rsidRPr="006F3D7E" w:rsidR="00BE5ABF" w:rsidP="00BE5ABF" w:rsidRDefault="00BE5ABF" w14:paraId="5BD0E09C" w14:textId="77777777">
            <w:pPr>
              <w:spacing w:after="60" w:line="240" w:lineRule="auto"/>
              <w:rPr>
                <w:rFonts w:ascii="Calibri" w:hAnsi="Calibri" w:eastAsia="Calibri" w:cs="Calibri"/>
                <w:i/>
                <w:sz w:val="18"/>
                <w:szCs w:val="18"/>
              </w:rPr>
            </w:pPr>
          </w:p>
        </w:tc>
      </w:tr>
      <w:tr w:rsidRPr="006F3D7E" w:rsidR="00BE5ABF" w:rsidTr="5A384B9B" w14:paraId="2461B0DA" w14:textId="77777777">
        <w:trPr>
          <w:trHeight w:val="305"/>
        </w:trPr>
        <w:tc>
          <w:tcPr>
            <w:tcW w:w="2605" w:type="dxa"/>
            <w:vMerge/>
          </w:tcPr>
          <w:p w:rsidRPr="006F3D7E" w:rsidR="00BE5ABF" w:rsidP="00BE5ABF" w:rsidRDefault="00BE5ABF" w14:paraId="66566EA6"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tcPr>
          <w:p w:rsidRPr="006F3D7E" w:rsidR="009C5F56" w:rsidP="00F568F8" w:rsidRDefault="00F568F8" w14:paraId="1DFC8708" w14:textId="77777777">
            <w:pPr>
              <w:spacing w:after="60" w:line="240" w:lineRule="auto"/>
              <w:rPr>
                <w:rFonts w:ascii="Calibri" w:hAnsi="Calibri" w:eastAsia="Calibri" w:cs="Calibri"/>
                <w:sz w:val="18"/>
                <w:szCs w:val="18"/>
              </w:rPr>
            </w:pPr>
            <w:r w:rsidRPr="006F3D7E">
              <w:rPr>
                <w:rFonts w:ascii="Calibri" w:hAnsi="Calibri" w:eastAsia="Calibri" w:cs="Calibri"/>
                <w:b/>
                <w:sz w:val="18"/>
                <w:szCs w:val="18"/>
                <w:u w:val="single"/>
              </w:rPr>
              <w:t xml:space="preserve">Mandatory </w:t>
            </w:r>
            <w:r w:rsidRPr="006F3D7E" w:rsidR="00BE5ABF">
              <w:rPr>
                <w:rFonts w:ascii="Calibri" w:hAnsi="Calibri" w:eastAsia="Calibri" w:cs="Calibri"/>
                <w:b/>
                <w:sz w:val="18"/>
                <w:szCs w:val="18"/>
                <w:u w:val="single"/>
              </w:rPr>
              <w:t xml:space="preserve">Indicator </w:t>
            </w:r>
            <w:r w:rsidRPr="006F3D7E">
              <w:rPr>
                <w:rFonts w:ascii="Calibri" w:hAnsi="Calibri" w:eastAsia="Calibri" w:cs="Calibri"/>
                <w:b/>
                <w:sz w:val="18"/>
                <w:szCs w:val="18"/>
                <w:u w:val="single"/>
              </w:rPr>
              <w:t>3</w:t>
            </w:r>
            <w:r w:rsidRPr="006F3D7E" w:rsidR="00BE5ABF">
              <w:rPr>
                <w:rFonts w:ascii="Calibri" w:hAnsi="Calibri" w:eastAsia="Calibri" w:cs="Calibri"/>
                <w:b/>
                <w:sz w:val="18"/>
                <w:szCs w:val="18"/>
                <w:u w:val="single"/>
              </w:rPr>
              <w:t>:</w:t>
            </w:r>
            <w:r w:rsidRPr="006F3D7E">
              <w:rPr>
                <w:rFonts w:ascii="Calibri" w:hAnsi="Calibri" w:eastAsia="Calibri" w:cs="Calibri"/>
                <w:sz w:val="18"/>
                <w:szCs w:val="18"/>
              </w:rPr>
              <w:t xml:space="preserve"> Total HA</w:t>
            </w:r>
            <w:r w:rsidRPr="006F3D7E" w:rsidR="00BE5ABF">
              <w:rPr>
                <w:rFonts w:ascii="Calibri" w:hAnsi="Calibri" w:eastAsia="Calibri" w:cs="Calibri"/>
                <w:sz w:val="18"/>
                <w:szCs w:val="18"/>
              </w:rPr>
              <w:t xml:space="preserve"> of forest and forest land restored</w:t>
            </w:r>
            <w:r w:rsidRPr="006F3D7E" w:rsidR="00B30953">
              <w:rPr>
                <w:rFonts w:ascii="Calibri" w:hAnsi="Calibri" w:eastAsia="Calibri" w:cs="Calibri"/>
                <w:sz w:val="18"/>
                <w:szCs w:val="18"/>
              </w:rPr>
              <w:t xml:space="preserve"> </w:t>
            </w:r>
          </w:p>
          <w:p w:rsidRPr="006F3D7E" w:rsidR="00BE5ABF" w:rsidP="00F568F8" w:rsidRDefault="00B30953" w14:paraId="46CC07BC" w14:textId="2B93BADA">
            <w:pPr>
              <w:spacing w:after="60" w:line="240" w:lineRule="auto"/>
              <w:rPr>
                <w:rFonts w:ascii="Calibri" w:hAnsi="Calibri" w:eastAsia="Calibri" w:cs="Calibri"/>
                <w:sz w:val="18"/>
                <w:szCs w:val="18"/>
              </w:rPr>
            </w:pPr>
            <w:r w:rsidRPr="006F3D7E">
              <w:rPr>
                <w:rFonts w:ascii="Calibri" w:hAnsi="Calibri" w:eastAsia="Calibri" w:cs="Calibri"/>
                <w:sz w:val="18"/>
                <w:szCs w:val="18"/>
              </w:rPr>
              <w:t>GEF Core Indicator 3</w:t>
            </w:r>
          </w:p>
          <w:p w:rsidRPr="006F3D7E" w:rsidR="00F568F8" w:rsidP="009C5F56" w:rsidRDefault="00F568F8" w14:paraId="4F244E34" w14:textId="57B49BDB">
            <w:pPr>
              <w:spacing w:after="60" w:line="240" w:lineRule="auto"/>
              <w:rPr>
                <w:rFonts w:ascii="Calibri" w:hAnsi="Calibri" w:eastAsia="Calibri" w:cs="Calibri"/>
                <w:sz w:val="18"/>
                <w:szCs w:val="18"/>
              </w:rPr>
            </w:pPr>
          </w:p>
        </w:tc>
        <w:tc>
          <w:tcPr>
            <w:tcW w:w="2160" w:type="dxa"/>
          </w:tcPr>
          <w:p w:rsidRPr="006F3D7E" w:rsidR="00B30953" w:rsidP="00BE5ABF" w:rsidRDefault="00B30953" w14:paraId="2B78A1E4" w14:textId="112CAFB8">
            <w:pPr>
              <w:spacing w:after="60" w:line="240" w:lineRule="auto"/>
              <w:rPr>
                <w:rFonts w:ascii="Calibri" w:hAnsi="Calibri" w:eastAsia="Calibri" w:cs="Calibri"/>
                <w:i/>
                <w:color w:val="000000"/>
                <w:sz w:val="18"/>
                <w:szCs w:val="18"/>
              </w:rPr>
            </w:pPr>
            <w:r w:rsidRPr="006F3D7E">
              <w:rPr>
                <w:rFonts w:ascii="Calibri" w:hAnsi="Calibri" w:eastAsia="Calibri" w:cs="Calibri"/>
                <w:i/>
                <w:color w:val="000000"/>
                <w:sz w:val="18"/>
                <w:szCs w:val="18"/>
              </w:rPr>
              <w:t>0 HA</w:t>
            </w:r>
          </w:p>
          <w:p w:rsidRPr="006F3D7E" w:rsidR="00B30953" w:rsidP="00BE5ABF" w:rsidRDefault="00B30953" w14:paraId="40D74ECD" w14:textId="77777777">
            <w:pPr>
              <w:spacing w:after="60" w:line="240" w:lineRule="auto"/>
              <w:rPr>
                <w:rFonts w:ascii="Calibri" w:hAnsi="Calibri" w:eastAsia="Calibri" w:cs="Calibri"/>
                <w:i/>
                <w:color w:val="000000"/>
                <w:sz w:val="18"/>
                <w:szCs w:val="18"/>
              </w:rPr>
            </w:pPr>
          </w:p>
          <w:p w:rsidRPr="006F3D7E" w:rsidR="00B30953" w:rsidP="00B30953" w:rsidRDefault="00B30953" w14:paraId="7E4BCDD6" w14:textId="77777777">
            <w:pPr>
              <w:shd w:val="clear" w:color="auto" w:fill="FFFFFF"/>
              <w:spacing w:before="60" w:after="60" w:line="240" w:lineRule="auto"/>
              <w:rPr>
                <w:rFonts w:ascii="Calibri" w:hAnsi="Calibri" w:eastAsia="Calibri" w:cs="Calibri"/>
                <w:i/>
                <w:sz w:val="18"/>
                <w:szCs w:val="18"/>
              </w:rPr>
            </w:pPr>
            <w:r w:rsidRPr="006F3D7E">
              <w:rPr>
                <w:rFonts w:ascii="Calibri" w:hAnsi="Calibri" w:eastAsia="Calibri" w:cs="Calibri"/>
                <w:i/>
                <w:sz w:val="18"/>
                <w:szCs w:val="18"/>
              </w:rPr>
              <w:t>Note:</w:t>
            </w:r>
          </w:p>
          <w:p w:rsidRPr="006F3D7E" w:rsidR="00BE5ABF" w:rsidP="00BE5ABF" w:rsidRDefault="00BE5ABF" w14:paraId="3ED906CB" w14:textId="3DEDC678">
            <w:pPr>
              <w:spacing w:after="60" w:line="240" w:lineRule="auto"/>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Remaining HCV forests under threat of further fragmentation, particularly in Central Highlands </w:t>
            </w:r>
          </w:p>
        </w:tc>
        <w:tc>
          <w:tcPr>
            <w:tcW w:w="2520" w:type="dxa"/>
          </w:tcPr>
          <w:p w:rsidRPr="006F3D7E" w:rsidR="00BE5ABF" w:rsidP="00BE5ABF" w:rsidRDefault="00B30953" w14:paraId="26E674C9" w14:textId="24682C6D">
            <w:pPr>
              <w:spacing w:after="60" w:line="240" w:lineRule="auto"/>
              <w:rPr>
                <w:rFonts w:ascii="Calibri" w:hAnsi="Calibri" w:eastAsia="Calibri" w:cs="Calibri"/>
                <w:i/>
                <w:sz w:val="18"/>
                <w:szCs w:val="18"/>
              </w:rPr>
            </w:pPr>
            <w:r w:rsidRPr="006F3D7E">
              <w:rPr>
                <w:rFonts w:ascii="Calibri" w:hAnsi="Calibri" w:eastAsia="Calibri" w:cs="Calibri"/>
                <w:i/>
                <w:sz w:val="18"/>
                <w:szCs w:val="18"/>
              </w:rPr>
              <w:t>200 HA</w:t>
            </w:r>
          </w:p>
        </w:tc>
        <w:tc>
          <w:tcPr>
            <w:tcW w:w="2903" w:type="dxa"/>
          </w:tcPr>
          <w:p w:rsidRPr="006F3D7E" w:rsidR="00BE5ABF" w:rsidP="00B30953" w:rsidRDefault="00000000" w14:paraId="136BA9E7" w14:textId="57E81899">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793"/>
                <w:id w:val="944585688"/>
              </w:sdtPr>
              <w:sdtContent>
                <w:r w:rsidRPr="006F3D7E" w:rsidR="00B30953">
                  <w:rPr>
                    <w:rFonts w:ascii="Calibri" w:hAnsi="Calibri" w:eastAsia="Calibri" w:cs="Calibri"/>
                    <w:sz w:val="20"/>
                    <w:szCs w:val="24"/>
                  </w:rPr>
                  <w:t>500 HA</w:t>
                </w:r>
              </w:sdtContent>
            </w:sdt>
          </w:p>
        </w:tc>
      </w:tr>
      <w:tr w:rsidRPr="006F3D7E" w:rsidR="0077416B" w:rsidTr="5A384B9B" w14:paraId="5BFA96AE" w14:textId="77777777">
        <w:trPr>
          <w:trHeight w:val="350"/>
        </w:trPr>
        <w:tc>
          <w:tcPr>
            <w:tcW w:w="2605" w:type="dxa"/>
            <w:vMerge/>
          </w:tcPr>
          <w:p w:rsidRPr="006F3D7E" w:rsidR="0077416B" w:rsidP="0077416B" w:rsidRDefault="0077416B" w14:paraId="52CA5BEF"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tcPr>
          <w:p w:rsidRPr="006F3D7E" w:rsidR="0077416B" w:rsidP="0077416B" w:rsidRDefault="0077416B" w14:paraId="738320B1" w14:textId="77777777">
            <w:pPr>
              <w:spacing w:after="60"/>
              <w:rPr>
                <w:rFonts w:eastAsia="Calibri"/>
                <w:sz w:val="18"/>
                <w:szCs w:val="18"/>
              </w:rPr>
            </w:pPr>
            <w:r w:rsidRPr="006F3D7E">
              <w:rPr>
                <w:rFonts w:eastAsia="Calibri"/>
                <w:b/>
                <w:sz w:val="18"/>
                <w:szCs w:val="18"/>
                <w:u w:val="single"/>
              </w:rPr>
              <w:t xml:space="preserve">Mandatory Indicator 4: </w:t>
            </w:r>
          </w:p>
          <w:p w:rsidRPr="006F3D7E" w:rsidR="0077416B" w:rsidP="0077416B" w:rsidRDefault="0077416B" w14:paraId="088A2C93" w14:textId="77777777">
            <w:pPr>
              <w:rPr>
                <w:sz w:val="18"/>
                <w:szCs w:val="18"/>
              </w:rPr>
            </w:pPr>
            <w:r w:rsidRPr="006F3D7E">
              <w:rPr>
                <w:i/>
                <w:sz w:val="18"/>
                <w:szCs w:val="18"/>
              </w:rPr>
              <w:t xml:space="preserve"> </w:t>
            </w:r>
            <w:r w:rsidRPr="006F3D7E">
              <w:rPr>
                <w:sz w:val="18"/>
                <w:szCs w:val="18"/>
              </w:rPr>
              <w:t>Area of landscape under improved management practices (excluding protected areas)</w:t>
            </w:r>
          </w:p>
          <w:p w:rsidRPr="006F3D7E" w:rsidR="0077416B" w:rsidP="0077416B" w:rsidRDefault="0077416B" w14:paraId="37DCCA10" w14:textId="77777777">
            <w:pPr>
              <w:spacing w:after="60"/>
              <w:rPr>
                <w:sz w:val="18"/>
                <w:szCs w:val="18"/>
              </w:rPr>
            </w:pPr>
          </w:p>
          <w:p w:rsidRPr="006F3D7E" w:rsidR="0077416B" w:rsidP="0077416B" w:rsidRDefault="0077416B" w14:paraId="2C40864E" w14:textId="77777777">
            <w:pPr>
              <w:spacing w:after="60"/>
              <w:rPr>
                <w:sz w:val="18"/>
                <w:szCs w:val="18"/>
              </w:rPr>
            </w:pPr>
            <w:r w:rsidRPr="006F3D7E">
              <w:rPr>
                <w:sz w:val="18"/>
                <w:szCs w:val="18"/>
              </w:rPr>
              <w:t>GEF Core Indicator 4</w:t>
            </w:r>
          </w:p>
          <w:p w:rsidRPr="006F3D7E" w:rsidR="0077416B" w:rsidP="0077416B" w:rsidRDefault="0077416B" w14:paraId="426D248B" w14:textId="77777777">
            <w:pPr>
              <w:spacing w:after="60"/>
              <w:rPr>
                <w:sz w:val="18"/>
                <w:szCs w:val="18"/>
              </w:rPr>
            </w:pPr>
          </w:p>
          <w:p w:rsidRPr="006F3D7E" w:rsidR="0077416B" w:rsidP="0077416B" w:rsidRDefault="0077416B" w14:paraId="701FC9E6" w14:textId="77777777">
            <w:pPr>
              <w:spacing w:after="60"/>
              <w:rPr>
                <w:rFonts w:eastAsia="Calibri"/>
                <w:sz w:val="18"/>
                <w:szCs w:val="18"/>
              </w:rPr>
            </w:pPr>
            <w:r w:rsidRPr="006F3D7E">
              <w:rPr>
                <w:sz w:val="18"/>
                <w:szCs w:val="18"/>
              </w:rPr>
              <w:t xml:space="preserve">Sub-Indicator 4.1: Area of landscapes under improved management to benefit biodiversity in Forest Management Units </w:t>
            </w:r>
          </w:p>
          <w:p w:rsidRPr="006F3D7E" w:rsidR="0077416B" w:rsidP="0077416B" w:rsidRDefault="0077416B" w14:paraId="0E9181DB" w14:textId="77777777">
            <w:pPr>
              <w:spacing w:after="60"/>
              <w:rPr>
                <w:rFonts w:eastAsia="Calibri"/>
                <w:i/>
                <w:color w:val="000000"/>
                <w:sz w:val="18"/>
                <w:szCs w:val="18"/>
              </w:rPr>
            </w:pPr>
            <w:r w:rsidRPr="006F3D7E">
              <w:rPr>
                <w:rFonts w:eastAsia="Calibri"/>
                <w:i/>
                <w:color w:val="000000"/>
                <w:sz w:val="18"/>
                <w:szCs w:val="18"/>
              </w:rPr>
              <w:t>This is measured by the following:</w:t>
            </w:r>
          </w:p>
          <w:p w:rsidRPr="006F3D7E" w:rsidR="0077416B" w:rsidP="0077416B" w:rsidRDefault="0077416B" w14:paraId="7F2F676D" w14:textId="77777777">
            <w:pPr>
              <w:widowControl w:val="0"/>
              <w:pBdr>
                <w:top w:val="nil"/>
                <w:left w:val="nil"/>
                <w:bottom w:val="nil"/>
                <w:right w:val="nil"/>
                <w:between w:val="nil"/>
              </w:pBdr>
              <w:spacing w:after="60"/>
              <w:ind w:left="5" w:hanging="5"/>
              <w:rPr>
                <w:rFonts w:eastAsia="Calibri"/>
                <w:i/>
                <w:color w:val="000000"/>
                <w:sz w:val="18"/>
                <w:szCs w:val="18"/>
              </w:rPr>
            </w:pPr>
            <w:r w:rsidRPr="006F3D7E">
              <w:rPr>
                <w:rFonts w:eastAsia="Calibri"/>
                <w:i/>
                <w:color w:val="000000"/>
                <w:sz w:val="18"/>
                <w:szCs w:val="18"/>
              </w:rPr>
              <w:t xml:space="preserve"> (i) Provincial multi-stakeholder coordination platform defines protocols for improving conservation practices within landscape </w:t>
            </w:r>
          </w:p>
          <w:p w:rsidRPr="006F3D7E" w:rsidR="0077416B" w:rsidP="0077416B" w:rsidRDefault="0077416B" w14:paraId="589FBBA1" w14:textId="77777777">
            <w:pPr>
              <w:widowControl w:val="0"/>
              <w:pBdr>
                <w:top w:val="nil"/>
                <w:left w:val="nil"/>
                <w:bottom w:val="nil"/>
                <w:right w:val="nil"/>
                <w:between w:val="nil"/>
              </w:pBdr>
              <w:spacing w:after="60"/>
              <w:ind w:left="5" w:hanging="5"/>
              <w:rPr>
                <w:rFonts w:eastAsia="Calibri"/>
                <w:i/>
                <w:color w:val="000000"/>
                <w:sz w:val="18"/>
                <w:szCs w:val="18"/>
              </w:rPr>
            </w:pPr>
            <w:r w:rsidRPr="006F3D7E">
              <w:rPr>
                <w:rFonts w:eastAsia="Calibri"/>
                <w:i/>
                <w:color w:val="000000"/>
                <w:sz w:val="18"/>
                <w:szCs w:val="18"/>
              </w:rPr>
              <w:t xml:space="preserve">(ii) Commitment of provincial government for support for planning and funding for improving conservation outcomes within forested landscape; </w:t>
            </w:r>
          </w:p>
          <w:p w:rsidRPr="006F3D7E" w:rsidR="0077416B" w:rsidP="0077416B" w:rsidRDefault="0077416B" w14:paraId="02EDF339" w14:textId="77777777">
            <w:pPr>
              <w:widowControl w:val="0"/>
              <w:pBdr>
                <w:top w:val="nil"/>
                <w:left w:val="nil"/>
                <w:bottom w:val="nil"/>
                <w:right w:val="nil"/>
                <w:between w:val="nil"/>
              </w:pBdr>
              <w:spacing w:after="60"/>
              <w:ind w:left="5" w:hanging="5"/>
              <w:rPr>
                <w:rFonts w:eastAsia="Calibri"/>
                <w:i/>
                <w:color w:val="000000"/>
                <w:sz w:val="18"/>
                <w:szCs w:val="18"/>
              </w:rPr>
            </w:pPr>
            <w:r w:rsidRPr="006F3D7E">
              <w:rPr>
                <w:rFonts w:eastAsia="Calibri"/>
                <w:i/>
                <w:color w:val="000000"/>
                <w:sz w:val="18"/>
                <w:szCs w:val="18"/>
              </w:rPr>
              <w:t xml:space="preserve">(iii) Enhanced SFM plans and budgets allocated for improving conservation outcomes Production and </w:t>
            </w:r>
            <w:r w:rsidRPr="006F3D7E">
              <w:rPr>
                <w:rFonts w:eastAsia="Calibri"/>
                <w:i/>
                <w:color w:val="000000"/>
                <w:sz w:val="18"/>
                <w:szCs w:val="18"/>
              </w:rPr>
              <w:lastRenderedPageBreak/>
              <w:t xml:space="preserve">protection Forests; </w:t>
            </w:r>
          </w:p>
          <w:p w:rsidRPr="006F3D7E" w:rsidR="0077416B" w:rsidP="0077416B" w:rsidRDefault="0077416B" w14:paraId="7D987C1D" w14:textId="77777777">
            <w:pPr>
              <w:widowControl w:val="0"/>
              <w:pBdr>
                <w:top w:val="nil"/>
                <w:left w:val="nil"/>
                <w:bottom w:val="nil"/>
                <w:right w:val="nil"/>
                <w:between w:val="nil"/>
              </w:pBdr>
              <w:spacing w:after="60"/>
              <w:ind w:left="5" w:hanging="5"/>
              <w:rPr>
                <w:rFonts w:eastAsia="Calibri"/>
                <w:i/>
                <w:color w:val="000000"/>
                <w:sz w:val="18"/>
                <w:szCs w:val="18"/>
              </w:rPr>
            </w:pPr>
            <w:r w:rsidRPr="006F3D7E">
              <w:rPr>
                <w:rFonts w:eastAsia="Calibri"/>
                <w:i/>
                <w:color w:val="000000"/>
                <w:sz w:val="18"/>
                <w:szCs w:val="18"/>
              </w:rPr>
              <w:t>(iv) Implementation of Community-based Forest management in Commune managed lands</w:t>
            </w:r>
          </w:p>
          <w:p w:rsidRPr="006F3D7E" w:rsidR="0077416B" w:rsidP="0077416B" w:rsidRDefault="0077416B" w14:paraId="5DDE5D65" w14:textId="77777777">
            <w:pPr>
              <w:widowControl w:val="0"/>
              <w:pBdr>
                <w:top w:val="nil"/>
                <w:left w:val="nil"/>
                <w:bottom w:val="nil"/>
                <w:right w:val="nil"/>
                <w:between w:val="nil"/>
              </w:pBdr>
              <w:spacing w:after="60"/>
              <w:ind w:left="5" w:hanging="5"/>
              <w:rPr>
                <w:rFonts w:eastAsia="Calibri"/>
                <w:i/>
                <w:color w:val="000000"/>
                <w:sz w:val="18"/>
                <w:szCs w:val="18"/>
              </w:rPr>
            </w:pPr>
            <w:r w:rsidRPr="006F3D7E">
              <w:rPr>
                <w:rFonts w:eastAsia="Calibri"/>
                <w:i/>
                <w:color w:val="000000"/>
                <w:sz w:val="18"/>
                <w:szCs w:val="18"/>
              </w:rPr>
              <w:t xml:space="preserve">(v) Agreement of enhancing connectivity in key high biodiversity areas; </w:t>
            </w:r>
          </w:p>
          <w:p w:rsidRPr="006F3D7E" w:rsidR="0077416B" w:rsidP="0077416B" w:rsidRDefault="0077416B" w14:paraId="36B1DC03" w14:textId="77777777">
            <w:pPr>
              <w:widowControl w:val="0"/>
              <w:pBdr>
                <w:top w:val="nil"/>
                <w:left w:val="nil"/>
                <w:bottom w:val="nil"/>
                <w:right w:val="nil"/>
                <w:between w:val="nil"/>
              </w:pBdr>
              <w:spacing w:after="60"/>
              <w:ind w:left="5" w:hanging="5"/>
              <w:rPr>
                <w:rFonts w:eastAsia="Calibri"/>
                <w:i/>
                <w:color w:val="000000"/>
                <w:sz w:val="18"/>
                <w:szCs w:val="18"/>
              </w:rPr>
            </w:pPr>
            <w:r w:rsidRPr="006F3D7E">
              <w:rPr>
                <w:rFonts w:eastAsia="Calibri"/>
                <w:i/>
                <w:color w:val="000000"/>
                <w:sz w:val="18"/>
                <w:szCs w:val="18"/>
              </w:rPr>
              <w:t>(vi) Monitoring system operational to monitor improved conservation outcomes</w:t>
            </w:r>
          </w:p>
          <w:p w:rsidRPr="006F3D7E" w:rsidR="0077416B" w:rsidP="0077416B" w:rsidRDefault="0077416B" w14:paraId="60521D47" w14:textId="77777777">
            <w:pPr>
              <w:widowControl w:val="0"/>
              <w:pBdr>
                <w:top w:val="nil"/>
                <w:left w:val="nil"/>
                <w:bottom w:val="nil"/>
                <w:right w:val="nil"/>
                <w:between w:val="nil"/>
              </w:pBdr>
              <w:spacing w:after="60"/>
              <w:ind w:left="5" w:hanging="5"/>
              <w:rPr>
                <w:sz w:val="18"/>
                <w:szCs w:val="18"/>
              </w:rPr>
            </w:pPr>
            <w:r w:rsidRPr="006F3D7E">
              <w:rPr>
                <w:sz w:val="18"/>
                <w:szCs w:val="18"/>
              </w:rPr>
              <w:t>Sub-Indicator 4.3 Area of landscape under sustainable land management in production systems</w:t>
            </w:r>
          </w:p>
          <w:p w:rsidRPr="006F3D7E" w:rsidR="0077416B" w:rsidP="0077416B" w:rsidRDefault="0077416B" w14:paraId="493A23DB" w14:textId="77777777">
            <w:pPr>
              <w:widowControl w:val="0"/>
              <w:pBdr>
                <w:top w:val="nil"/>
                <w:left w:val="nil"/>
                <w:bottom w:val="nil"/>
                <w:right w:val="nil"/>
                <w:between w:val="nil"/>
              </w:pBdr>
              <w:spacing w:after="60"/>
              <w:ind w:left="5" w:hanging="5"/>
              <w:rPr>
                <w:i/>
                <w:iCs/>
                <w:sz w:val="18"/>
                <w:szCs w:val="18"/>
              </w:rPr>
            </w:pPr>
            <w:r w:rsidRPr="006F3D7E">
              <w:rPr>
                <w:i/>
                <w:iCs/>
                <w:sz w:val="18"/>
                <w:szCs w:val="18"/>
              </w:rPr>
              <w:t>This is measured by:</w:t>
            </w:r>
          </w:p>
          <w:p w:rsidRPr="006F3D7E" w:rsidR="0077416B" w:rsidP="0077416B" w:rsidRDefault="0077416B" w14:paraId="567E5416" w14:textId="77777777">
            <w:pPr>
              <w:spacing w:after="60"/>
              <w:rPr>
                <w:rFonts w:eastAsia="Calibri"/>
                <w:i/>
                <w:color w:val="000000"/>
                <w:sz w:val="18"/>
                <w:szCs w:val="18"/>
              </w:rPr>
            </w:pPr>
            <w:r w:rsidRPr="006F3D7E">
              <w:rPr>
                <w:rFonts w:eastAsia="Calibri"/>
                <w:i/>
                <w:color w:val="000000"/>
                <w:sz w:val="18"/>
                <w:szCs w:val="18"/>
              </w:rPr>
              <w:t>a) Commitment of Commune People’s Committee to support biodiversity-friendly practices</w:t>
            </w:r>
          </w:p>
          <w:p w:rsidRPr="006F3D7E" w:rsidR="0077416B" w:rsidP="0077416B" w:rsidRDefault="0077416B" w14:paraId="476CAD6D" w14:textId="77777777">
            <w:pPr>
              <w:spacing w:after="60"/>
              <w:rPr>
                <w:rFonts w:eastAsia="Calibri"/>
                <w:i/>
                <w:color w:val="000000"/>
                <w:sz w:val="18"/>
                <w:szCs w:val="18"/>
              </w:rPr>
            </w:pPr>
            <w:r w:rsidRPr="006F3D7E">
              <w:rPr>
                <w:rFonts w:eastAsia="Calibri"/>
                <w:i/>
                <w:color w:val="000000"/>
                <w:sz w:val="18"/>
                <w:szCs w:val="18"/>
              </w:rPr>
              <w:t>(b) Commitment of local communities to implement improved conservation practices</w:t>
            </w:r>
          </w:p>
          <w:p w:rsidRPr="006F3D7E" w:rsidR="0077416B" w:rsidP="0077416B" w:rsidRDefault="0077416B" w14:paraId="2F461BD8" w14:textId="77777777">
            <w:pPr>
              <w:spacing w:after="60"/>
              <w:rPr>
                <w:rFonts w:eastAsia="Calibri"/>
                <w:i/>
                <w:color w:val="000000"/>
                <w:sz w:val="18"/>
                <w:szCs w:val="18"/>
              </w:rPr>
            </w:pPr>
            <w:r w:rsidRPr="006F3D7E">
              <w:rPr>
                <w:rFonts w:eastAsia="Calibri"/>
                <w:i/>
                <w:color w:val="000000"/>
                <w:sz w:val="18"/>
                <w:szCs w:val="18"/>
              </w:rPr>
              <w:t>(c) Implementation of co-management agreements by local communities</w:t>
            </w:r>
          </w:p>
          <w:p w:rsidRPr="006F3D7E" w:rsidR="0077416B" w:rsidP="0077416B" w:rsidRDefault="0077416B" w14:paraId="2FA700DE" w14:textId="77777777">
            <w:pPr>
              <w:spacing w:after="60"/>
              <w:rPr>
                <w:rFonts w:eastAsia="Calibri"/>
                <w:i/>
                <w:color w:val="000000"/>
                <w:sz w:val="18"/>
                <w:szCs w:val="18"/>
              </w:rPr>
            </w:pPr>
            <w:r w:rsidRPr="006F3D7E">
              <w:rPr>
                <w:rFonts w:eastAsia="Calibri"/>
                <w:i/>
                <w:color w:val="000000"/>
                <w:sz w:val="18"/>
                <w:szCs w:val="18"/>
              </w:rPr>
              <w:t>(d) Monitoring system to monitor improved outcomes</w:t>
            </w:r>
          </w:p>
          <w:p w:rsidRPr="006F3D7E" w:rsidR="0077416B" w:rsidP="0077416B" w:rsidRDefault="0077416B" w14:paraId="7B5F81B6" w14:textId="24F8AFF5">
            <w:pPr>
              <w:widowControl w:val="0"/>
              <w:pBdr>
                <w:top w:val="nil"/>
                <w:left w:val="nil"/>
                <w:bottom w:val="nil"/>
                <w:right w:val="nil"/>
                <w:between w:val="nil"/>
              </w:pBdr>
              <w:spacing w:after="60" w:line="240" w:lineRule="auto"/>
              <w:ind w:left="5" w:hanging="5"/>
              <w:rPr>
                <w:rFonts w:ascii="Calibri" w:hAnsi="Calibri" w:eastAsia="Calibri" w:cs="Calibri"/>
                <w:sz w:val="18"/>
                <w:szCs w:val="18"/>
              </w:rPr>
            </w:pPr>
          </w:p>
        </w:tc>
        <w:tc>
          <w:tcPr>
            <w:tcW w:w="2160" w:type="dxa"/>
          </w:tcPr>
          <w:p w:rsidRPr="006F3D7E" w:rsidR="0077416B" w:rsidP="0077416B" w:rsidRDefault="0077416B" w14:paraId="1A001DA1" w14:textId="6521107F">
            <w:pPr>
              <w:spacing w:after="60" w:line="240" w:lineRule="auto"/>
              <w:rPr>
                <w:rFonts w:ascii="Calibri" w:hAnsi="Calibri" w:eastAsia="Calibri" w:cs="Calibri"/>
                <w:i/>
                <w:sz w:val="18"/>
                <w:szCs w:val="18"/>
              </w:rPr>
            </w:pPr>
            <w:r w:rsidRPr="006F3D7E">
              <w:rPr>
                <w:rFonts w:eastAsia="Calibri"/>
                <w:i/>
                <w:sz w:val="18"/>
                <w:szCs w:val="18"/>
              </w:rPr>
              <w:lastRenderedPageBreak/>
              <w:t>Forest lands under production systems in forest management units and commune agriculture and forest management areas do not adequately consider biodiversity-friendly practices and SFM and SLM programs do not adequately integrate conservation outcomes</w:t>
            </w:r>
          </w:p>
        </w:tc>
        <w:tc>
          <w:tcPr>
            <w:tcW w:w="2520" w:type="dxa"/>
          </w:tcPr>
          <w:p w:rsidRPr="006F3D7E" w:rsidR="0077416B" w:rsidP="0077416B" w:rsidRDefault="0077416B" w14:paraId="75D7DD1A" w14:textId="77777777">
            <w:pPr>
              <w:spacing w:after="60"/>
              <w:rPr>
                <w:rFonts w:eastAsia="Calibri"/>
                <w:i/>
                <w:color w:val="000000"/>
                <w:sz w:val="18"/>
                <w:szCs w:val="18"/>
              </w:rPr>
            </w:pPr>
            <w:r w:rsidRPr="006F3D7E">
              <w:rPr>
                <w:rFonts w:eastAsia="Calibri"/>
                <w:i/>
                <w:color w:val="000000"/>
                <w:sz w:val="18"/>
                <w:szCs w:val="18"/>
              </w:rPr>
              <w:t>Total area under improved management is 25,000 hectares comprising the following:</w:t>
            </w:r>
          </w:p>
          <w:p w:rsidRPr="006F3D7E" w:rsidR="0077416B" w:rsidP="0077416B" w:rsidRDefault="0077416B" w14:paraId="754A347D" w14:textId="77777777">
            <w:pPr>
              <w:spacing w:after="60"/>
              <w:rPr>
                <w:rFonts w:eastAsia="Calibri"/>
                <w:i/>
                <w:sz w:val="18"/>
                <w:szCs w:val="18"/>
              </w:rPr>
            </w:pPr>
            <w:r w:rsidRPr="006F3D7E">
              <w:rPr>
                <w:rFonts w:eastAsia="Calibri"/>
                <w:i/>
                <w:sz w:val="18"/>
                <w:szCs w:val="18"/>
              </w:rPr>
              <w:t>Sub-Indicator 4.1: Areas identified for integration of improved conservation practices in sustainable forest management strengthened and approved and budgetary resources allocated from provincial governments and at least revised SFM management for improved conservation outcomes prepared and approved, and funds allocated to initiate conservation-relation activities in around 20,000 hectares of forest management units</w:t>
            </w:r>
          </w:p>
          <w:p w:rsidRPr="006F3D7E" w:rsidR="0077416B" w:rsidP="0077416B" w:rsidRDefault="0077416B" w14:paraId="117D5C5E" w14:textId="3ACC9DF7">
            <w:pPr>
              <w:spacing w:after="60" w:line="240" w:lineRule="auto"/>
              <w:rPr>
                <w:rFonts w:ascii="Calibri" w:hAnsi="Calibri" w:eastAsia="Calibri" w:cs="Calibri"/>
                <w:i/>
                <w:sz w:val="18"/>
                <w:szCs w:val="18"/>
              </w:rPr>
            </w:pPr>
            <w:r w:rsidRPr="006F3D7E">
              <w:rPr>
                <w:rFonts w:eastAsia="Calibri"/>
                <w:i/>
                <w:sz w:val="18"/>
                <w:szCs w:val="18"/>
              </w:rPr>
              <w:lastRenderedPageBreak/>
              <w:t xml:space="preserve">Sub-Indicator 4.3: Commune People’s Committees initiate biodiversity-friendly activities in around 5,000 hectares of agricultural and commune managed forest lands </w:t>
            </w:r>
          </w:p>
        </w:tc>
        <w:tc>
          <w:tcPr>
            <w:tcW w:w="2903" w:type="dxa"/>
          </w:tcPr>
          <w:p w:rsidRPr="006F3D7E" w:rsidR="0077416B" w:rsidP="0077416B" w:rsidRDefault="0077416B" w14:paraId="3F6D8E6B" w14:textId="77777777">
            <w:pPr>
              <w:spacing w:after="60"/>
              <w:rPr>
                <w:rFonts w:eastAsia="Calibri"/>
                <w:i/>
                <w:color w:val="000000"/>
                <w:sz w:val="18"/>
                <w:szCs w:val="18"/>
              </w:rPr>
            </w:pPr>
            <w:r w:rsidRPr="006F3D7E">
              <w:rPr>
                <w:rFonts w:eastAsia="Calibri"/>
                <w:i/>
                <w:color w:val="000000"/>
                <w:sz w:val="18"/>
                <w:szCs w:val="18"/>
              </w:rPr>
              <w:lastRenderedPageBreak/>
              <w:t>Total area under improved management is 74,485 hectares comprising the following:</w:t>
            </w:r>
          </w:p>
          <w:p w:rsidRPr="006F3D7E" w:rsidR="0077416B" w:rsidP="0077416B" w:rsidRDefault="0077416B" w14:paraId="68FD8718" w14:textId="77777777">
            <w:pPr>
              <w:spacing w:after="60"/>
              <w:rPr>
                <w:rFonts w:eastAsia="Calibri"/>
                <w:i/>
                <w:color w:val="000000"/>
                <w:sz w:val="18"/>
                <w:szCs w:val="18"/>
              </w:rPr>
            </w:pPr>
            <w:r w:rsidRPr="006F3D7E">
              <w:rPr>
                <w:rFonts w:eastAsia="Calibri"/>
                <w:i/>
                <w:color w:val="000000"/>
                <w:sz w:val="18"/>
                <w:szCs w:val="18"/>
              </w:rPr>
              <w:t xml:space="preserve">Sub-Indicator 4.1 - At least 56,658 hectares of landscape (excluding PAs) in forest management units managed to benefit biodiversity </w:t>
            </w:r>
          </w:p>
          <w:p w:rsidRPr="006F3D7E" w:rsidR="0077416B" w:rsidP="0077416B" w:rsidRDefault="0077416B" w14:paraId="613496F5" w14:textId="77777777">
            <w:pPr>
              <w:spacing w:after="60"/>
              <w:rPr>
                <w:rFonts w:eastAsia="Calibri"/>
                <w:i/>
                <w:sz w:val="18"/>
                <w:szCs w:val="18"/>
              </w:rPr>
            </w:pPr>
            <w:r w:rsidRPr="006F3D7E">
              <w:rPr>
                <w:rFonts w:eastAsia="Calibri"/>
                <w:i/>
                <w:color w:val="000000"/>
                <w:sz w:val="18"/>
                <w:szCs w:val="18"/>
              </w:rPr>
              <w:t xml:space="preserve">Sub-Indicator 4.3 – At least 17,827 hectares of commune forest and agricultural lands in commune managed areas under improved management to benefit biodiversity </w:t>
            </w:r>
          </w:p>
          <w:p w:rsidRPr="006F3D7E" w:rsidR="0077416B" w:rsidP="0077416B" w:rsidRDefault="0077416B" w14:paraId="114D4271" w14:textId="56D4DEA0">
            <w:pPr>
              <w:spacing w:after="60" w:line="240" w:lineRule="auto"/>
              <w:rPr>
                <w:rFonts w:ascii="Calibri" w:hAnsi="Calibri" w:eastAsia="Calibri" w:cs="Calibri"/>
                <w:i/>
                <w:sz w:val="18"/>
                <w:szCs w:val="18"/>
              </w:rPr>
            </w:pPr>
          </w:p>
        </w:tc>
      </w:tr>
      <w:tr w:rsidRPr="006F3D7E" w:rsidR="00BE5ABF" w:rsidTr="5A384B9B" w14:paraId="4A3BA3D8" w14:textId="77777777">
        <w:trPr>
          <w:trHeight w:val="350"/>
        </w:trPr>
        <w:tc>
          <w:tcPr>
            <w:tcW w:w="2605" w:type="dxa"/>
            <w:vMerge/>
          </w:tcPr>
          <w:p w:rsidRPr="006F3D7E" w:rsidR="00BE5ABF" w:rsidP="00BE5ABF" w:rsidRDefault="00BE5ABF" w14:paraId="78D164F3" w14:textId="77777777">
            <w:pPr>
              <w:widowControl w:val="0"/>
              <w:pBdr>
                <w:top w:val="nil"/>
                <w:left w:val="nil"/>
                <w:bottom w:val="nil"/>
                <w:right w:val="nil"/>
                <w:between w:val="nil"/>
              </w:pBdr>
              <w:spacing w:after="0" w:line="276" w:lineRule="auto"/>
              <w:rPr>
                <w:rFonts w:ascii="Calibri" w:hAnsi="Calibri" w:eastAsia="Calibri" w:cs="Calibri"/>
                <w:i/>
                <w:color w:val="000000"/>
                <w:sz w:val="18"/>
                <w:szCs w:val="18"/>
              </w:rPr>
            </w:pPr>
          </w:p>
        </w:tc>
        <w:tc>
          <w:tcPr>
            <w:tcW w:w="4230" w:type="dxa"/>
          </w:tcPr>
          <w:p w:rsidRPr="006F3D7E" w:rsidR="00BE5ABF" w:rsidP="00BE5ABF" w:rsidRDefault="00BE5ABF" w14:paraId="141AC24E" w14:textId="6D8628C2">
            <w:pPr>
              <w:spacing w:after="6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 xml:space="preserve">Indicator </w:t>
            </w:r>
            <w:r w:rsidRPr="006F3D7E" w:rsidR="00B30953">
              <w:rPr>
                <w:rFonts w:ascii="Calibri" w:hAnsi="Calibri" w:eastAsia="Calibri" w:cs="Calibri"/>
                <w:b/>
                <w:sz w:val="18"/>
                <w:szCs w:val="18"/>
                <w:u w:val="single"/>
              </w:rPr>
              <w:t>5</w:t>
            </w:r>
            <w:r w:rsidRPr="006F3D7E">
              <w:rPr>
                <w:rFonts w:ascii="Calibri" w:hAnsi="Calibri" w:eastAsia="Calibri" w:cs="Calibri"/>
                <w:b/>
                <w:sz w:val="18"/>
                <w:szCs w:val="18"/>
                <w:u w:val="single"/>
              </w:rPr>
              <w:t xml:space="preserve">: </w:t>
            </w:r>
            <w:r w:rsidRPr="006F3D7E" w:rsidR="00B30953">
              <w:rPr>
                <w:rFonts w:cstheme="minorHAnsi"/>
                <w:b/>
                <w:bCs/>
                <w:sz w:val="18"/>
                <w:szCs w:val="18"/>
              </w:rPr>
              <w:t xml:space="preserve">Greenhouse Gas Emissions Mitigated </w:t>
            </w:r>
            <w:r w:rsidRPr="006F3D7E" w:rsidR="00B30953">
              <w:rPr>
                <w:rFonts w:cstheme="minorHAnsi"/>
                <w:sz w:val="18"/>
                <w:szCs w:val="18"/>
              </w:rPr>
              <w:t>(</w:t>
            </w:r>
            <w:r w:rsidRPr="006F3D7E" w:rsidR="00B045E8">
              <w:rPr>
                <w:rFonts w:cstheme="minorHAnsi"/>
                <w:sz w:val="18"/>
                <w:szCs w:val="18"/>
              </w:rPr>
              <w:t xml:space="preserve">measured by </w:t>
            </w:r>
            <w:r w:rsidRPr="006F3D7E" w:rsidR="00B30953">
              <w:rPr>
                <w:rFonts w:cstheme="minorHAnsi"/>
                <w:sz w:val="18"/>
                <w:szCs w:val="18"/>
              </w:rPr>
              <w:t xml:space="preserve">million metric tons of carbon dioxide equivalent </w:t>
            </w:r>
            <w:r w:rsidRPr="006F3D7E" w:rsidR="00B045E8">
              <w:rPr>
                <w:rFonts w:cstheme="minorHAnsi"/>
                <w:sz w:val="18"/>
                <w:szCs w:val="18"/>
              </w:rPr>
              <w:t xml:space="preserve">over a 20- year </w:t>
            </w:r>
            <w:r w:rsidRPr="006F3D7E" w:rsidR="00831EA8">
              <w:rPr>
                <w:rFonts w:cstheme="minorHAnsi"/>
                <w:sz w:val="18"/>
                <w:szCs w:val="18"/>
              </w:rPr>
              <w:t>period) (</w:t>
            </w:r>
            <w:r w:rsidRPr="006F3D7E">
              <w:rPr>
                <w:rFonts w:ascii="Calibri" w:hAnsi="Calibri" w:eastAsia="Calibri" w:cs="Calibri"/>
                <w:b/>
                <w:sz w:val="18"/>
                <w:szCs w:val="18"/>
                <w:u w:val="single"/>
              </w:rPr>
              <w:t>GEF Core Indicator 6</w:t>
            </w:r>
            <w:r w:rsidRPr="006F3D7E" w:rsidR="00B30953">
              <w:rPr>
                <w:rFonts w:ascii="Calibri" w:hAnsi="Calibri" w:eastAsia="Calibri" w:cs="Calibri"/>
                <w:b/>
                <w:sz w:val="18"/>
                <w:szCs w:val="18"/>
                <w:u w:val="single"/>
              </w:rPr>
              <w:t>)</w:t>
            </w:r>
          </w:p>
          <w:p w:rsidRPr="006F3D7E" w:rsidR="00BE5ABF" w:rsidP="00BE5ABF" w:rsidRDefault="00BE5ABF" w14:paraId="619CDFE8" w14:textId="7CD2DC89">
            <w:pPr>
              <w:spacing w:after="60" w:line="240" w:lineRule="auto"/>
              <w:rPr>
                <w:rFonts w:ascii="Calibri" w:hAnsi="Calibri" w:eastAsia="Calibri" w:cs="Calibri"/>
                <w:i/>
                <w:sz w:val="18"/>
                <w:szCs w:val="18"/>
              </w:rPr>
            </w:pPr>
          </w:p>
        </w:tc>
        <w:tc>
          <w:tcPr>
            <w:tcW w:w="2160" w:type="dxa"/>
          </w:tcPr>
          <w:p w:rsidRPr="006F3D7E" w:rsidR="00BE5ABF" w:rsidP="00BE5ABF" w:rsidRDefault="00B30953" w14:paraId="5A46C29D" w14:textId="43509E99">
            <w:pPr>
              <w:spacing w:after="60" w:line="240" w:lineRule="auto"/>
              <w:rPr>
                <w:rFonts w:ascii="Calibri" w:hAnsi="Calibri" w:eastAsia="Calibri" w:cs="Calibri"/>
                <w:i/>
                <w:sz w:val="18"/>
                <w:szCs w:val="18"/>
              </w:rPr>
            </w:pPr>
            <w:r w:rsidRPr="006F3D7E">
              <w:rPr>
                <w:rFonts w:ascii="Calibri" w:hAnsi="Calibri" w:eastAsia="Calibri" w:cs="Calibri"/>
                <w:i/>
                <w:sz w:val="18"/>
                <w:szCs w:val="18"/>
              </w:rPr>
              <w:t>0</w:t>
            </w:r>
          </w:p>
        </w:tc>
        <w:tc>
          <w:tcPr>
            <w:tcW w:w="2520" w:type="dxa"/>
          </w:tcPr>
          <w:p w:rsidRPr="006F3D7E" w:rsidR="00BE5ABF" w:rsidP="00BE5ABF" w:rsidRDefault="00B045E8" w14:paraId="67A4DA1F" w14:textId="18AF83F0">
            <w:pPr>
              <w:spacing w:after="60" w:line="240" w:lineRule="auto"/>
              <w:rPr>
                <w:rFonts w:ascii="Calibri" w:hAnsi="Calibri" w:eastAsia="Calibri" w:cs="Calibri"/>
                <w:i/>
                <w:sz w:val="18"/>
                <w:szCs w:val="18"/>
              </w:rPr>
            </w:pPr>
            <w:r w:rsidRPr="006F3D7E">
              <w:rPr>
                <w:rFonts w:ascii="Calibri" w:hAnsi="Calibri" w:eastAsia="Calibri" w:cs="Calibri"/>
                <w:i/>
                <w:sz w:val="18"/>
                <w:szCs w:val="18"/>
              </w:rPr>
              <w:t>0</w:t>
            </w:r>
          </w:p>
        </w:tc>
        <w:tc>
          <w:tcPr>
            <w:tcW w:w="2903" w:type="dxa"/>
          </w:tcPr>
          <w:p w:rsidRPr="006F3D7E" w:rsidR="00BE5ABF" w:rsidP="5A384B9B" w:rsidRDefault="00000000" w14:paraId="3A50D657" w14:textId="544129D7">
            <w:pPr>
              <w:spacing w:after="60" w:line="240" w:lineRule="auto"/>
              <w:rPr>
                <w:rFonts w:ascii="Calibri" w:hAnsi="Calibri" w:eastAsia="Calibri" w:cs="Calibri"/>
                <w:i/>
                <w:iCs/>
                <w:sz w:val="18"/>
                <w:szCs w:val="18"/>
              </w:rPr>
            </w:pPr>
            <w:sdt>
              <w:sdtPr>
                <w:rPr>
                  <w:rFonts w:ascii="Calibri" w:hAnsi="Calibri" w:eastAsia="Calibri" w:cs="Calibri"/>
                  <w:sz w:val="20"/>
                  <w:szCs w:val="20"/>
                </w:rPr>
                <w:tag w:val="goog_rdk_807"/>
                <w:id w:val="1132004370"/>
                <w:placeholder>
                  <w:docPart w:val="DefaultPlaceholder_1081868574"/>
                </w:placeholder>
              </w:sdtPr>
              <w:sdtContent/>
            </w:sdt>
            <w:sdt>
              <w:sdtPr>
                <w:rPr>
                  <w:rFonts w:ascii="Calibri" w:hAnsi="Calibri" w:eastAsia="Calibri" w:cs="Calibri"/>
                  <w:sz w:val="20"/>
                  <w:szCs w:val="20"/>
                </w:rPr>
                <w:tag w:val="goog_rdk_808"/>
                <w:id w:val="754642793"/>
                <w:placeholder>
                  <w:docPart w:val="DefaultPlaceholder_1081868574"/>
                </w:placeholder>
              </w:sdtPr>
              <w:sdtContent/>
            </w:sdt>
            <w:r w:rsidRPr="006F3D7E" w:rsidR="0077416B">
              <w:rPr>
                <w:rFonts w:eastAsia="Calibri"/>
                <w:i/>
                <w:sz w:val="18"/>
                <w:szCs w:val="18"/>
              </w:rPr>
              <w:t>1,541,810tCO</w:t>
            </w:r>
            <w:r w:rsidRPr="006F3D7E" w:rsidR="0077416B">
              <w:rPr>
                <w:rFonts w:eastAsia="Calibri"/>
                <w:i/>
                <w:sz w:val="18"/>
                <w:szCs w:val="18"/>
                <w:vertAlign w:val="subscript"/>
              </w:rPr>
              <w:t xml:space="preserve">2-e </w:t>
            </w:r>
            <w:r w:rsidRPr="006F3D7E" w:rsidR="00BE5ABF">
              <w:rPr>
                <w:rFonts w:ascii="Calibri" w:hAnsi="Calibri" w:eastAsia="Calibri" w:cs="Calibri"/>
                <w:i/>
                <w:iCs/>
                <w:sz w:val="18"/>
                <w:szCs w:val="18"/>
              </w:rPr>
              <w:t>mitigated through enhanced protection and avoidance of forest degradation measured over a 20</w:t>
            </w:r>
            <w:sdt>
              <w:sdtPr>
                <w:rPr>
                  <w:rFonts w:ascii="Calibri" w:hAnsi="Calibri" w:eastAsia="Calibri" w:cs="Calibri"/>
                  <w:sz w:val="20"/>
                  <w:szCs w:val="20"/>
                </w:rPr>
                <w:tag w:val="goog_rdk_809"/>
                <w:id w:val="960510645"/>
                <w:placeholder>
                  <w:docPart w:val="DefaultPlaceholder_1081868574"/>
                </w:placeholder>
              </w:sdtPr>
              <w:sdtContent>
                <w:r w:rsidRPr="006F3D7E" w:rsidR="00BE5ABF">
                  <w:rPr>
                    <w:rFonts w:ascii="Calibri" w:hAnsi="Calibri" w:eastAsia="Calibri" w:cs="Calibri"/>
                    <w:i/>
                    <w:iCs/>
                    <w:sz w:val="18"/>
                    <w:szCs w:val="18"/>
                  </w:rPr>
                  <w:t>-</w:t>
                </w:r>
              </w:sdtContent>
            </w:sdt>
            <w:r w:rsidRPr="006F3D7E" w:rsidR="00BE5ABF">
              <w:rPr>
                <w:rFonts w:ascii="Calibri" w:hAnsi="Calibri" w:eastAsia="Calibri" w:cs="Calibri"/>
                <w:i/>
                <w:iCs/>
                <w:sz w:val="18"/>
                <w:szCs w:val="18"/>
              </w:rPr>
              <w:t>year period</w:t>
            </w:r>
          </w:p>
        </w:tc>
      </w:tr>
      <w:tr w:rsidRPr="006F3D7E" w:rsidR="00BE5ABF" w:rsidTr="5A384B9B" w14:paraId="31F87964" w14:textId="77777777">
        <w:trPr>
          <w:trHeight w:val="575"/>
        </w:trPr>
        <w:tc>
          <w:tcPr>
            <w:tcW w:w="2605" w:type="dxa"/>
            <w:shd w:val="clear" w:color="auto" w:fill="E7E6E6" w:themeFill="background2"/>
          </w:tcPr>
          <w:p w:rsidRPr="006F3D7E" w:rsidR="00BE5ABF" w:rsidP="00BE5ABF" w:rsidRDefault="00BE5ABF" w14:paraId="6D095FF2" w14:textId="77777777">
            <w:pPr>
              <w:spacing w:after="60" w:line="240" w:lineRule="auto"/>
              <w:rPr>
                <w:rFonts w:ascii="Calibri" w:hAnsi="Calibri" w:eastAsia="Calibri" w:cs="Calibri"/>
                <w:b/>
                <w:i/>
                <w:sz w:val="18"/>
                <w:szCs w:val="18"/>
              </w:rPr>
            </w:pPr>
            <w:r w:rsidRPr="006F3D7E">
              <w:rPr>
                <w:rFonts w:ascii="Calibri" w:hAnsi="Calibri" w:eastAsia="Calibri" w:cs="Calibri"/>
                <w:b/>
                <w:sz w:val="18"/>
                <w:szCs w:val="18"/>
              </w:rPr>
              <w:t xml:space="preserve">Project component 1 </w:t>
            </w:r>
          </w:p>
        </w:tc>
        <w:tc>
          <w:tcPr>
            <w:tcW w:w="11813" w:type="dxa"/>
            <w:gridSpan w:val="4"/>
            <w:shd w:val="clear" w:color="auto" w:fill="E7E6E6" w:themeFill="background2"/>
          </w:tcPr>
          <w:p w:rsidRPr="006F3D7E" w:rsidR="00BE5ABF" w:rsidP="00BE5ABF" w:rsidRDefault="00BE5ABF" w14:paraId="1BB2B5E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Mainstreaming biodiversity and ecosystem services into landscape-level planning, monitoring and enforcement </w:t>
            </w:r>
          </w:p>
        </w:tc>
      </w:tr>
      <w:tr w:rsidRPr="006F3D7E" w:rsidR="00BE5ABF" w:rsidTr="5A384B9B" w14:paraId="0A231C94" w14:textId="77777777">
        <w:trPr>
          <w:trHeight w:val="1808"/>
        </w:trPr>
        <w:tc>
          <w:tcPr>
            <w:tcW w:w="2605" w:type="dxa"/>
            <w:vMerge w:val="restart"/>
            <w:shd w:val="clear" w:color="auto" w:fill="D9D9D9" w:themeFill="background1" w:themeFillShade="D9"/>
          </w:tcPr>
          <w:p w:rsidRPr="006F3D7E" w:rsidR="00BE5ABF" w:rsidP="00BE5ABF" w:rsidRDefault="00BE5ABF" w14:paraId="2455C673"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Project Outcome</w:t>
            </w:r>
            <w:r w:rsidRPr="006F3D7E">
              <w:rPr>
                <w:rFonts w:ascii="Calibri" w:hAnsi="Calibri" w:eastAsia="Calibri" w:cs="Calibri"/>
                <w:b/>
                <w:sz w:val="18"/>
                <w:szCs w:val="18"/>
                <w:vertAlign w:val="superscript"/>
              </w:rPr>
              <w:footnoteReference w:id="12"/>
            </w:r>
            <w:r w:rsidRPr="006F3D7E">
              <w:rPr>
                <w:rFonts w:ascii="Calibri" w:hAnsi="Calibri" w:eastAsia="Calibri" w:cs="Calibri"/>
                <w:b/>
                <w:sz w:val="18"/>
                <w:szCs w:val="18"/>
              </w:rPr>
              <w:t xml:space="preserve"> 1 </w:t>
            </w:r>
            <w:r w:rsidRPr="006F3D7E">
              <w:rPr>
                <w:rFonts w:ascii="Calibri" w:hAnsi="Calibri" w:eastAsia="Calibri" w:cs="Calibri"/>
                <w:color w:val="000000"/>
                <w:sz w:val="18"/>
                <w:szCs w:val="18"/>
              </w:rPr>
              <w:t>Enhanced enabling framework and systemic tools to monitor biodiversity and ecosystem services and incorporate landscape-level needs into land use and forest planning, monitoring and enforcement</w:t>
            </w:r>
          </w:p>
          <w:p w:rsidRPr="006F3D7E" w:rsidR="00BE5ABF" w:rsidP="00BE5ABF" w:rsidRDefault="00BE5ABF" w14:paraId="09AAEA72" w14:textId="77777777">
            <w:pPr>
              <w:spacing w:after="60" w:line="240" w:lineRule="auto"/>
              <w:rPr>
                <w:rFonts w:ascii="Calibri" w:hAnsi="Calibri" w:eastAsia="Calibri" w:cs="Calibri"/>
                <w:b/>
                <w:i/>
                <w:sz w:val="18"/>
                <w:szCs w:val="18"/>
              </w:rPr>
            </w:pPr>
          </w:p>
          <w:p w:rsidRPr="006F3D7E" w:rsidR="00BE5ABF" w:rsidP="00BE5ABF" w:rsidRDefault="00BE5ABF" w14:paraId="7CF0C185" w14:textId="77777777">
            <w:pPr>
              <w:spacing w:after="60" w:line="240" w:lineRule="auto"/>
              <w:rPr>
                <w:rFonts w:ascii="Calibri" w:hAnsi="Calibri" w:eastAsia="Calibri" w:cs="Calibri"/>
                <w:i/>
                <w:sz w:val="18"/>
                <w:szCs w:val="18"/>
              </w:rPr>
            </w:pPr>
          </w:p>
        </w:tc>
        <w:tc>
          <w:tcPr>
            <w:tcW w:w="4230" w:type="dxa"/>
            <w:shd w:val="clear" w:color="auto" w:fill="FFFFFF" w:themeFill="background1"/>
          </w:tcPr>
          <w:p w:rsidRPr="006F3D7E" w:rsidR="00BE5ABF" w:rsidP="00BE5ABF" w:rsidRDefault="00BE5ABF" w14:paraId="3B3D0EAB" w14:textId="4471C7FD">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lastRenderedPageBreak/>
              <w:t xml:space="preserve">Indicator </w:t>
            </w:r>
            <w:r w:rsidRPr="006F3D7E" w:rsidR="009C5F56">
              <w:rPr>
                <w:rFonts w:ascii="Calibri" w:hAnsi="Calibri" w:eastAsia="Calibri" w:cs="Calibri"/>
                <w:b/>
                <w:sz w:val="18"/>
                <w:szCs w:val="18"/>
                <w:u w:val="single"/>
              </w:rPr>
              <w:t>6</w:t>
            </w:r>
            <w:r w:rsidRPr="006F3D7E">
              <w:rPr>
                <w:rFonts w:ascii="Calibri" w:hAnsi="Calibri" w:eastAsia="Calibri" w:cs="Calibri"/>
                <w:b/>
                <w:sz w:val="18"/>
                <w:szCs w:val="18"/>
                <w:u w:val="single"/>
              </w:rPr>
              <w:t>:</w:t>
            </w:r>
            <w:r w:rsidRPr="006F3D7E">
              <w:rPr>
                <w:rFonts w:ascii="Calibri" w:hAnsi="Calibri" w:eastAsia="Calibri" w:cs="Calibri"/>
                <w:i/>
                <w:sz w:val="18"/>
                <w:szCs w:val="18"/>
              </w:rPr>
              <w:t xml:space="preserve"> </w:t>
            </w:r>
          </w:p>
          <w:p w:rsidRPr="006F3D7E" w:rsidR="00BE5ABF" w:rsidP="00BE5ABF" w:rsidRDefault="00BE5ABF" w14:paraId="306879A2"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 xml:space="preserve">Operational status of </w:t>
            </w:r>
            <w:sdt>
              <w:sdtPr>
                <w:rPr>
                  <w:rFonts w:ascii="Calibri" w:hAnsi="Calibri" w:eastAsia="Calibri" w:cs="Calibri"/>
                  <w:sz w:val="20"/>
                  <w:szCs w:val="24"/>
                </w:rPr>
                <w:tag w:val="goog_rdk_811"/>
                <w:id w:val="-1515455501"/>
              </w:sdtPr>
              <w:sdtContent>
                <w:r w:rsidRPr="006F3D7E">
                  <w:rPr>
                    <w:rFonts w:ascii="Calibri" w:hAnsi="Calibri" w:eastAsia="Calibri" w:cs="Calibri"/>
                    <w:sz w:val="18"/>
                    <w:szCs w:val="18"/>
                  </w:rPr>
                  <w:t>m</w:t>
                </w:r>
              </w:sdtContent>
            </w:sdt>
            <w:r w:rsidRPr="006F3D7E">
              <w:rPr>
                <w:rFonts w:ascii="Calibri" w:hAnsi="Calibri" w:eastAsia="Calibri" w:cs="Calibri"/>
                <w:sz w:val="18"/>
                <w:szCs w:val="18"/>
              </w:rPr>
              <w:t>ulti-stakeholder coordination platforms in two provinces</w:t>
            </w:r>
            <w:r w:rsidRPr="006F3D7E">
              <w:rPr>
                <w:rFonts w:ascii="Calibri" w:hAnsi="Calibri" w:eastAsia="Calibri" w:cs="Calibri"/>
                <w:i/>
                <w:sz w:val="18"/>
                <w:szCs w:val="18"/>
              </w:rPr>
              <w:t xml:space="preserve"> </w:t>
            </w:r>
            <w:r w:rsidRPr="006F3D7E">
              <w:rPr>
                <w:rFonts w:ascii="Calibri" w:hAnsi="Calibri" w:eastAsia="Calibri" w:cs="Calibri"/>
                <w:sz w:val="18"/>
                <w:szCs w:val="18"/>
              </w:rPr>
              <w:t xml:space="preserve">(Gia Lai and Phu Yen) </w:t>
            </w:r>
          </w:p>
        </w:tc>
        <w:tc>
          <w:tcPr>
            <w:tcW w:w="2160" w:type="dxa"/>
            <w:shd w:val="clear" w:color="auto" w:fill="FFFFFF" w:themeFill="background1"/>
          </w:tcPr>
          <w:p w:rsidRPr="006F3D7E" w:rsidR="00BE5ABF" w:rsidP="00BE5ABF" w:rsidRDefault="00BE5ABF" w14:paraId="330F089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Multiple sector and stakeholder coordination institutional arrangements for planning and management of landscape-level approaches absent or limited within the country</w:t>
            </w:r>
          </w:p>
        </w:tc>
        <w:tc>
          <w:tcPr>
            <w:tcW w:w="2520" w:type="dxa"/>
            <w:shd w:val="clear" w:color="auto" w:fill="FFFFFF" w:themeFill="background1"/>
          </w:tcPr>
          <w:p w:rsidRPr="006F3D7E" w:rsidR="00BE5ABF" w:rsidP="00BE5ABF" w:rsidRDefault="00BE5ABF" w14:paraId="62C8EF9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Multi-stakeholder and multi-sector coordination platforms established in the two provinces, protocols established for coordination, planning and budgeting </w:t>
            </w:r>
          </w:p>
        </w:tc>
        <w:tc>
          <w:tcPr>
            <w:tcW w:w="2903" w:type="dxa"/>
            <w:shd w:val="clear" w:color="auto" w:fill="FFFFFF" w:themeFill="background1"/>
          </w:tcPr>
          <w:p w:rsidRPr="006F3D7E" w:rsidR="00BE5ABF" w:rsidP="00BE5ABF" w:rsidRDefault="00BE5ABF" w14:paraId="519CDEF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Multi-stakeholder and multi-sector coordination platforms functional in Gia Lai and Phu Yen provinces and facilitating mainstreaming of biodiversity and ecosystem services in local level planning systems</w:t>
            </w:r>
          </w:p>
        </w:tc>
      </w:tr>
      <w:tr w:rsidRPr="006F3D7E" w:rsidR="00BE5ABF" w:rsidTr="5A384B9B" w14:paraId="13A96044" w14:textId="77777777">
        <w:trPr>
          <w:trHeight w:val="584"/>
        </w:trPr>
        <w:tc>
          <w:tcPr>
            <w:tcW w:w="2605" w:type="dxa"/>
            <w:vMerge/>
          </w:tcPr>
          <w:p w:rsidRPr="006F3D7E" w:rsidR="00BE5ABF" w:rsidP="00BE5ABF" w:rsidRDefault="00BE5ABF" w14:paraId="000C01A2"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shd w:val="clear" w:color="auto" w:fill="FFFFFF" w:themeFill="background1"/>
          </w:tcPr>
          <w:p w:rsidRPr="006F3D7E" w:rsidR="00BE5ABF" w:rsidP="00BE5ABF" w:rsidRDefault="00BE5ABF" w14:paraId="67A7493D" w14:textId="080595A4">
            <w:pPr>
              <w:spacing w:after="6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 xml:space="preserve">Indicator </w:t>
            </w:r>
            <w:r w:rsidRPr="006F3D7E" w:rsidR="009C5F56">
              <w:rPr>
                <w:rFonts w:ascii="Calibri" w:hAnsi="Calibri" w:eastAsia="Calibri" w:cs="Calibri"/>
                <w:b/>
                <w:sz w:val="18"/>
                <w:szCs w:val="18"/>
                <w:u w:val="single"/>
              </w:rPr>
              <w:t>7</w:t>
            </w:r>
            <w:r w:rsidRPr="006F3D7E">
              <w:rPr>
                <w:rFonts w:ascii="Calibri" w:hAnsi="Calibri" w:eastAsia="Calibri" w:cs="Calibri"/>
                <w:b/>
                <w:sz w:val="18"/>
                <w:szCs w:val="18"/>
                <w:u w:val="single"/>
              </w:rPr>
              <w:t xml:space="preserve">: </w:t>
            </w:r>
          </w:p>
          <w:p w:rsidRPr="006F3D7E" w:rsidR="00BE5ABF" w:rsidP="00BE5ABF" w:rsidRDefault="00BE5ABF" w14:paraId="17B19B81" w14:textId="77777777">
            <w:pPr>
              <w:spacing w:after="60" w:line="240" w:lineRule="auto"/>
              <w:rPr>
                <w:rFonts w:ascii="Calibri" w:hAnsi="Calibri" w:eastAsia="Calibri" w:cs="Calibri"/>
                <w:b/>
                <w:sz w:val="18"/>
                <w:szCs w:val="18"/>
                <w:u w:val="single"/>
              </w:rPr>
            </w:pPr>
            <w:r w:rsidRPr="006F3D7E">
              <w:rPr>
                <w:rFonts w:ascii="Calibri" w:hAnsi="Calibri" w:eastAsia="Calibri" w:cs="Calibri"/>
                <w:sz w:val="18"/>
                <w:szCs w:val="18"/>
              </w:rPr>
              <w:t xml:space="preserve">Level of integration of biodiversity and HCVF outcomes adopted and integrated into </w:t>
            </w:r>
            <w:sdt>
              <w:sdtPr>
                <w:rPr>
                  <w:rFonts w:ascii="Calibri" w:hAnsi="Calibri" w:eastAsia="Calibri" w:cs="Calibri"/>
                  <w:sz w:val="20"/>
                  <w:szCs w:val="24"/>
                </w:rPr>
                <w:tag w:val="goog_rdk_813"/>
                <w:id w:val="1346520160"/>
              </w:sdtPr>
              <w:sdtContent/>
            </w:sdt>
            <w:r w:rsidRPr="006F3D7E">
              <w:rPr>
                <w:rFonts w:ascii="Calibri" w:hAnsi="Calibri" w:eastAsia="Calibri" w:cs="Calibri"/>
                <w:sz w:val="18"/>
                <w:szCs w:val="18"/>
              </w:rPr>
              <w:t>district land use planning</w:t>
            </w:r>
          </w:p>
        </w:tc>
        <w:tc>
          <w:tcPr>
            <w:tcW w:w="2160" w:type="dxa"/>
            <w:shd w:val="clear" w:color="auto" w:fill="FFFFFF" w:themeFill="background1"/>
          </w:tcPr>
          <w:p w:rsidRPr="006F3D7E" w:rsidR="00BE5ABF" w:rsidP="00BE5ABF" w:rsidRDefault="00BE5ABF" w14:paraId="13A76C0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Provincial, district and forest management plans have limited attention to mainstreaming biodiversity and ecosystem consideration into their planning systems</w:t>
            </w:r>
          </w:p>
        </w:tc>
        <w:tc>
          <w:tcPr>
            <w:tcW w:w="2520" w:type="dxa"/>
            <w:shd w:val="clear" w:color="auto" w:fill="FFFFFF" w:themeFill="background1"/>
          </w:tcPr>
          <w:p w:rsidRPr="006F3D7E" w:rsidR="00BE5ABF" w:rsidP="00BE5ABF" w:rsidRDefault="00BE5ABF" w14:paraId="18E7D29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Strategy for conservation developed identifying specific actions to mainstream biodiversity</w:t>
            </w:r>
          </w:p>
        </w:tc>
        <w:tc>
          <w:tcPr>
            <w:tcW w:w="2903" w:type="dxa"/>
            <w:shd w:val="clear" w:color="auto" w:fill="FFFFFF" w:themeFill="background1"/>
          </w:tcPr>
          <w:p w:rsidRPr="006F3D7E" w:rsidR="00BE5ABF" w:rsidP="00BE5ABF" w:rsidRDefault="00BE5ABF" w14:paraId="1086850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Biodiversity conservation and HCVF strategies integrated and </w:t>
            </w:r>
            <w:sdt>
              <w:sdtPr>
                <w:rPr>
                  <w:rFonts w:ascii="Calibri" w:hAnsi="Calibri" w:eastAsia="Calibri" w:cs="Calibri"/>
                  <w:sz w:val="20"/>
                  <w:szCs w:val="24"/>
                </w:rPr>
                <w:tag w:val="goog_rdk_814"/>
                <w:id w:val="-1057627890"/>
              </w:sdtPr>
              <w:sdtContent/>
            </w:sdt>
            <w:r w:rsidRPr="006F3D7E">
              <w:rPr>
                <w:rFonts w:ascii="Calibri" w:hAnsi="Calibri" w:eastAsia="Calibri" w:cs="Calibri"/>
                <w:i/>
                <w:sz w:val="18"/>
                <w:szCs w:val="18"/>
              </w:rPr>
              <w:t xml:space="preserve">adopted into at least 2 district level land use and planning systems </w:t>
            </w:r>
          </w:p>
        </w:tc>
      </w:tr>
      <w:tr w:rsidRPr="006F3D7E" w:rsidR="00BE5ABF" w:rsidTr="5A384B9B" w14:paraId="05C46250" w14:textId="77777777">
        <w:trPr>
          <w:trHeight w:val="584"/>
        </w:trPr>
        <w:tc>
          <w:tcPr>
            <w:tcW w:w="2605" w:type="dxa"/>
            <w:vMerge/>
          </w:tcPr>
          <w:p w:rsidRPr="006F3D7E" w:rsidR="00BE5ABF" w:rsidP="00BE5ABF" w:rsidRDefault="00BE5ABF" w14:paraId="63DECF91"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shd w:val="clear" w:color="auto" w:fill="FFFFFF" w:themeFill="background1"/>
          </w:tcPr>
          <w:p w:rsidRPr="006F3D7E" w:rsidR="00BE5ABF" w:rsidP="00BE5ABF" w:rsidRDefault="00BE5ABF" w14:paraId="75CDD6B9" w14:textId="3421496C">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 xml:space="preserve">Indicator </w:t>
            </w:r>
            <w:r w:rsidRPr="006F3D7E" w:rsidR="009C5F56">
              <w:rPr>
                <w:rFonts w:ascii="Calibri" w:hAnsi="Calibri" w:eastAsia="Calibri" w:cs="Calibri"/>
                <w:b/>
                <w:sz w:val="18"/>
                <w:szCs w:val="18"/>
                <w:u w:val="single"/>
              </w:rPr>
              <w:t>8</w:t>
            </w:r>
            <w:r w:rsidRPr="006F3D7E">
              <w:rPr>
                <w:rFonts w:ascii="Calibri" w:hAnsi="Calibri" w:eastAsia="Calibri" w:cs="Calibri"/>
                <w:i/>
                <w:sz w:val="18"/>
                <w:szCs w:val="18"/>
              </w:rPr>
              <w:t xml:space="preserve">: </w:t>
            </w:r>
          </w:p>
          <w:p w:rsidRPr="006F3D7E" w:rsidR="00BE5ABF" w:rsidP="00BE5ABF" w:rsidRDefault="00BE5ABF" w14:paraId="74B36A5E" w14:textId="4D1676E7">
            <w:pPr>
              <w:spacing w:after="60" w:line="240" w:lineRule="auto"/>
              <w:rPr>
                <w:rFonts w:ascii="Calibri" w:hAnsi="Calibri" w:eastAsia="Calibri" w:cs="Calibri"/>
                <w:i/>
                <w:sz w:val="18"/>
                <w:szCs w:val="18"/>
              </w:rPr>
            </w:pPr>
            <w:r w:rsidRPr="006F3D7E">
              <w:rPr>
                <w:rFonts w:ascii="Calibri" w:hAnsi="Calibri" w:eastAsia="Calibri" w:cs="Calibri"/>
                <w:sz w:val="18"/>
                <w:szCs w:val="18"/>
              </w:rPr>
              <w:t>Spatially</w:t>
            </w:r>
            <w:sdt>
              <w:sdtPr>
                <w:rPr>
                  <w:rFonts w:ascii="Calibri" w:hAnsi="Calibri" w:eastAsia="Calibri" w:cs="Calibri"/>
                  <w:sz w:val="20"/>
                  <w:szCs w:val="24"/>
                </w:rPr>
                <w:tag w:val="goog_rdk_816"/>
                <w:id w:val="-1813714831"/>
              </w:sdtPr>
              <w:sdtContent>
                <w:r w:rsidRPr="006F3D7E">
                  <w:rPr>
                    <w:rFonts w:ascii="Calibri" w:hAnsi="Calibri" w:eastAsia="Calibri" w:cs="Calibri"/>
                    <w:sz w:val="18"/>
                    <w:szCs w:val="18"/>
                  </w:rPr>
                  <w:t xml:space="preserve"> </w:t>
                </w:r>
              </w:sdtContent>
            </w:sdt>
            <w:r w:rsidRPr="006F3D7E">
              <w:rPr>
                <w:rFonts w:ascii="Calibri" w:hAnsi="Calibri" w:eastAsia="Calibri" w:cs="Calibri"/>
                <w:sz w:val="18"/>
                <w:szCs w:val="18"/>
              </w:rPr>
              <w:t>explicit tools for monitoring and response to forest loss and change have been demonstrated in Ba River landscape. Existing tools available are: (i) “deforestation warning’ Tool, (ii) UN Biodiversity Lab tool; and (iii) SMART tool</w:t>
            </w:r>
          </w:p>
        </w:tc>
        <w:tc>
          <w:tcPr>
            <w:tcW w:w="2160" w:type="dxa"/>
            <w:shd w:val="clear" w:color="auto" w:fill="FFFFFF" w:themeFill="background1"/>
          </w:tcPr>
          <w:p w:rsidRPr="006F3D7E" w:rsidR="00BE5ABF" w:rsidP="00BE5ABF" w:rsidRDefault="00BE5ABF" w14:paraId="22049F65" w14:textId="2F006C0F">
            <w:pPr>
              <w:spacing w:after="60" w:line="240" w:lineRule="auto"/>
              <w:rPr>
                <w:rFonts w:ascii="Calibri" w:hAnsi="Calibri" w:eastAsia="Calibri" w:cs="Calibri"/>
                <w:i/>
                <w:sz w:val="18"/>
                <w:szCs w:val="18"/>
              </w:rPr>
            </w:pPr>
            <w:r w:rsidRPr="006F3D7E">
              <w:rPr>
                <w:rFonts w:ascii="Calibri" w:hAnsi="Calibri" w:eastAsia="Calibri" w:cs="Calibri"/>
                <w:i/>
                <w:sz w:val="18"/>
                <w:szCs w:val="18"/>
              </w:rPr>
              <w:t>At least three existing spatially</w:t>
            </w:r>
            <w:sdt>
              <w:sdtPr>
                <w:rPr>
                  <w:rFonts w:ascii="Calibri" w:hAnsi="Calibri" w:eastAsia="Calibri" w:cs="Calibri"/>
                  <w:sz w:val="20"/>
                  <w:szCs w:val="24"/>
                </w:rPr>
                <w:tag w:val="goog_rdk_818"/>
                <w:id w:val="-1658923281"/>
              </w:sdtPr>
              <w:sdtContent>
                <w:r w:rsidRPr="006F3D7E">
                  <w:rPr>
                    <w:rFonts w:ascii="Calibri" w:hAnsi="Calibri" w:eastAsia="Calibri" w:cs="Calibri"/>
                    <w:i/>
                    <w:sz w:val="18"/>
                    <w:szCs w:val="18"/>
                  </w:rPr>
                  <w:t xml:space="preserve"> </w:t>
                </w:r>
              </w:sdtContent>
            </w:sdt>
            <w:r w:rsidRPr="006F3D7E">
              <w:rPr>
                <w:rFonts w:ascii="Calibri" w:hAnsi="Calibri" w:eastAsia="Calibri" w:cs="Calibri"/>
                <w:i/>
                <w:sz w:val="18"/>
                <w:szCs w:val="18"/>
              </w:rPr>
              <w:t>explicit tools available for detecting forest loss and change that is not applied</w:t>
            </w:r>
          </w:p>
        </w:tc>
        <w:tc>
          <w:tcPr>
            <w:tcW w:w="2520" w:type="dxa"/>
            <w:shd w:val="clear" w:color="auto" w:fill="FFFFFF" w:themeFill="background1"/>
          </w:tcPr>
          <w:p w:rsidRPr="006F3D7E" w:rsidR="00BE5ABF" w:rsidP="00BE5ABF" w:rsidRDefault="00BE5ABF" w14:paraId="2663BA4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Assessment and validation of available tools completed</w:t>
            </w:r>
            <w:sdt>
              <w:sdtPr>
                <w:rPr>
                  <w:rFonts w:ascii="Calibri" w:hAnsi="Calibri" w:eastAsia="Calibri" w:cs="Calibri"/>
                  <w:sz w:val="20"/>
                  <w:szCs w:val="24"/>
                </w:rPr>
                <w:tag w:val="goog_rdk_820"/>
                <w:id w:val="1950658365"/>
              </w:sdtPr>
              <w:sdtContent>
                <w:r w:rsidRPr="006F3D7E">
                  <w:rPr>
                    <w:rFonts w:ascii="Calibri" w:hAnsi="Calibri" w:eastAsia="Calibri" w:cs="Calibri"/>
                    <w:i/>
                    <w:sz w:val="18"/>
                    <w:szCs w:val="18"/>
                  </w:rPr>
                  <w:t>,</w:t>
                </w:r>
              </w:sdtContent>
            </w:sdt>
            <w:r w:rsidRPr="006F3D7E">
              <w:rPr>
                <w:rFonts w:ascii="Calibri" w:hAnsi="Calibri" w:eastAsia="Calibri" w:cs="Calibri"/>
                <w:i/>
                <w:sz w:val="18"/>
                <w:szCs w:val="18"/>
              </w:rPr>
              <w:t xml:space="preserve"> and appropriate tools identified for application, staff trained and monitoring initiated</w:t>
            </w:r>
          </w:p>
        </w:tc>
        <w:tc>
          <w:tcPr>
            <w:tcW w:w="2903" w:type="dxa"/>
            <w:shd w:val="clear" w:color="auto" w:fill="FFFFFF" w:themeFill="background1"/>
          </w:tcPr>
          <w:p w:rsidRPr="006F3D7E" w:rsidR="00BE5ABF" w:rsidP="00BE5ABF" w:rsidRDefault="00BE5ABF" w14:paraId="5AEE5F2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At least 1-2 existing spatially explicit tools functional and monitoring forest changes </w:t>
            </w:r>
          </w:p>
        </w:tc>
      </w:tr>
      <w:tr w:rsidRPr="006F3D7E" w:rsidR="00BE5ABF" w:rsidTr="5A384B9B" w14:paraId="2142231C" w14:textId="77777777">
        <w:trPr>
          <w:trHeight w:val="620"/>
        </w:trPr>
        <w:tc>
          <w:tcPr>
            <w:tcW w:w="2605" w:type="dxa"/>
            <w:shd w:val="clear" w:color="auto" w:fill="D9D9D9" w:themeFill="background1" w:themeFillShade="D9"/>
          </w:tcPr>
          <w:p w:rsidRPr="006F3D7E" w:rsidR="00BE5ABF" w:rsidP="00BE5ABF" w:rsidRDefault="00BE5ABF" w14:paraId="59FC4B10"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Outputs to achieve Outcome 1</w:t>
            </w:r>
          </w:p>
        </w:tc>
        <w:tc>
          <w:tcPr>
            <w:tcW w:w="11813" w:type="dxa"/>
            <w:gridSpan w:val="4"/>
            <w:shd w:val="clear" w:color="auto" w:fill="FFFFFF" w:themeFill="background1"/>
          </w:tcPr>
          <w:p w:rsidRPr="006F3D7E" w:rsidR="00BE5ABF" w:rsidP="00BE5ABF" w:rsidRDefault="00BE5ABF" w14:paraId="3ED880E6" w14:textId="77777777">
            <w:pPr>
              <w:pBdr>
                <w:top w:val="nil"/>
                <w:left w:val="nil"/>
                <w:bottom w:val="nil"/>
                <w:right w:val="nil"/>
                <w:between w:val="nil"/>
              </w:pBdr>
              <w:spacing w:after="0" w:line="240" w:lineRule="auto"/>
              <w:jc w:val="both"/>
              <w:rPr>
                <w:rFonts w:ascii="Calibri" w:hAnsi="Calibri" w:eastAsia="Calibri" w:cs="Calibri"/>
                <w:i/>
                <w:color w:val="000000"/>
                <w:sz w:val="18"/>
                <w:szCs w:val="18"/>
              </w:rPr>
            </w:pPr>
            <w:r w:rsidRPr="006F3D7E">
              <w:rPr>
                <w:rFonts w:ascii="Calibri" w:hAnsi="Calibri" w:eastAsia="Calibri" w:cs="Calibri"/>
                <w:i/>
                <w:color w:val="000000"/>
                <w:sz w:val="18"/>
                <w:szCs w:val="18"/>
              </w:rPr>
              <w:t>Output 1.1: Multi-stakeholder platforms on biodiversity and ecosystem services established at provincial level, supporting multi-sector dialogue on mainstreaming biodiversity into land use and master planning.</w:t>
            </w:r>
          </w:p>
          <w:p w:rsidRPr="006F3D7E" w:rsidR="00BE5ABF" w:rsidP="00BE5ABF" w:rsidRDefault="00BE5ABF" w14:paraId="12D5DA77" w14:textId="79353FB9">
            <w:pPr>
              <w:tabs>
                <w:tab w:val="left" w:pos="162"/>
              </w:tabs>
              <w:spacing w:after="0" w:line="240" w:lineRule="auto"/>
              <w:jc w:val="both"/>
              <w:rPr>
                <w:rFonts w:ascii="Calibri" w:hAnsi="Calibri" w:eastAsia="Calibri" w:cs="Calibri"/>
                <w:i/>
                <w:color w:val="000000"/>
                <w:sz w:val="18"/>
                <w:szCs w:val="18"/>
              </w:rPr>
            </w:pPr>
            <w:r w:rsidRPr="006F3D7E">
              <w:rPr>
                <w:rFonts w:ascii="Calibri" w:hAnsi="Calibri" w:eastAsia="Calibri" w:cs="Calibri"/>
                <w:i/>
                <w:color w:val="000000"/>
                <w:sz w:val="18"/>
                <w:szCs w:val="18"/>
              </w:rPr>
              <w:t>Output 1.2: Spatially</w:t>
            </w:r>
            <w:sdt>
              <w:sdtPr>
                <w:rPr>
                  <w:rFonts w:ascii="Calibri" w:hAnsi="Calibri" w:eastAsia="Calibri" w:cs="Calibri"/>
                  <w:sz w:val="20"/>
                  <w:szCs w:val="24"/>
                </w:rPr>
                <w:tag w:val="goog_rdk_821"/>
                <w:id w:val="-1351564206"/>
              </w:sdtPr>
              <w:sdtContent>
                <w:r w:rsidRPr="006F3D7E">
                  <w:rPr>
                    <w:rFonts w:ascii="Calibri" w:hAnsi="Calibri" w:eastAsia="Calibri" w:cs="Calibri"/>
                    <w:i/>
                    <w:color w:val="000000"/>
                    <w:sz w:val="18"/>
                    <w:szCs w:val="18"/>
                  </w:rPr>
                  <w:t xml:space="preserve"> </w:t>
                </w:r>
              </w:sdtContent>
            </w:sdt>
            <w:r w:rsidRPr="006F3D7E">
              <w:rPr>
                <w:rFonts w:ascii="Calibri" w:hAnsi="Calibri" w:eastAsia="Calibri" w:cs="Calibri"/>
                <w:i/>
                <w:color w:val="000000"/>
                <w:sz w:val="18"/>
                <w:szCs w:val="18"/>
              </w:rPr>
              <w:t xml:space="preserve">explicit landscape-level biodiversity and HCVF conservation and restoration strategy developed and integrated into provincial and district master planning/land-use planning processes. The strategy will also be used to prioritize on-ground conservation action under Component 2. </w:t>
            </w:r>
          </w:p>
          <w:p w:rsidRPr="006F3D7E" w:rsidR="00BE5ABF" w:rsidP="00BE5ABF" w:rsidRDefault="00BE5ABF" w14:paraId="312AB1B7" w14:textId="57FC7356">
            <w:pPr>
              <w:tabs>
                <w:tab w:val="left" w:pos="162"/>
              </w:tabs>
              <w:spacing w:after="0" w:line="240" w:lineRule="auto"/>
              <w:jc w:val="both"/>
              <w:rPr>
                <w:rFonts w:ascii="Calibri" w:hAnsi="Calibri" w:eastAsia="Calibri" w:cs="Calibri"/>
                <w:i/>
                <w:color w:val="000000"/>
                <w:sz w:val="18"/>
                <w:szCs w:val="18"/>
              </w:rPr>
            </w:pPr>
            <w:r w:rsidRPr="006F3D7E">
              <w:rPr>
                <w:rFonts w:ascii="Calibri" w:hAnsi="Calibri" w:eastAsia="Calibri" w:cs="Calibri"/>
                <w:i/>
                <w:color w:val="000000"/>
                <w:sz w:val="18"/>
                <w:szCs w:val="18"/>
              </w:rPr>
              <w:t>Output 1.3: Enhanced systems for monitoring and assessing forest resource changes (</w:t>
            </w:r>
            <w:r w:rsidRPr="006F3D7E" w:rsidR="00831EA8">
              <w:rPr>
                <w:rFonts w:ascii="Calibri" w:hAnsi="Calibri" w:eastAsia="Calibri" w:cs="Calibri"/>
                <w:i/>
                <w:color w:val="000000"/>
                <w:sz w:val="18"/>
                <w:szCs w:val="18"/>
              </w:rPr>
              <w:t>i.e.,</w:t>
            </w:r>
            <w:sdt>
              <w:sdtPr>
                <w:rPr>
                  <w:rFonts w:ascii="Calibri" w:hAnsi="Calibri" w:eastAsia="Calibri" w:cs="Calibri"/>
                  <w:sz w:val="20"/>
                  <w:szCs w:val="24"/>
                </w:rPr>
                <w:tag w:val="goog_rdk_823"/>
                <w:id w:val="-1997329993"/>
              </w:sdtPr>
              <w:sdtContent>
                <w:r w:rsidRPr="006F3D7E">
                  <w:rPr>
                    <w:rFonts w:ascii="Calibri" w:hAnsi="Calibri" w:eastAsia="Calibri" w:cs="Calibri"/>
                    <w:i/>
                    <w:color w:val="000000"/>
                    <w:sz w:val="18"/>
                    <w:szCs w:val="18"/>
                  </w:rPr>
                  <w:t>,</w:t>
                </w:r>
              </w:sdtContent>
            </w:sdt>
            <w:r w:rsidRPr="006F3D7E">
              <w:rPr>
                <w:rFonts w:ascii="Calibri" w:hAnsi="Calibri" w:eastAsia="Calibri" w:cs="Calibri"/>
                <w:i/>
                <w:color w:val="000000"/>
                <w:sz w:val="18"/>
                <w:szCs w:val="18"/>
              </w:rPr>
              <w:t xml:space="preserve"> deforestation and plantation/restoration) and biodiversity, incorporating remote sensing techniques, demonstrated at landscape level, with lessons provided to support national-level upscaling.</w:t>
            </w:r>
          </w:p>
          <w:p w:rsidRPr="006F3D7E" w:rsidR="00BE5ABF" w:rsidP="00BE5ABF" w:rsidRDefault="00BE5ABF" w14:paraId="4DF092F2" w14:textId="77777777">
            <w:pPr>
              <w:spacing w:after="0" w:line="240" w:lineRule="auto"/>
              <w:rPr>
                <w:rFonts w:ascii="Calibri" w:hAnsi="Calibri" w:eastAsia="Calibri" w:cs="Calibri"/>
                <w:i/>
                <w:sz w:val="18"/>
                <w:szCs w:val="18"/>
              </w:rPr>
            </w:pPr>
            <w:r w:rsidRPr="006F3D7E">
              <w:rPr>
                <w:rFonts w:ascii="Calibri" w:hAnsi="Calibri" w:eastAsia="Calibri" w:cs="Calibri"/>
                <w:i/>
                <w:color w:val="000000"/>
                <w:sz w:val="18"/>
                <w:szCs w:val="18"/>
              </w:rPr>
              <w:t>Output 1.4: Enhanced coordination on wildlife and forest monitoring and enforcement at landscape levels, through broadening the inter-provincial forest management and protection cooperation regulation MOU to cover wildlife offences alongside forest offences</w:t>
            </w:r>
            <w:r w:rsidRPr="006F3D7E">
              <w:rPr>
                <w:rFonts w:ascii="Calibri" w:hAnsi="Calibri" w:eastAsia="Calibri" w:cs="Calibri"/>
                <w:b/>
                <w:i/>
                <w:color w:val="000000"/>
                <w:sz w:val="18"/>
                <w:szCs w:val="18"/>
              </w:rPr>
              <w:t>.</w:t>
            </w:r>
            <w:sdt>
              <w:sdtPr>
                <w:rPr>
                  <w:rFonts w:ascii="Calibri" w:hAnsi="Calibri" w:eastAsia="Calibri" w:cs="Calibri"/>
                  <w:sz w:val="20"/>
                  <w:szCs w:val="24"/>
                </w:rPr>
                <w:tag w:val="goog_rdk_824"/>
                <w:id w:val="-1485313044"/>
                <w:showingPlcHdr/>
              </w:sdtPr>
              <w:sdtContent>
                <w:r w:rsidRPr="006F3D7E">
                  <w:rPr>
                    <w:rFonts w:ascii="Calibri" w:hAnsi="Calibri" w:eastAsia="Calibri" w:cs="Calibri"/>
                    <w:sz w:val="20"/>
                    <w:szCs w:val="24"/>
                  </w:rPr>
                  <w:t xml:space="preserve">     </w:t>
                </w:r>
              </w:sdtContent>
            </w:sdt>
          </w:p>
        </w:tc>
      </w:tr>
      <w:tr w:rsidRPr="006F3D7E" w:rsidR="004846C2" w:rsidTr="5A384B9B" w14:paraId="0C2D7C60" w14:textId="77777777">
        <w:trPr>
          <w:trHeight w:val="485"/>
        </w:trPr>
        <w:tc>
          <w:tcPr>
            <w:tcW w:w="2605" w:type="dxa"/>
            <w:vMerge w:val="restart"/>
            <w:shd w:val="clear" w:color="auto" w:fill="D9D9D9" w:themeFill="background1" w:themeFillShade="D9"/>
          </w:tcPr>
          <w:p w:rsidRPr="006F3D7E" w:rsidR="004846C2" w:rsidP="00BE5ABF" w:rsidRDefault="004846C2" w14:paraId="0149B0CF"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Outcome 2</w:t>
            </w:r>
          </w:p>
          <w:p w:rsidRPr="006F3D7E" w:rsidR="004846C2" w:rsidP="00BE5ABF" w:rsidRDefault="004846C2" w14:paraId="03109B31" w14:textId="77777777">
            <w:pPr>
              <w:spacing w:after="60" w:line="240" w:lineRule="auto"/>
              <w:rPr>
                <w:rFonts w:ascii="Calibri" w:hAnsi="Calibri" w:eastAsia="Calibri" w:cs="Calibri"/>
                <w:b/>
                <w:sz w:val="18"/>
                <w:szCs w:val="18"/>
              </w:rPr>
            </w:pPr>
          </w:p>
          <w:p w:rsidRPr="006F3D7E" w:rsidR="004846C2" w:rsidP="00BE5ABF" w:rsidRDefault="004846C2" w14:paraId="2F1E5DCD" w14:textId="77777777">
            <w:pPr>
              <w:spacing w:after="60" w:line="240" w:lineRule="auto"/>
              <w:rPr>
                <w:rFonts w:ascii="Calibri" w:hAnsi="Calibri" w:eastAsia="Calibri" w:cs="Calibri"/>
                <w:b/>
                <w:sz w:val="18"/>
                <w:szCs w:val="18"/>
              </w:rPr>
            </w:pPr>
            <w:r w:rsidRPr="006F3D7E">
              <w:rPr>
                <w:rFonts w:ascii="Calibri" w:hAnsi="Calibri" w:eastAsia="Calibri" w:cs="Calibri"/>
                <w:color w:val="000000"/>
                <w:sz w:val="18"/>
                <w:szCs w:val="18"/>
              </w:rPr>
              <w:t>Forests and biodiversity are restored</w:t>
            </w:r>
            <w:sdt>
              <w:sdtPr>
                <w:rPr>
                  <w:rFonts w:ascii="Calibri" w:hAnsi="Calibri" w:eastAsia="Calibri" w:cs="Calibri"/>
                  <w:sz w:val="20"/>
                  <w:szCs w:val="24"/>
                </w:rPr>
                <w:tag w:val="goog_rdk_825"/>
                <w:id w:val="-4518005"/>
              </w:sdtPr>
              <w:sdtContent>
                <w:r w:rsidRPr="006F3D7E">
                  <w:rPr>
                    <w:rFonts w:ascii="Calibri" w:hAnsi="Calibri" w:eastAsia="Calibri" w:cs="Calibri"/>
                    <w:color w:val="000000"/>
                    <w:sz w:val="18"/>
                    <w:szCs w:val="18"/>
                  </w:rPr>
                  <w:t>,</w:t>
                </w:r>
              </w:sdtContent>
            </w:sdt>
            <w:r w:rsidRPr="006F3D7E">
              <w:rPr>
                <w:rFonts w:ascii="Calibri" w:hAnsi="Calibri" w:eastAsia="Calibri" w:cs="Calibri"/>
                <w:color w:val="000000"/>
                <w:sz w:val="18"/>
                <w:szCs w:val="18"/>
              </w:rPr>
              <w:t xml:space="preserve"> and protected areas strengthened at landscape scale, through coordinated management across 8 FMUs (including 3 existing PAs and 1 new PA) and two community-managed areas</w:t>
            </w:r>
          </w:p>
        </w:tc>
        <w:tc>
          <w:tcPr>
            <w:tcW w:w="4230" w:type="dxa"/>
            <w:shd w:val="clear" w:color="auto" w:fill="FFFFFF" w:themeFill="background1"/>
          </w:tcPr>
          <w:p w:rsidRPr="006F3D7E" w:rsidR="004846C2" w:rsidP="00BE5ABF" w:rsidRDefault="004846C2" w14:paraId="3B014CE3" w14:textId="5F2ADF94">
            <w:pPr>
              <w:spacing w:after="120" w:line="240" w:lineRule="auto"/>
              <w:rPr>
                <w:rFonts w:ascii="Calibri" w:hAnsi="Calibri" w:eastAsia="Calibri" w:cs="Calibri"/>
                <w:i/>
                <w:sz w:val="18"/>
                <w:szCs w:val="18"/>
              </w:rPr>
            </w:pPr>
            <w:r w:rsidRPr="006F3D7E">
              <w:rPr>
                <w:rFonts w:ascii="Calibri" w:hAnsi="Calibri" w:eastAsia="Calibri" w:cs="Calibri"/>
                <w:b/>
                <w:sz w:val="18"/>
                <w:szCs w:val="18"/>
                <w:u w:val="single"/>
              </w:rPr>
              <w:t>Indicator 9:</w:t>
            </w:r>
            <w:r w:rsidRPr="006F3D7E">
              <w:rPr>
                <w:rFonts w:ascii="Calibri" w:hAnsi="Calibri" w:eastAsia="Calibri" w:cs="Calibri"/>
                <w:i/>
                <w:sz w:val="18"/>
                <w:szCs w:val="18"/>
              </w:rPr>
              <w:t xml:space="preserve"> </w:t>
            </w:r>
          </w:p>
          <w:p w:rsidRPr="006F3D7E" w:rsidR="0007271F" w:rsidP="0007271F" w:rsidRDefault="0007271F" w14:paraId="724737D8" w14:textId="77777777">
            <w:pPr>
              <w:spacing w:after="120"/>
              <w:rPr>
                <w:rFonts w:eastAsia="Calibri"/>
                <w:sz w:val="18"/>
                <w:szCs w:val="18"/>
              </w:rPr>
            </w:pPr>
            <w:r w:rsidRPr="006F3D7E">
              <w:rPr>
                <w:rFonts w:eastAsia="Calibri"/>
                <w:sz w:val="18"/>
                <w:szCs w:val="18"/>
              </w:rPr>
              <w:t>Status of native species diversity in selected Taxa in  existing and proposed PAs. The diversity of species will be measured in the following taxa:</w:t>
            </w:r>
          </w:p>
          <w:p w:rsidRPr="006F3D7E" w:rsidR="004846C2" w:rsidP="00E774E0" w:rsidRDefault="004846C2" w14:paraId="6B9A3679" w14:textId="77777777">
            <w:pPr>
              <w:numPr>
                <w:ilvl w:val="2"/>
                <w:numId w:val="4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Mammals</w:t>
            </w:r>
          </w:p>
          <w:p w:rsidRPr="006F3D7E" w:rsidR="004846C2" w:rsidP="00E774E0" w:rsidRDefault="004846C2" w14:paraId="1628A8A2" w14:textId="77777777">
            <w:pPr>
              <w:numPr>
                <w:ilvl w:val="2"/>
                <w:numId w:val="4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Bird</w:t>
            </w:r>
          </w:p>
          <w:p w:rsidRPr="006F3D7E" w:rsidR="004846C2" w:rsidP="00E774E0" w:rsidRDefault="004846C2" w14:paraId="30DA1F40" w14:textId="77777777">
            <w:pPr>
              <w:numPr>
                <w:ilvl w:val="2"/>
                <w:numId w:val="4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Reptile</w:t>
            </w:r>
          </w:p>
          <w:p w:rsidRPr="006F3D7E" w:rsidR="004846C2" w:rsidP="00E774E0" w:rsidRDefault="004846C2" w14:paraId="3AEDB045" w14:textId="77777777">
            <w:pPr>
              <w:numPr>
                <w:ilvl w:val="2"/>
                <w:numId w:val="4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Amphibian</w:t>
            </w:r>
          </w:p>
          <w:p w:rsidRPr="006F3D7E" w:rsidR="004846C2" w:rsidP="00E774E0" w:rsidRDefault="004846C2" w14:paraId="4B900E9F" w14:textId="77777777">
            <w:pPr>
              <w:numPr>
                <w:ilvl w:val="2"/>
                <w:numId w:val="4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Fish</w:t>
            </w:r>
          </w:p>
          <w:p w:rsidRPr="006F3D7E" w:rsidR="004846C2" w:rsidP="00BE5ABF" w:rsidRDefault="004846C2" w14:paraId="708DD582" w14:textId="77777777">
            <w:pPr>
              <w:pBdr>
                <w:top w:val="nil"/>
                <w:left w:val="nil"/>
                <w:bottom w:val="nil"/>
                <w:right w:val="nil"/>
                <w:between w:val="nil"/>
              </w:pBdr>
              <w:spacing w:after="0" w:line="240" w:lineRule="auto"/>
              <w:ind w:left="1800"/>
              <w:rPr>
                <w:rFonts w:ascii="Calibri" w:hAnsi="Calibri" w:eastAsia="Calibri" w:cs="Calibri"/>
                <w:color w:val="000000"/>
                <w:sz w:val="18"/>
                <w:szCs w:val="18"/>
              </w:rPr>
            </w:pPr>
          </w:p>
          <w:p w:rsidRPr="006F3D7E" w:rsidR="004846C2" w:rsidP="00BE5ABF" w:rsidRDefault="004846C2" w14:paraId="0C44BDB6" w14:textId="77777777">
            <w:pPr>
              <w:spacing w:after="120" w:line="240" w:lineRule="auto"/>
              <w:rPr>
                <w:rFonts w:ascii="Calibri" w:hAnsi="Calibri" w:eastAsia="Calibri" w:cs="Calibri"/>
                <w:sz w:val="18"/>
                <w:szCs w:val="18"/>
              </w:rPr>
            </w:pPr>
          </w:p>
          <w:p w:rsidRPr="006F3D7E" w:rsidR="004846C2" w:rsidP="00BE5ABF" w:rsidRDefault="004846C2" w14:paraId="442EAEBB" w14:textId="77777777">
            <w:pPr>
              <w:spacing w:after="120" w:line="240" w:lineRule="auto"/>
              <w:rPr>
                <w:rFonts w:ascii="Calibri" w:hAnsi="Calibri" w:eastAsia="Calibri" w:cs="Calibri"/>
                <w:sz w:val="20"/>
                <w:szCs w:val="24"/>
              </w:rPr>
            </w:pPr>
          </w:p>
        </w:tc>
        <w:tc>
          <w:tcPr>
            <w:tcW w:w="2160" w:type="dxa"/>
            <w:shd w:val="clear" w:color="auto" w:fill="FFFFFF" w:themeFill="background1"/>
          </w:tcPr>
          <w:p w:rsidRPr="006F3D7E" w:rsidR="004846C2" w:rsidP="00BE5ABF" w:rsidRDefault="004846C2" w14:paraId="4DF21DF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Key species groups under continued threat from forest loss and degradation and poaching. Baselines</w:t>
            </w:r>
            <w:r w:rsidRPr="006F3D7E">
              <w:rPr>
                <w:rFonts w:ascii="Calibri" w:hAnsi="Calibri" w:eastAsia="Calibri" w:cs="Calibri"/>
                <w:i/>
                <w:sz w:val="18"/>
                <w:szCs w:val="18"/>
                <w:vertAlign w:val="superscript"/>
              </w:rPr>
              <w:footnoteReference w:id="13"/>
            </w:r>
            <w:r w:rsidRPr="006F3D7E">
              <w:rPr>
                <w:rFonts w:ascii="Calibri" w:hAnsi="Calibri" w:eastAsia="Calibri" w:cs="Calibri"/>
                <w:i/>
                <w:sz w:val="18"/>
                <w:szCs w:val="18"/>
              </w:rPr>
              <w:t xml:space="preserve"> are</w:t>
            </w:r>
          </w:p>
          <w:p w:rsidRPr="006F3D7E" w:rsidR="004846C2" w:rsidP="00BE5ABF" w:rsidRDefault="004846C2" w14:paraId="5C737081"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Kon Ka Kinh NP</w:t>
            </w:r>
          </w:p>
          <w:p w:rsidRPr="006F3D7E" w:rsidR="004846C2" w:rsidP="00BE5ABF" w:rsidRDefault="004846C2" w14:paraId="53AFE96B"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Mammals - 88</w:t>
            </w:r>
          </w:p>
          <w:p w:rsidRPr="006F3D7E" w:rsidR="004846C2" w:rsidP="00BE5ABF" w:rsidRDefault="004846C2" w14:paraId="1E9A7E92"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Bird - 326</w:t>
            </w:r>
          </w:p>
          <w:p w:rsidRPr="006F3D7E" w:rsidR="004846C2" w:rsidP="00BE5ABF" w:rsidRDefault="004846C2" w14:paraId="27F67292"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Reptile - 77</w:t>
            </w:r>
          </w:p>
          <w:p w:rsidRPr="006F3D7E" w:rsidR="004846C2" w:rsidP="00BE5ABF" w:rsidRDefault="004846C2" w14:paraId="3496021D"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Amphibian - 58</w:t>
            </w:r>
          </w:p>
          <w:p w:rsidRPr="006F3D7E" w:rsidR="004846C2" w:rsidP="00BE5ABF" w:rsidRDefault="004846C2" w14:paraId="79DBD96A"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Fish - NA</w:t>
            </w:r>
          </w:p>
          <w:p w:rsidRPr="006F3D7E" w:rsidR="004846C2" w:rsidP="00BE5ABF" w:rsidRDefault="004846C2" w14:paraId="0230B145" w14:textId="77777777">
            <w:pPr>
              <w:spacing w:after="60" w:line="240" w:lineRule="auto"/>
              <w:rPr>
                <w:rFonts w:ascii="Calibri" w:hAnsi="Calibri" w:eastAsia="Calibri" w:cs="Calibri"/>
                <w:i/>
                <w:sz w:val="18"/>
                <w:szCs w:val="18"/>
                <w:u w:val="single"/>
              </w:rPr>
            </w:pPr>
          </w:p>
          <w:p w:rsidRPr="006F3D7E" w:rsidR="004846C2" w:rsidP="00BE5ABF" w:rsidRDefault="004846C2" w14:paraId="210D5DFD"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Kon Chu Rang NP</w:t>
            </w:r>
          </w:p>
          <w:p w:rsidRPr="006F3D7E" w:rsidR="004846C2" w:rsidP="00BE5ABF" w:rsidRDefault="004846C2" w14:paraId="18DB760D"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Mammals - 80</w:t>
            </w:r>
          </w:p>
          <w:p w:rsidRPr="006F3D7E" w:rsidR="004846C2" w:rsidP="00BE5ABF" w:rsidRDefault="004846C2" w14:paraId="364C919D"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Bird - 228</w:t>
            </w:r>
          </w:p>
          <w:p w:rsidRPr="006F3D7E" w:rsidR="004846C2" w:rsidP="00BE5ABF" w:rsidRDefault="004846C2" w14:paraId="327AF30D"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Reptile - 38</w:t>
            </w:r>
          </w:p>
          <w:p w:rsidRPr="006F3D7E" w:rsidR="004846C2" w:rsidP="00BE5ABF" w:rsidRDefault="004846C2" w14:paraId="31CB0A59"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Amphibian - 43</w:t>
            </w:r>
          </w:p>
          <w:p w:rsidRPr="006F3D7E" w:rsidR="004846C2" w:rsidP="00BE5ABF" w:rsidRDefault="004846C2" w14:paraId="5558BCE4"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Fish - 33</w:t>
            </w:r>
          </w:p>
          <w:p w:rsidRPr="006F3D7E" w:rsidR="004846C2" w:rsidP="00BE5ABF" w:rsidRDefault="004846C2" w14:paraId="48535862" w14:textId="77777777">
            <w:pPr>
              <w:spacing w:after="60" w:line="240" w:lineRule="auto"/>
              <w:rPr>
                <w:rFonts w:ascii="Calibri" w:hAnsi="Calibri" w:eastAsia="Calibri" w:cs="Calibri"/>
                <w:i/>
                <w:sz w:val="18"/>
                <w:szCs w:val="18"/>
                <w:u w:val="single"/>
              </w:rPr>
            </w:pPr>
          </w:p>
          <w:p w:rsidRPr="006F3D7E" w:rsidR="004846C2" w:rsidP="00BE5ABF" w:rsidRDefault="004846C2" w14:paraId="40729479"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Krong Trai Nature Reserve</w:t>
            </w:r>
          </w:p>
          <w:p w:rsidRPr="006F3D7E" w:rsidR="004846C2" w:rsidP="00BE5ABF" w:rsidRDefault="004846C2" w14:paraId="06B6BCE1"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Mammals - 83</w:t>
            </w:r>
          </w:p>
          <w:p w:rsidRPr="006F3D7E" w:rsidR="004846C2" w:rsidP="00BE5ABF" w:rsidRDefault="004846C2" w14:paraId="2B78ABD4"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Bird - 218</w:t>
            </w:r>
          </w:p>
          <w:p w:rsidRPr="006F3D7E" w:rsidR="004846C2" w:rsidP="00BE5ABF" w:rsidRDefault="004846C2" w14:paraId="4F649E4F"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Reptile - 42</w:t>
            </w:r>
          </w:p>
          <w:p w:rsidRPr="006F3D7E" w:rsidR="004846C2" w:rsidP="00BE5ABF" w:rsidRDefault="004846C2" w14:paraId="621A22AD"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Amphibian - 19</w:t>
            </w:r>
          </w:p>
          <w:p w:rsidRPr="006F3D7E" w:rsidR="004846C2" w:rsidP="00BE5ABF" w:rsidRDefault="004846C2" w14:paraId="1FB128DB"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Fish - NA</w:t>
            </w:r>
          </w:p>
          <w:p w:rsidRPr="006F3D7E" w:rsidR="004846C2" w:rsidP="00BE5ABF" w:rsidRDefault="004846C2" w14:paraId="6A792383" w14:textId="77777777">
            <w:pPr>
              <w:spacing w:after="60" w:line="240" w:lineRule="auto"/>
              <w:rPr>
                <w:rFonts w:ascii="Calibri" w:hAnsi="Calibri" w:eastAsia="Calibri" w:cs="Calibri"/>
                <w:i/>
                <w:sz w:val="18"/>
                <w:szCs w:val="18"/>
                <w:u w:val="single"/>
              </w:rPr>
            </w:pPr>
          </w:p>
          <w:p w:rsidRPr="006F3D7E" w:rsidR="004846C2" w:rsidP="00BE5ABF" w:rsidRDefault="004846C2" w14:paraId="44543D25"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Tram Lap-Dak Rong proposed PA</w:t>
            </w:r>
          </w:p>
          <w:p w:rsidRPr="006F3D7E" w:rsidR="004846C2" w:rsidP="00BE5ABF" w:rsidRDefault="004846C2" w14:paraId="6EBA8523"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Mammals - 46</w:t>
            </w:r>
          </w:p>
          <w:p w:rsidRPr="006F3D7E" w:rsidR="004846C2" w:rsidP="00BE5ABF" w:rsidRDefault="004846C2" w14:paraId="0492819C"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Bird - 214</w:t>
            </w:r>
          </w:p>
          <w:p w:rsidRPr="006F3D7E" w:rsidR="004846C2" w:rsidP="00BE5ABF" w:rsidRDefault="004846C2" w14:paraId="0382F4C0"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Reptile - 49</w:t>
            </w:r>
          </w:p>
          <w:p w:rsidRPr="006F3D7E" w:rsidR="004846C2" w:rsidP="00BE5ABF" w:rsidRDefault="004846C2" w14:paraId="51F40A45"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Amphibian - 38</w:t>
            </w:r>
          </w:p>
          <w:p w:rsidRPr="006F3D7E" w:rsidR="004846C2" w:rsidP="00BE5ABF" w:rsidRDefault="004846C2" w14:paraId="1A3ACC77" w14:textId="77777777">
            <w:pPr>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Fish - NA</w:t>
            </w:r>
          </w:p>
          <w:p w:rsidRPr="006F3D7E" w:rsidR="004846C2" w:rsidP="00BE5ABF" w:rsidRDefault="004846C2" w14:paraId="5CC2AB13" w14:textId="77777777">
            <w:pPr>
              <w:spacing w:after="0" w:line="240" w:lineRule="auto"/>
              <w:jc w:val="both"/>
              <w:rPr>
                <w:rFonts w:ascii="Calibri" w:hAnsi="Calibri" w:eastAsia="Calibri" w:cs="Calibri"/>
                <w:sz w:val="18"/>
                <w:szCs w:val="18"/>
              </w:rPr>
            </w:pPr>
            <w:r w:rsidRPr="006F3D7E">
              <w:rPr>
                <w:rFonts w:ascii="Calibri" w:hAnsi="Calibri" w:eastAsia="Calibri" w:cs="Calibri"/>
                <w:i/>
                <w:sz w:val="18"/>
                <w:szCs w:val="18"/>
              </w:rPr>
              <w:t>Baselines validated in Year 1</w:t>
            </w:r>
          </w:p>
        </w:tc>
        <w:tc>
          <w:tcPr>
            <w:tcW w:w="2520" w:type="dxa"/>
            <w:shd w:val="clear" w:color="auto" w:fill="FFFFFF" w:themeFill="background1"/>
          </w:tcPr>
          <w:p w:rsidRPr="006F3D7E" w:rsidR="004846C2" w:rsidP="00BE5ABF" w:rsidRDefault="004846C2" w14:paraId="3329DA6F" w14:textId="114D1F43">
            <w:pPr>
              <w:spacing w:after="60" w:line="240" w:lineRule="auto"/>
              <w:rPr>
                <w:rFonts w:ascii="Times New Roman" w:hAnsi="Times New Roman" w:eastAsia="Times New Roman" w:cs="Times New Roman"/>
                <w:i/>
                <w:sz w:val="18"/>
                <w:szCs w:val="18"/>
              </w:rPr>
            </w:pPr>
            <w:r w:rsidRPr="006F3D7E">
              <w:rPr>
                <w:rFonts w:ascii="Calibri" w:hAnsi="Calibri" w:eastAsia="Calibri" w:cs="Calibri"/>
                <w:i/>
                <w:sz w:val="18"/>
                <w:szCs w:val="18"/>
              </w:rPr>
              <w:lastRenderedPageBreak/>
              <w:t xml:space="preserve">Key species diversity </w:t>
            </w:r>
            <w:r w:rsidRPr="006F3D7E" w:rsidR="0007271F">
              <w:rPr>
                <w:rFonts w:ascii="Calibri" w:hAnsi="Calibri" w:eastAsia="Calibri" w:cs="Calibri"/>
                <w:i/>
                <w:sz w:val="18"/>
                <w:szCs w:val="18"/>
              </w:rPr>
              <w:t xml:space="preserve">in selected taxa </w:t>
            </w:r>
            <w:r w:rsidRPr="006F3D7E">
              <w:rPr>
                <w:rFonts w:ascii="Calibri" w:hAnsi="Calibri" w:eastAsia="Calibri" w:cs="Calibri"/>
                <w:i/>
                <w:sz w:val="18"/>
                <w:szCs w:val="18"/>
              </w:rPr>
              <w:t>stable or increasing from baseline values</w:t>
            </w:r>
          </w:p>
        </w:tc>
        <w:tc>
          <w:tcPr>
            <w:tcW w:w="2903" w:type="dxa"/>
            <w:shd w:val="clear" w:color="auto" w:fill="FFFFFF" w:themeFill="background1"/>
          </w:tcPr>
          <w:p w:rsidRPr="006F3D7E" w:rsidR="004846C2" w:rsidP="00BE5ABF" w:rsidRDefault="004846C2" w14:paraId="67ADA8B1" w14:textId="12B2A388">
            <w:pPr>
              <w:spacing w:after="60" w:line="240" w:lineRule="auto"/>
              <w:rPr>
                <w:rFonts w:ascii="Calibri" w:hAnsi="Calibri" w:eastAsia="Calibri" w:cs="Calibri"/>
                <w:i/>
                <w:sz w:val="20"/>
                <w:szCs w:val="24"/>
              </w:rPr>
            </w:pPr>
            <w:r w:rsidRPr="006F3D7E">
              <w:rPr>
                <w:rFonts w:ascii="Calibri" w:hAnsi="Calibri" w:eastAsia="Calibri" w:cs="Calibri"/>
                <w:i/>
                <w:sz w:val="18"/>
                <w:szCs w:val="18"/>
              </w:rPr>
              <w:t xml:space="preserve">Key species diversity </w:t>
            </w:r>
            <w:r w:rsidRPr="006F3D7E" w:rsidR="0007271F">
              <w:rPr>
                <w:rFonts w:ascii="Calibri" w:hAnsi="Calibri" w:eastAsia="Calibri" w:cs="Calibri"/>
                <w:i/>
                <w:sz w:val="18"/>
                <w:szCs w:val="18"/>
              </w:rPr>
              <w:t xml:space="preserve">in selected taxa </w:t>
            </w:r>
            <w:r w:rsidRPr="006F3D7E">
              <w:rPr>
                <w:rFonts w:ascii="Calibri" w:hAnsi="Calibri" w:eastAsia="Calibri" w:cs="Calibri"/>
                <w:i/>
                <w:sz w:val="18"/>
                <w:szCs w:val="18"/>
              </w:rPr>
              <w:t>stable or increasing from baseline values</w:t>
            </w:r>
          </w:p>
        </w:tc>
      </w:tr>
      <w:tr w:rsidRPr="006F3D7E" w:rsidR="004846C2" w:rsidTr="5A384B9B" w14:paraId="007D369E" w14:textId="77777777">
        <w:trPr>
          <w:trHeight w:val="485"/>
        </w:trPr>
        <w:tc>
          <w:tcPr>
            <w:tcW w:w="2605" w:type="dxa"/>
            <w:vMerge/>
          </w:tcPr>
          <w:p w:rsidRPr="006F3D7E" w:rsidR="004846C2" w:rsidP="00BE5ABF" w:rsidRDefault="004846C2" w14:paraId="48091BD5" w14:textId="77777777">
            <w:pPr>
              <w:widowControl w:val="0"/>
              <w:pBdr>
                <w:top w:val="nil"/>
                <w:left w:val="nil"/>
                <w:bottom w:val="nil"/>
                <w:right w:val="nil"/>
                <w:between w:val="nil"/>
              </w:pBdr>
              <w:spacing w:after="0" w:line="276" w:lineRule="auto"/>
              <w:rPr>
                <w:rFonts w:ascii="Calibri" w:hAnsi="Calibri" w:eastAsia="Calibri" w:cs="Calibri"/>
                <w:i/>
                <w:sz w:val="20"/>
                <w:szCs w:val="24"/>
              </w:rPr>
            </w:pPr>
          </w:p>
        </w:tc>
        <w:tc>
          <w:tcPr>
            <w:tcW w:w="4230" w:type="dxa"/>
            <w:shd w:val="clear" w:color="auto" w:fill="FFFFFF" w:themeFill="background1"/>
          </w:tcPr>
          <w:p w:rsidRPr="006F3D7E" w:rsidR="004846C2" w:rsidP="00BE5ABF" w:rsidRDefault="004846C2" w14:paraId="207D939F" w14:textId="0AD018EB">
            <w:pPr>
              <w:spacing w:after="12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Indicator 10:</w:t>
            </w:r>
          </w:p>
          <w:p w:rsidRPr="006F3D7E" w:rsidR="004846C2" w:rsidP="00BE5ABF" w:rsidRDefault="004846C2" w14:paraId="0C94FB0E" w14:textId="2F4A7EDE">
            <w:pPr>
              <w:spacing w:after="120" w:line="240" w:lineRule="auto"/>
              <w:rPr>
                <w:rFonts w:ascii="Calibri" w:hAnsi="Calibri" w:eastAsia="Calibri" w:cs="Calibri"/>
                <w:i/>
                <w:sz w:val="18"/>
                <w:szCs w:val="18"/>
              </w:rPr>
            </w:pPr>
            <w:r w:rsidRPr="006F3D7E">
              <w:rPr>
                <w:rFonts w:ascii="Calibri" w:hAnsi="Calibri" w:eastAsia="Calibri" w:cs="Calibri"/>
                <w:sz w:val="18"/>
                <w:szCs w:val="18"/>
              </w:rPr>
              <w:t>Improved status of population of threatened northern buff-cheeked gibbon (</w:t>
            </w:r>
            <w:r w:rsidRPr="006F3D7E">
              <w:rPr>
                <w:rFonts w:ascii="Calibri" w:hAnsi="Calibri" w:eastAsia="Calibri" w:cs="Calibri"/>
                <w:i/>
                <w:sz w:val="18"/>
                <w:szCs w:val="18"/>
              </w:rPr>
              <w:t>Nomascus annamensis</w:t>
            </w:r>
            <w:r w:rsidRPr="006F3D7E">
              <w:rPr>
                <w:rFonts w:ascii="Calibri" w:hAnsi="Calibri" w:eastAsia="Calibri" w:cs="Calibri"/>
                <w:sz w:val="18"/>
                <w:szCs w:val="18"/>
              </w:rPr>
              <w:t xml:space="preserve">) in </w:t>
            </w:r>
            <w:r w:rsidRPr="006F3D7E">
              <w:rPr>
                <w:rFonts w:ascii="Calibri" w:hAnsi="Calibri" w:eastAsia="Calibri" w:cs="Calibri"/>
                <w:i/>
                <w:sz w:val="18"/>
                <w:szCs w:val="18"/>
              </w:rPr>
              <w:t>Kon Chu Rang NP and Kon Ka Kinh NP</w:t>
            </w:r>
          </w:p>
        </w:tc>
        <w:tc>
          <w:tcPr>
            <w:tcW w:w="2160" w:type="dxa"/>
            <w:shd w:val="clear" w:color="auto" w:fill="FFFFFF" w:themeFill="background1"/>
          </w:tcPr>
          <w:p w:rsidRPr="006F3D7E" w:rsidR="004846C2" w:rsidP="00BE5ABF" w:rsidRDefault="004846C2" w14:paraId="4A6FF5B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Baseline density of population in key PAs in Central Highlands as:</w:t>
            </w:r>
          </w:p>
          <w:p w:rsidRPr="006F3D7E" w:rsidR="004846C2" w:rsidP="00BE5ABF" w:rsidRDefault="004846C2" w14:paraId="44325F12" w14:textId="77777777">
            <w:pPr>
              <w:spacing w:after="60" w:line="240" w:lineRule="auto"/>
              <w:rPr>
                <w:rFonts w:ascii="Calibri" w:hAnsi="Calibri" w:eastAsia="Calibri" w:cs="Calibri"/>
                <w:i/>
                <w:sz w:val="18"/>
                <w:szCs w:val="18"/>
                <w:vertAlign w:val="superscript"/>
              </w:rPr>
            </w:pPr>
            <w:r w:rsidRPr="006F3D7E">
              <w:rPr>
                <w:rFonts w:ascii="Calibri" w:hAnsi="Calibri" w:eastAsia="Calibri" w:cs="Calibri"/>
                <w:i/>
                <w:sz w:val="18"/>
                <w:szCs w:val="18"/>
              </w:rPr>
              <w:t>Kon Chu Rang NP – 0.53 groups/km</w:t>
            </w:r>
            <w:r w:rsidRPr="006F3D7E">
              <w:rPr>
                <w:rFonts w:ascii="Calibri" w:hAnsi="Calibri" w:eastAsia="Calibri" w:cs="Calibri"/>
                <w:i/>
                <w:sz w:val="18"/>
                <w:szCs w:val="18"/>
                <w:vertAlign w:val="superscript"/>
              </w:rPr>
              <w:t xml:space="preserve">2 </w:t>
            </w:r>
          </w:p>
          <w:p w:rsidRPr="006F3D7E" w:rsidR="004846C2" w:rsidP="00BE5ABF" w:rsidRDefault="004846C2" w14:paraId="5B761D7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Ka Kinh NP – 0.12 groups/Km</w:t>
            </w:r>
            <w:r w:rsidRPr="006F3D7E">
              <w:rPr>
                <w:rFonts w:ascii="Calibri" w:hAnsi="Calibri" w:eastAsia="Calibri" w:cs="Calibri"/>
                <w:i/>
                <w:sz w:val="18"/>
                <w:szCs w:val="18"/>
                <w:vertAlign w:val="superscript"/>
              </w:rPr>
              <w:t>2</w:t>
            </w:r>
          </w:p>
        </w:tc>
        <w:tc>
          <w:tcPr>
            <w:tcW w:w="2520" w:type="dxa"/>
            <w:shd w:val="clear" w:color="auto" w:fill="FFFFFF" w:themeFill="background1"/>
          </w:tcPr>
          <w:p w:rsidRPr="006F3D7E" w:rsidR="004846C2" w:rsidP="00BE5ABF" w:rsidRDefault="004846C2" w14:paraId="5D553598" w14:textId="7B710BDC">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Stable or increased group density of northern buff-cheeked gibbon </w:t>
            </w:r>
            <w:r w:rsidRPr="006F3D7E">
              <w:rPr>
                <w:rFonts w:ascii="Calibri" w:hAnsi="Calibri" w:eastAsia="Calibri" w:cs="Calibri"/>
                <w:sz w:val="18"/>
                <w:szCs w:val="18"/>
              </w:rPr>
              <w:t>(</w:t>
            </w:r>
            <w:r w:rsidRPr="006F3D7E">
              <w:rPr>
                <w:rFonts w:ascii="Calibri" w:hAnsi="Calibri" w:eastAsia="Calibri" w:cs="Calibri"/>
                <w:i/>
                <w:sz w:val="18"/>
                <w:szCs w:val="18"/>
              </w:rPr>
              <w:t>Nomascus annamensis</w:t>
            </w:r>
            <w:r w:rsidRPr="006F3D7E">
              <w:rPr>
                <w:rFonts w:ascii="Calibri" w:hAnsi="Calibri" w:eastAsia="Calibri" w:cs="Calibri"/>
                <w:sz w:val="18"/>
                <w:szCs w:val="18"/>
              </w:rPr>
              <w:t>)</w:t>
            </w:r>
          </w:p>
        </w:tc>
        <w:tc>
          <w:tcPr>
            <w:tcW w:w="2903" w:type="dxa"/>
            <w:shd w:val="clear" w:color="auto" w:fill="FFFFFF" w:themeFill="background1"/>
          </w:tcPr>
          <w:p w:rsidRPr="006F3D7E" w:rsidR="004846C2" w:rsidP="00BE5ABF" w:rsidRDefault="00000000" w14:paraId="28F6007B" w14:textId="76D8BA50">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826"/>
                <w:id w:val="-1482305741"/>
              </w:sdtPr>
              <w:sdtContent/>
            </w:sdt>
            <w:r w:rsidRPr="006F3D7E" w:rsidR="004846C2">
              <w:rPr>
                <w:rFonts w:ascii="Calibri" w:hAnsi="Calibri" w:eastAsia="Calibri" w:cs="Calibri"/>
                <w:i/>
                <w:sz w:val="18"/>
                <w:szCs w:val="18"/>
              </w:rPr>
              <w:t xml:space="preserve">Increased group density of northern buff-cheeked gibbon </w:t>
            </w:r>
            <w:r w:rsidRPr="006F3D7E" w:rsidR="004846C2">
              <w:rPr>
                <w:rFonts w:ascii="Calibri" w:hAnsi="Calibri" w:eastAsia="Calibri" w:cs="Calibri"/>
                <w:sz w:val="18"/>
                <w:szCs w:val="18"/>
              </w:rPr>
              <w:t>(</w:t>
            </w:r>
            <w:r w:rsidRPr="006F3D7E" w:rsidR="004846C2">
              <w:rPr>
                <w:rFonts w:ascii="Calibri" w:hAnsi="Calibri" w:eastAsia="Calibri" w:cs="Calibri"/>
                <w:i/>
                <w:sz w:val="18"/>
                <w:szCs w:val="18"/>
              </w:rPr>
              <w:t>Nomascus annamensis</w:t>
            </w:r>
            <w:r w:rsidRPr="006F3D7E" w:rsidR="004846C2">
              <w:rPr>
                <w:rFonts w:ascii="Calibri" w:hAnsi="Calibri" w:eastAsia="Calibri" w:cs="Calibri"/>
                <w:sz w:val="18"/>
                <w:szCs w:val="18"/>
              </w:rPr>
              <w:t>)</w:t>
            </w:r>
          </w:p>
        </w:tc>
      </w:tr>
      <w:tr w:rsidRPr="006F3D7E" w:rsidR="004846C2" w:rsidTr="5A384B9B" w14:paraId="0F94BC5D" w14:textId="77777777">
        <w:trPr>
          <w:trHeight w:val="350"/>
        </w:trPr>
        <w:tc>
          <w:tcPr>
            <w:tcW w:w="2605" w:type="dxa"/>
            <w:vMerge/>
            <w:shd w:val="clear" w:color="auto" w:fill="D9D9D9" w:themeFill="background1" w:themeFillShade="D9"/>
          </w:tcPr>
          <w:p w:rsidRPr="006F3D7E" w:rsidR="004846C2" w:rsidP="00BE5ABF" w:rsidRDefault="004846C2" w14:paraId="5EA50D42"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shd w:val="clear" w:color="auto" w:fill="FFFFFF" w:themeFill="background1"/>
          </w:tcPr>
          <w:p w:rsidRPr="006F3D7E" w:rsidR="004846C2" w:rsidP="00BE5ABF" w:rsidRDefault="004846C2" w14:paraId="7CFA9037" w14:textId="2967AFE3">
            <w:pPr>
              <w:spacing w:after="6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 xml:space="preserve">Indicator 11: </w:t>
            </w:r>
          </w:p>
          <w:p w:rsidRPr="006F3D7E" w:rsidR="004846C2" w:rsidP="00BE5ABF" w:rsidRDefault="004846C2" w14:paraId="0E1CD14B" w14:textId="117D78AC">
            <w:pPr>
              <w:spacing w:after="60" w:line="240" w:lineRule="auto"/>
              <w:rPr>
                <w:rFonts w:ascii="Calibri" w:hAnsi="Calibri" w:eastAsia="Calibri" w:cs="Calibri"/>
                <w:sz w:val="18"/>
                <w:szCs w:val="18"/>
              </w:rPr>
            </w:pPr>
            <w:r w:rsidRPr="006F3D7E">
              <w:rPr>
                <w:rFonts w:ascii="Calibri" w:hAnsi="Calibri" w:eastAsia="Calibri" w:cs="Calibri"/>
                <w:sz w:val="18"/>
                <w:szCs w:val="18"/>
              </w:rPr>
              <w:t>Reduction in number of forest/wildlife violations in 3 selected PAs (</w:t>
            </w:r>
            <w:r w:rsidRPr="006F3D7E">
              <w:rPr>
                <w:rFonts w:ascii="Calibri" w:hAnsi="Calibri" w:eastAsia="Calibri" w:cs="Calibri"/>
                <w:i/>
                <w:sz w:val="18"/>
                <w:szCs w:val="18"/>
              </w:rPr>
              <w:t xml:space="preserve">Kon Ka Kinh NP, Kon Chu Rang NP, and Kromg Trai NR): </w:t>
            </w:r>
          </w:p>
          <w:p w:rsidRPr="006F3D7E" w:rsidR="004846C2" w:rsidP="00BE5ABF" w:rsidRDefault="004846C2" w14:paraId="15E69F81" w14:textId="6C1A66A0">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Forest Fires </w:t>
            </w:r>
          </w:p>
          <w:p w:rsidRPr="006F3D7E" w:rsidR="004846C2" w:rsidP="00BE5ABF" w:rsidRDefault="004846C2" w14:paraId="4BDFFCF0" w14:textId="062DDFBB">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Animal Traps </w:t>
            </w:r>
          </w:p>
          <w:p w:rsidRPr="006F3D7E" w:rsidR="004846C2" w:rsidP="00BE5ABF" w:rsidRDefault="004846C2" w14:paraId="337B8139" w14:textId="69344922">
            <w:pPr>
              <w:spacing w:after="60" w:line="240" w:lineRule="auto"/>
              <w:rPr>
                <w:rFonts w:ascii="Calibri" w:hAnsi="Calibri" w:eastAsia="Calibri" w:cs="Calibri"/>
                <w:sz w:val="20"/>
                <w:szCs w:val="24"/>
              </w:rPr>
            </w:pPr>
          </w:p>
        </w:tc>
        <w:tc>
          <w:tcPr>
            <w:tcW w:w="2160" w:type="dxa"/>
            <w:shd w:val="clear" w:color="auto" w:fill="FFFFFF" w:themeFill="background1"/>
          </w:tcPr>
          <w:p w:rsidRPr="006F3D7E" w:rsidR="004846C2" w:rsidP="00BE5ABF" w:rsidRDefault="004846C2" w14:paraId="2419294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Baseline as follows:</w:t>
            </w:r>
          </w:p>
          <w:p w:rsidRPr="006F3D7E" w:rsidR="004846C2" w:rsidP="00BE5ABF" w:rsidRDefault="004846C2" w14:paraId="7451136E"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Ka Kinh NP: 96 recorded violations</w:t>
            </w:r>
          </w:p>
          <w:p w:rsidRPr="006F3D7E" w:rsidR="004846C2" w:rsidP="00BE5ABF" w:rsidRDefault="004846C2" w14:paraId="65635B3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400 animal traps removed</w:t>
            </w:r>
          </w:p>
          <w:p w:rsidRPr="006F3D7E" w:rsidR="004846C2" w:rsidP="00BE5ABF" w:rsidRDefault="004846C2" w14:paraId="2FAF61B7" w14:textId="77777777">
            <w:pPr>
              <w:spacing w:after="60" w:line="240" w:lineRule="auto"/>
              <w:rPr>
                <w:rFonts w:ascii="Calibri" w:hAnsi="Calibri" w:eastAsia="Calibri" w:cs="Calibri"/>
                <w:i/>
                <w:sz w:val="18"/>
                <w:szCs w:val="18"/>
              </w:rPr>
            </w:pPr>
          </w:p>
          <w:p w:rsidRPr="006F3D7E" w:rsidR="004846C2" w:rsidP="00BE5ABF" w:rsidRDefault="004846C2" w14:paraId="7644724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Chu Rang NP: 2 recorded violations</w:t>
            </w:r>
          </w:p>
          <w:p w:rsidRPr="006F3D7E" w:rsidR="004846C2" w:rsidP="00BE5ABF" w:rsidRDefault="004846C2" w14:paraId="3AE22FD2" w14:textId="77777777">
            <w:pPr>
              <w:spacing w:after="60" w:line="240" w:lineRule="auto"/>
              <w:rPr>
                <w:rFonts w:ascii="Calibri" w:hAnsi="Calibri" w:eastAsia="Calibri" w:cs="Calibri"/>
                <w:i/>
                <w:sz w:val="18"/>
                <w:szCs w:val="18"/>
              </w:rPr>
            </w:pPr>
          </w:p>
          <w:p w:rsidRPr="006F3D7E" w:rsidR="004846C2" w:rsidP="00BE5ABF" w:rsidRDefault="004846C2" w14:paraId="12514D2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Kromg Trai NR: 24 recorded violations</w:t>
            </w:r>
          </w:p>
        </w:tc>
        <w:tc>
          <w:tcPr>
            <w:tcW w:w="2520" w:type="dxa"/>
            <w:shd w:val="clear" w:color="auto" w:fill="FFFFFF" w:themeFill="background1"/>
          </w:tcPr>
          <w:p w:rsidRPr="006F3D7E" w:rsidR="004846C2" w:rsidP="00BE5ABF" w:rsidRDefault="004846C2" w14:paraId="54099E0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Baseline for 2021/2021 established. Improved system for reporting developed and implemented </w:t>
            </w:r>
          </w:p>
        </w:tc>
        <w:tc>
          <w:tcPr>
            <w:tcW w:w="2903" w:type="dxa"/>
            <w:shd w:val="clear" w:color="auto" w:fill="FFFFFF" w:themeFill="background1"/>
          </w:tcPr>
          <w:p w:rsidRPr="006F3D7E" w:rsidR="004846C2" w:rsidP="00BE5ABF" w:rsidRDefault="004846C2" w14:paraId="3ED5B381" w14:textId="7E5B6A1E">
            <w:pPr>
              <w:spacing w:after="60" w:line="240" w:lineRule="auto"/>
              <w:rPr>
                <w:rFonts w:ascii="Calibri" w:hAnsi="Calibri" w:eastAsia="Calibri" w:cs="Calibri"/>
                <w:i/>
                <w:sz w:val="18"/>
                <w:szCs w:val="18"/>
              </w:rPr>
            </w:pPr>
            <w:r w:rsidRPr="006F3D7E">
              <w:rPr>
                <w:rFonts w:ascii="Calibri" w:hAnsi="Calibri" w:eastAsia="Calibri" w:cs="Calibri"/>
                <w:i/>
                <w:sz w:val="18"/>
                <w:szCs w:val="18"/>
              </w:rPr>
              <w:t>10-20</w:t>
            </w:r>
            <w:sdt>
              <w:sdtPr>
                <w:rPr>
                  <w:rFonts w:ascii="Calibri" w:hAnsi="Calibri" w:eastAsia="Calibri" w:cs="Calibri"/>
                  <w:sz w:val="20"/>
                  <w:szCs w:val="24"/>
                </w:rPr>
                <w:tag w:val="goog_rdk_827"/>
                <w:id w:val="1974320305"/>
              </w:sdtPr>
              <w:sdtContent/>
            </w:sdt>
            <w:r w:rsidRPr="006F3D7E">
              <w:rPr>
                <w:rFonts w:ascii="Calibri" w:hAnsi="Calibri" w:eastAsia="Calibri" w:cs="Calibri"/>
                <w:i/>
                <w:sz w:val="18"/>
                <w:szCs w:val="18"/>
              </w:rPr>
              <w:t>% decrease in forest violations from baseline values</w:t>
            </w:r>
          </w:p>
          <w:p w:rsidRPr="006F3D7E" w:rsidR="004846C2" w:rsidP="00BE5ABF" w:rsidRDefault="004846C2" w14:paraId="6427315D" w14:textId="77777777">
            <w:pPr>
              <w:spacing w:after="60" w:line="240" w:lineRule="auto"/>
              <w:rPr>
                <w:rFonts w:ascii="Calibri" w:hAnsi="Calibri" w:eastAsia="Calibri" w:cs="Calibri"/>
                <w:i/>
                <w:sz w:val="18"/>
                <w:szCs w:val="18"/>
              </w:rPr>
            </w:pPr>
          </w:p>
          <w:p w:rsidRPr="006F3D7E" w:rsidR="004846C2" w:rsidP="00BE5ABF" w:rsidRDefault="004846C2" w14:paraId="1000F3C6" w14:textId="6D53315D">
            <w:pPr>
              <w:spacing w:after="60" w:line="240" w:lineRule="auto"/>
              <w:rPr>
                <w:rFonts w:ascii="Calibri" w:hAnsi="Calibri" w:eastAsia="Calibri" w:cs="Calibri"/>
                <w:i/>
                <w:sz w:val="18"/>
                <w:szCs w:val="18"/>
              </w:rPr>
            </w:pPr>
            <w:r w:rsidRPr="006F3D7E">
              <w:rPr>
                <w:rFonts w:ascii="Calibri" w:hAnsi="Calibri" w:eastAsia="Calibri" w:cs="Calibri"/>
                <w:i/>
                <w:sz w:val="18"/>
                <w:szCs w:val="18"/>
              </w:rPr>
              <w:t>10-20</w:t>
            </w:r>
            <w:sdt>
              <w:sdtPr>
                <w:rPr>
                  <w:rFonts w:ascii="Calibri" w:hAnsi="Calibri" w:eastAsia="Calibri" w:cs="Calibri"/>
                  <w:sz w:val="20"/>
                  <w:szCs w:val="24"/>
                </w:rPr>
                <w:tag w:val="goog_rdk_827"/>
                <w:id w:val="1776291188"/>
              </w:sdtPr>
              <w:sdtContent/>
            </w:sdt>
            <w:r w:rsidRPr="006F3D7E">
              <w:rPr>
                <w:rFonts w:ascii="Calibri" w:hAnsi="Calibri" w:eastAsia="Calibri" w:cs="Calibri"/>
                <w:i/>
                <w:sz w:val="18"/>
                <w:szCs w:val="18"/>
              </w:rPr>
              <w:t>% decrease in wildlife violations from baseline values</w:t>
            </w:r>
          </w:p>
        </w:tc>
      </w:tr>
      <w:tr w:rsidRPr="006F3D7E" w:rsidR="004846C2" w:rsidTr="5A384B9B" w14:paraId="717C07E8" w14:textId="77777777">
        <w:trPr>
          <w:trHeight w:val="350"/>
        </w:trPr>
        <w:tc>
          <w:tcPr>
            <w:tcW w:w="2605" w:type="dxa"/>
            <w:vMerge/>
          </w:tcPr>
          <w:p w:rsidRPr="006F3D7E" w:rsidR="004846C2" w:rsidP="00BE5ABF" w:rsidRDefault="004846C2" w14:paraId="580AEF8F"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shd w:val="clear" w:color="auto" w:fill="FFFFFF" w:themeFill="background1"/>
          </w:tcPr>
          <w:p w:rsidRPr="006F3D7E" w:rsidR="004846C2" w:rsidP="00BE5ABF" w:rsidRDefault="004846C2" w14:paraId="36952E7F" w14:textId="478BC267">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Indicator 12</w:t>
            </w:r>
            <w:r w:rsidRPr="006F3D7E">
              <w:rPr>
                <w:rFonts w:ascii="Calibri" w:hAnsi="Calibri" w:eastAsia="Calibri" w:cs="Calibri"/>
                <w:i/>
                <w:sz w:val="18"/>
                <w:szCs w:val="18"/>
              </w:rPr>
              <w:t>:</w:t>
            </w:r>
          </w:p>
          <w:p w:rsidRPr="006F3D7E" w:rsidR="004846C2" w:rsidP="00BE5ABF" w:rsidRDefault="004846C2" w14:paraId="1425870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 </w:t>
            </w:r>
            <w:r w:rsidRPr="006F3D7E">
              <w:rPr>
                <w:rFonts w:ascii="Calibri" w:hAnsi="Calibri" w:eastAsia="Calibri" w:cs="Calibri"/>
                <w:sz w:val="18"/>
                <w:szCs w:val="18"/>
              </w:rPr>
              <w:t xml:space="preserve">Level of institutional capacities for planning, implementation and monitoring integrated landscape management planning as measured by UNDP’s </w:t>
            </w:r>
            <w:r w:rsidRPr="006F3D7E">
              <w:rPr>
                <w:rFonts w:ascii="Calibri" w:hAnsi="Calibri" w:eastAsia="Calibri" w:cs="Calibri"/>
                <w:sz w:val="18"/>
                <w:szCs w:val="18"/>
              </w:rPr>
              <w:lastRenderedPageBreak/>
              <w:t>capacity development scorecard for the following institutions:</w:t>
            </w:r>
          </w:p>
          <w:p w:rsidRPr="006F3D7E" w:rsidR="004846C2" w:rsidP="00BE5ABF" w:rsidRDefault="004846C2" w14:paraId="7EBA80B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Gia Lai Provincial Institution </w:t>
            </w:r>
          </w:p>
          <w:p w:rsidRPr="006F3D7E" w:rsidR="004846C2" w:rsidP="00BE5ABF" w:rsidRDefault="004846C2" w14:paraId="53E8F6D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Phu Yen Provincial Institution </w:t>
            </w:r>
          </w:p>
          <w:p w:rsidRPr="006F3D7E" w:rsidR="004846C2" w:rsidP="00BE5ABF" w:rsidRDefault="004846C2" w14:paraId="2B53B5BC" w14:textId="77777777">
            <w:pPr>
              <w:spacing w:after="60" w:line="240" w:lineRule="auto"/>
              <w:rPr>
                <w:rFonts w:ascii="Calibri" w:hAnsi="Calibri" w:eastAsia="Calibri" w:cs="Calibri"/>
                <w:i/>
                <w:sz w:val="18"/>
                <w:szCs w:val="18"/>
              </w:rPr>
            </w:pPr>
          </w:p>
          <w:p w:rsidRPr="006F3D7E" w:rsidR="004846C2" w:rsidP="00BE5ABF" w:rsidRDefault="004846C2" w14:paraId="456FB647" w14:textId="77777777">
            <w:pPr>
              <w:spacing w:after="60" w:line="240" w:lineRule="auto"/>
              <w:rPr>
                <w:rFonts w:ascii="Calibri" w:hAnsi="Calibri" w:eastAsia="Calibri" w:cs="Calibri"/>
                <w:i/>
                <w:sz w:val="18"/>
                <w:szCs w:val="18"/>
              </w:rPr>
            </w:pPr>
          </w:p>
        </w:tc>
        <w:tc>
          <w:tcPr>
            <w:tcW w:w="2160" w:type="dxa"/>
            <w:shd w:val="clear" w:color="auto" w:fill="FFFFFF" w:themeFill="background1"/>
          </w:tcPr>
          <w:p w:rsidRPr="006F3D7E" w:rsidR="004846C2" w:rsidP="00BE5ABF" w:rsidRDefault="004846C2" w14:paraId="69B0987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Limited institutional capacities for planning, implementation and monitoring of multiple use landscapes as measured </w:t>
            </w:r>
            <w:r w:rsidRPr="006F3D7E">
              <w:rPr>
                <w:rFonts w:ascii="Calibri" w:hAnsi="Calibri" w:eastAsia="Calibri" w:cs="Calibri"/>
                <w:i/>
                <w:sz w:val="18"/>
                <w:szCs w:val="18"/>
              </w:rPr>
              <w:lastRenderedPageBreak/>
              <w:t>by UNDP Capacity Development Scorecard baseline values as indicated below:</w:t>
            </w:r>
          </w:p>
          <w:p w:rsidRPr="006F3D7E" w:rsidR="004846C2" w:rsidP="00BE5ABF" w:rsidRDefault="004846C2" w14:paraId="36D6ACF5" w14:textId="77777777">
            <w:pPr>
              <w:spacing w:after="60" w:line="240" w:lineRule="auto"/>
              <w:rPr>
                <w:rFonts w:ascii="Calibri" w:hAnsi="Calibri" w:eastAsia="Calibri" w:cs="Calibri"/>
                <w:i/>
                <w:sz w:val="18"/>
                <w:szCs w:val="18"/>
                <w:lang w:val="fr-CA"/>
              </w:rPr>
            </w:pPr>
            <w:r w:rsidRPr="006F3D7E">
              <w:rPr>
                <w:rFonts w:ascii="Calibri" w:hAnsi="Calibri" w:eastAsia="Calibri" w:cs="Calibri"/>
                <w:i/>
                <w:sz w:val="18"/>
                <w:szCs w:val="18"/>
                <w:lang w:val="fr-CA"/>
              </w:rPr>
              <w:t>Gia Lai Province – 27</w:t>
            </w:r>
          </w:p>
          <w:p w:rsidRPr="006F3D7E" w:rsidR="004846C2" w:rsidP="00BE5ABF" w:rsidRDefault="004846C2" w14:paraId="64B5F9A9" w14:textId="77777777">
            <w:pPr>
              <w:spacing w:after="60" w:line="240" w:lineRule="auto"/>
              <w:rPr>
                <w:rFonts w:ascii="Calibri" w:hAnsi="Calibri" w:eastAsia="Calibri" w:cs="Calibri"/>
                <w:i/>
                <w:sz w:val="18"/>
                <w:szCs w:val="18"/>
                <w:lang w:val="fr-CA"/>
              </w:rPr>
            </w:pPr>
            <w:r w:rsidRPr="006F3D7E">
              <w:rPr>
                <w:rFonts w:ascii="Calibri" w:hAnsi="Calibri" w:eastAsia="Calibri" w:cs="Calibri"/>
                <w:i/>
                <w:sz w:val="18"/>
                <w:szCs w:val="18"/>
                <w:lang w:val="fr-CA"/>
              </w:rPr>
              <w:t>Phu Yen Province – 26</w:t>
            </w:r>
          </w:p>
        </w:tc>
        <w:tc>
          <w:tcPr>
            <w:tcW w:w="2520" w:type="dxa"/>
            <w:shd w:val="clear" w:color="auto" w:fill="FFFFFF" w:themeFill="background1"/>
          </w:tcPr>
          <w:p w:rsidRPr="006F3D7E" w:rsidR="004846C2" w:rsidP="00BE5ABF" w:rsidRDefault="004846C2" w14:paraId="3437AD40" w14:textId="77777777">
            <w:pPr>
              <w:spacing w:after="60" w:line="240" w:lineRule="auto"/>
              <w:rPr>
                <w:rFonts w:ascii="Times New Roman" w:hAnsi="Times New Roman" w:eastAsia="Times New Roman" w:cs="Times New Roman"/>
                <w:i/>
                <w:sz w:val="18"/>
                <w:szCs w:val="18"/>
              </w:rPr>
            </w:pPr>
            <w:r w:rsidRPr="006F3D7E">
              <w:rPr>
                <w:rFonts w:ascii="Calibri" w:hAnsi="Calibri" w:eastAsia="Calibri" w:cs="Calibri"/>
                <w:i/>
                <w:sz w:val="18"/>
                <w:szCs w:val="18"/>
              </w:rPr>
              <w:lastRenderedPageBreak/>
              <w:t xml:space="preserve">Average increase of institutional capacity as measured by 10% increase in UNDP Capacity Development </w:t>
            </w:r>
            <w:r w:rsidRPr="006F3D7E">
              <w:rPr>
                <w:rFonts w:ascii="Calibri" w:hAnsi="Calibri" w:eastAsia="Calibri" w:cs="Calibri"/>
                <w:i/>
                <w:sz w:val="18"/>
                <w:szCs w:val="18"/>
              </w:rPr>
              <w:lastRenderedPageBreak/>
              <w:t>Scorecard from baseline values for the respective institutions</w:t>
            </w:r>
          </w:p>
        </w:tc>
        <w:tc>
          <w:tcPr>
            <w:tcW w:w="2903" w:type="dxa"/>
            <w:shd w:val="clear" w:color="auto" w:fill="FFFFFF" w:themeFill="background1"/>
          </w:tcPr>
          <w:p w:rsidRPr="006F3D7E" w:rsidR="004846C2" w:rsidP="00BE5ABF" w:rsidRDefault="004846C2" w14:paraId="56FE3675" w14:textId="77777777">
            <w:pPr>
              <w:spacing w:after="60" w:line="240" w:lineRule="auto"/>
              <w:rPr>
                <w:rFonts w:ascii="Calibri" w:hAnsi="Calibri" w:eastAsia="Calibri" w:cs="Calibri"/>
                <w:i/>
                <w:sz w:val="20"/>
                <w:szCs w:val="24"/>
              </w:rPr>
            </w:pPr>
            <w:r w:rsidRPr="006F3D7E">
              <w:rPr>
                <w:rFonts w:ascii="Calibri" w:hAnsi="Calibri" w:eastAsia="Calibri" w:cs="Calibri"/>
                <w:i/>
                <w:sz w:val="18"/>
                <w:szCs w:val="18"/>
              </w:rPr>
              <w:lastRenderedPageBreak/>
              <w:t xml:space="preserve">Average increase of institutional capacity as measured by 25% increase in UNDP Capacity Development Scorecard from </w:t>
            </w:r>
            <w:r w:rsidRPr="006F3D7E">
              <w:rPr>
                <w:rFonts w:ascii="Calibri" w:hAnsi="Calibri" w:eastAsia="Calibri" w:cs="Calibri"/>
                <w:i/>
                <w:sz w:val="18"/>
                <w:szCs w:val="18"/>
              </w:rPr>
              <w:lastRenderedPageBreak/>
              <w:t>baseline values for the respective institutions</w:t>
            </w:r>
          </w:p>
        </w:tc>
      </w:tr>
      <w:tr w:rsidRPr="006F3D7E" w:rsidR="004846C2" w:rsidTr="5A384B9B" w14:paraId="173A9E66" w14:textId="77777777">
        <w:trPr>
          <w:trHeight w:val="350"/>
        </w:trPr>
        <w:tc>
          <w:tcPr>
            <w:tcW w:w="2605" w:type="dxa"/>
            <w:vMerge/>
          </w:tcPr>
          <w:p w:rsidRPr="006F3D7E" w:rsidR="004846C2" w:rsidP="00BE5ABF" w:rsidRDefault="004846C2" w14:paraId="3E485494" w14:textId="77777777">
            <w:pPr>
              <w:widowControl w:val="0"/>
              <w:pBdr>
                <w:top w:val="nil"/>
                <w:left w:val="nil"/>
                <w:bottom w:val="nil"/>
                <w:right w:val="nil"/>
                <w:between w:val="nil"/>
              </w:pBdr>
              <w:spacing w:after="0" w:line="276" w:lineRule="auto"/>
              <w:rPr>
                <w:rFonts w:ascii="Calibri" w:hAnsi="Calibri" w:eastAsia="Calibri" w:cs="Calibri"/>
                <w:i/>
                <w:sz w:val="20"/>
                <w:szCs w:val="24"/>
              </w:rPr>
            </w:pPr>
          </w:p>
        </w:tc>
        <w:tc>
          <w:tcPr>
            <w:tcW w:w="4230" w:type="dxa"/>
            <w:shd w:val="clear" w:color="auto" w:fill="FFFFFF" w:themeFill="background1"/>
          </w:tcPr>
          <w:p w:rsidRPr="006F3D7E" w:rsidR="004846C2" w:rsidP="00BE5ABF" w:rsidRDefault="004846C2" w14:paraId="77E190FF" w14:textId="57ADCF05">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Indicator 13</w:t>
            </w:r>
            <w:r w:rsidRPr="006F3D7E">
              <w:rPr>
                <w:rFonts w:ascii="Calibri" w:hAnsi="Calibri" w:eastAsia="Calibri" w:cs="Calibri"/>
                <w:i/>
                <w:sz w:val="18"/>
                <w:szCs w:val="18"/>
              </w:rPr>
              <w:t xml:space="preserve">: </w:t>
            </w:r>
          </w:p>
          <w:p w:rsidRPr="006F3D7E" w:rsidR="004846C2" w:rsidP="00BE5ABF" w:rsidRDefault="004846C2" w14:paraId="238481AC" w14:textId="77777777">
            <w:pPr>
              <w:spacing w:after="60" w:line="240" w:lineRule="auto"/>
              <w:rPr>
                <w:rFonts w:ascii="Calibri" w:hAnsi="Calibri" w:eastAsia="Calibri" w:cs="Calibri"/>
                <w:i/>
                <w:sz w:val="18"/>
                <w:szCs w:val="18"/>
              </w:rPr>
            </w:pPr>
            <w:r w:rsidRPr="006F3D7E">
              <w:rPr>
                <w:rFonts w:ascii="Calibri" w:hAnsi="Calibri" w:eastAsia="Calibri" w:cs="Calibri"/>
                <w:sz w:val="18"/>
                <w:szCs w:val="18"/>
              </w:rPr>
              <w:t>Diversified livelihood options and % increase in incomes for two communities from sustainably harvested NTFPs, including measurable benefits for women</w:t>
            </w:r>
          </w:p>
        </w:tc>
        <w:tc>
          <w:tcPr>
            <w:tcW w:w="2160" w:type="dxa"/>
            <w:shd w:val="clear" w:color="auto" w:fill="FFFFFF" w:themeFill="background1"/>
          </w:tcPr>
          <w:p w:rsidRPr="006F3D7E" w:rsidR="004846C2" w:rsidP="00BE5ABF" w:rsidRDefault="004846C2" w14:paraId="2D6F60DA" w14:textId="7C9D63BF">
            <w:pPr>
              <w:pBdr>
                <w:top w:val="nil"/>
                <w:left w:val="nil"/>
                <w:bottom w:val="nil"/>
                <w:right w:val="nil"/>
                <w:between w:val="nil"/>
              </w:pBdr>
              <w:spacing w:after="0" w:line="240" w:lineRule="auto"/>
              <w:ind w:left="5" w:hanging="360"/>
              <w:rPr>
                <w:rFonts w:ascii="Calibri" w:hAnsi="Calibri" w:eastAsia="Calibri" w:cs="Calibri"/>
                <w:i/>
                <w:color w:val="000000"/>
                <w:sz w:val="18"/>
                <w:szCs w:val="18"/>
              </w:rPr>
            </w:pPr>
            <w:r w:rsidRPr="006F3D7E">
              <w:rPr>
                <w:rFonts w:ascii="Calibri" w:hAnsi="Calibri" w:eastAsia="Calibri" w:cs="Calibri"/>
                <w:i/>
                <w:color w:val="000000"/>
                <w:sz w:val="18"/>
                <w:szCs w:val="18"/>
              </w:rPr>
              <w:t>Bas  Baselines of average incomes will be validated in Year 1 for each target community managed site. Current average incomes in rural forest communities estimated as follows:</w:t>
            </w:r>
          </w:p>
          <w:p w:rsidRPr="006F3D7E" w:rsidR="004846C2" w:rsidP="00BE5ABF" w:rsidRDefault="00000000" w14:paraId="24E35BF8"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828"/>
                <w:id w:val="-1298988278"/>
              </w:sdtPr>
              <w:sdtContent/>
            </w:sdt>
            <w:r w:rsidRPr="006F3D7E" w:rsidR="004846C2">
              <w:rPr>
                <w:rFonts w:ascii="Calibri" w:hAnsi="Calibri" w:eastAsia="Calibri" w:cs="Calibri"/>
                <w:i/>
                <w:sz w:val="18"/>
                <w:szCs w:val="18"/>
              </w:rPr>
              <w:t>Gia Lai Prov. -$1,300/year.</w:t>
            </w:r>
          </w:p>
          <w:p w:rsidRPr="006F3D7E" w:rsidR="004846C2" w:rsidP="00BE5ABF" w:rsidRDefault="004846C2" w14:paraId="414C0B9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Phu Yen Prov. -$1,950-2,600/year</w:t>
            </w:r>
          </w:p>
        </w:tc>
        <w:tc>
          <w:tcPr>
            <w:tcW w:w="2520" w:type="dxa"/>
            <w:shd w:val="clear" w:color="auto" w:fill="FFFFFF" w:themeFill="background1"/>
          </w:tcPr>
          <w:p w:rsidRPr="006F3D7E" w:rsidR="004846C2" w:rsidP="00BE5ABF" w:rsidRDefault="00000000" w14:paraId="1D65792C" w14:textId="1CF15921">
            <w:pPr>
              <w:spacing w:after="60" w:line="240" w:lineRule="auto"/>
              <w:rPr>
                <w:rFonts w:eastAsia="Times New Roman" w:cstheme="minorHAnsi"/>
                <w:i/>
                <w:sz w:val="18"/>
                <w:szCs w:val="18"/>
              </w:rPr>
            </w:pPr>
            <w:sdt>
              <w:sdtPr>
                <w:rPr>
                  <w:rFonts w:eastAsia="Calibri" w:cstheme="minorHAnsi"/>
                  <w:sz w:val="20"/>
                  <w:szCs w:val="24"/>
                </w:rPr>
                <w:tag w:val="goog_rdk_829"/>
                <w:id w:val="-80226555"/>
              </w:sdtPr>
              <w:sdtContent/>
            </w:sdt>
            <w:r w:rsidRPr="006F3D7E" w:rsidR="004846C2">
              <w:rPr>
                <w:rFonts w:eastAsia="Calibri" w:cstheme="minorHAnsi"/>
                <w:i/>
                <w:color w:val="000000"/>
                <w:sz w:val="18"/>
                <w:szCs w:val="18"/>
              </w:rPr>
              <w:t xml:space="preserve"> At least 5% average increase in income for 25% of participating households at least 20% beneficiary households must be women-headed).</w:t>
            </w:r>
          </w:p>
        </w:tc>
        <w:tc>
          <w:tcPr>
            <w:tcW w:w="2903" w:type="dxa"/>
            <w:shd w:val="clear" w:color="auto" w:fill="FFFFFF" w:themeFill="background1"/>
          </w:tcPr>
          <w:p w:rsidRPr="006F3D7E" w:rsidR="004846C2" w:rsidP="00BE5ABF" w:rsidRDefault="004846C2" w14:paraId="58E6543D" w14:textId="7702B2D5">
            <w:pPr>
              <w:spacing w:after="60" w:line="240" w:lineRule="auto"/>
              <w:rPr>
                <w:rFonts w:eastAsia="Times New Roman" w:cstheme="minorHAnsi"/>
                <w:i/>
                <w:sz w:val="18"/>
                <w:szCs w:val="18"/>
              </w:rPr>
            </w:pPr>
            <w:r w:rsidRPr="006F3D7E">
              <w:rPr>
                <w:rFonts w:eastAsia="Calibri" w:cstheme="minorHAnsi"/>
                <w:i/>
                <w:color w:val="000000"/>
                <w:sz w:val="18"/>
                <w:szCs w:val="18"/>
              </w:rPr>
              <w:t xml:space="preserve">At least 15% average increase in income for 50% of participating households (at least 20% beneficiary households must be women-headed) based on action plans for improved business models agreed and under implementation initiated (at least 20% beneficiary households must be women-headed). </w:t>
            </w:r>
          </w:p>
        </w:tc>
      </w:tr>
      <w:tr w:rsidRPr="006F3D7E" w:rsidR="004846C2" w:rsidTr="004846C2" w14:paraId="36801A5B" w14:textId="77777777">
        <w:trPr>
          <w:trHeight w:val="4391"/>
        </w:trPr>
        <w:tc>
          <w:tcPr>
            <w:tcW w:w="2605" w:type="dxa"/>
            <w:vMerge/>
          </w:tcPr>
          <w:p w:rsidRPr="006F3D7E" w:rsidR="004846C2" w:rsidP="004846C2" w:rsidRDefault="004846C2" w14:paraId="203F44F2" w14:textId="77777777">
            <w:pPr>
              <w:widowControl w:val="0"/>
              <w:pBdr>
                <w:top w:val="nil"/>
                <w:left w:val="nil"/>
                <w:bottom w:val="nil"/>
                <w:right w:val="nil"/>
                <w:between w:val="nil"/>
              </w:pBdr>
              <w:spacing w:after="0" w:line="276" w:lineRule="auto"/>
              <w:rPr>
                <w:rFonts w:ascii="Calibri" w:hAnsi="Calibri" w:eastAsia="Calibri" w:cs="Calibri"/>
                <w:i/>
                <w:sz w:val="20"/>
                <w:szCs w:val="24"/>
              </w:rPr>
            </w:pPr>
          </w:p>
        </w:tc>
        <w:tc>
          <w:tcPr>
            <w:tcW w:w="4230" w:type="dxa"/>
            <w:shd w:val="clear" w:color="auto" w:fill="FFFFFF" w:themeFill="background1"/>
          </w:tcPr>
          <w:p w:rsidRPr="006F3D7E" w:rsidR="004846C2" w:rsidP="004846C2" w:rsidRDefault="004846C2" w14:paraId="6C0C7BB5" w14:textId="77777777">
            <w:pPr>
              <w:spacing w:after="60"/>
              <w:rPr>
                <w:rFonts w:eastAsia="Calibri"/>
                <w:i/>
                <w:sz w:val="18"/>
                <w:szCs w:val="18"/>
              </w:rPr>
            </w:pPr>
            <w:r w:rsidRPr="006F3D7E">
              <w:rPr>
                <w:rFonts w:eastAsia="Calibri"/>
                <w:b/>
                <w:sz w:val="18"/>
                <w:szCs w:val="18"/>
                <w:u w:val="single"/>
              </w:rPr>
              <w:t>Indicator 14:</w:t>
            </w:r>
          </w:p>
          <w:p w:rsidRPr="006F3D7E" w:rsidR="004846C2" w:rsidP="004846C2" w:rsidRDefault="004846C2" w14:paraId="35F2C2F8" w14:textId="77777777">
            <w:pPr>
              <w:spacing w:after="60"/>
              <w:rPr>
                <w:rFonts w:eastAsia="Calibri"/>
                <w:i/>
                <w:sz w:val="18"/>
                <w:szCs w:val="18"/>
              </w:rPr>
            </w:pPr>
            <w:r w:rsidRPr="006F3D7E">
              <w:rPr>
                <w:rFonts w:eastAsia="Calibri"/>
                <w:i/>
                <w:sz w:val="18"/>
                <w:szCs w:val="18"/>
              </w:rPr>
              <w:t xml:space="preserve"> </w:t>
            </w:r>
            <w:r w:rsidRPr="006F3D7E">
              <w:rPr>
                <w:rFonts w:eastAsia="Calibri"/>
                <w:sz w:val="18"/>
                <w:szCs w:val="18"/>
              </w:rPr>
              <w:t xml:space="preserve">Improved and efficient PFES applications and utilization linked to conservation outcomes </w:t>
            </w:r>
          </w:p>
          <w:p w:rsidRPr="006F3D7E" w:rsidR="004846C2" w:rsidP="004846C2" w:rsidRDefault="004846C2" w14:paraId="3D2E7371" w14:textId="77777777">
            <w:pPr>
              <w:spacing w:after="60"/>
              <w:rPr>
                <w:rFonts w:eastAsia="Calibri"/>
                <w:i/>
                <w:sz w:val="18"/>
                <w:szCs w:val="18"/>
              </w:rPr>
            </w:pPr>
          </w:p>
          <w:p w:rsidRPr="006F3D7E" w:rsidR="004846C2" w:rsidP="004846C2" w:rsidRDefault="004846C2" w14:paraId="3644B488" w14:textId="77777777">
            <w:pPr>
              <w:spacing w:after="60" w:line="240" w:lineRule="auto"/>
              <w:rPr>
                <w:rFonts w:ascii="Calibri" w:hAnsi="Calibri" w:eastAsia="Calibri" w:cs="Calibri"/>
                <w:b/>
                <w:sz w:val="18"/>
                <w:szCs w:val="18"/>
                <w:u w:val="single"/>
              </w:rPr>
            </w:pPr>
          </w:p>
        </w:tc>
        <w:tc>
          <w:tcPr>
            <w:tcW w:w="2160" w:type="dxa"/>
            <w:shd w:val="clear" w:color="auto" w:fill="FFFFFF" w:themeFill="background1"/>
          </w:tcPr>
          <w:p w:rsidRPr="006F3D7E" w:rsidR="004846C2" w:rsidP="004846C2" w:rsidRDefault="004846C2" w14:paraId="455E8029" w14:textId="77777777">
            <w:pPr>
              <w:spacing w:after="60"/>
              <w:rPr>
                <w:rFonts w:eastAsia="Calibri"/>
                <w:i/>
                <w:iCs/>
                <w:sz w:val="18"/>
                <w:szCs w:val="18"/>
              </w:rPr>
            </w:pPr>
            <w:r w:rsidRPr="006F3D7E">
              <w:rPr>
                <w:rFonts w:eastAsia="Calibri"/>
                <w:i/>
                <w:iCs/>
                <w:sz w:val="18"/>
                <w:szCs w:val="18"/>
              </w:rPr>
              <w:t xml:space="preserve">Of the 1,541 PFES beneficiaries in the 2 provinces in the BA River Basin, around 1/3 (or around 500 beneficiaries are in the project sites.  However, effective PFES application is constrained by cumbersome administrative procedures, equity considerations, limited capacity among forest managers for monitoring and evaluation, slow transfer of funds and lack of full linkages of PFES to conservation outcomes </w:t>
            </w:r>
          </w:p>
          <w:p w:rsidRPr="006F3D7E" w:rsidR="004846C2" w:rsidP="004846C2" w:rsidRDefault="004846C2" w14:paraId="04CE9D3A" w14:textId="77777777">
            <w:pPr>
              <w:pBdr>
                <w:top w:val="nil"/>
                <w:left w:val="nil"/>
                <w:bottom w:val="nil"/>
                <w:right w:val="nil"/>
                <w:between w:val="nil"/>
              </w:pBdr>
              <w:spacing w:after="0" w:line="240" w:lineRule="auto"/>
              <w:ind w:left="5" w:hanging="360"/>
              <w:rPr>
                <w:rFonts w:ascii="Calibri" w:hAnsi="Calibri" w:eastAsia="Calibri" w:cs="Calibri"/>
                <w:i/>
                <w:color w:val="000000"/>
                <w:sz w:val="18"/>
                <w:szCs w:val="18"/>
              </w:rPr>
            </w:pPr>
          </w:p>
        </w:tc>
        <w:tc>
          <w:tcPr>
            <w:tcW w:w="2520" w:type="dxa"/>
            <w:shd w:val="clear" w:color="auto" w:fill="FFFFFF" w:themeFill="background1"/>
          </w:tcPr>
          <w:p w:rsidRPr="006F3D7E" w:rsidR="004846C2" w:rsidP="004846C2" w:rsidRDefault="004846C2" w14:paraId="0572690E" w14:textId="5567785D">
            <w:pPr>
              <w:spacing w:after="60" w:line="240" w:lineRule="auto"/>
              <w:rPr>
                <w:rFonts w:eastAsia="Calibri" w:cstheme="minorHAnsi"/>
                <w:sz w:val="20"/>
                <w:szCs w:val="24"/>
              </w:rPr>
            </w:pPr>
            <w:r w:rsidRPr="006F3D7E">
              <w:rPr>
                <w:rFonts w:eastAsia="Calibri"/>
                <w:i/>
                <w:sz w:val="18"/>
                <w:szCs w:val="18"/>
              </w:rPr>
              <w:t>Completion of evaluation of PFES program in project areas and initiation of actions at least in one project site to improve efficiency and effectiveness of PFES operations, monitoring and linkages to conservation outcomes</w:t>
            </w:r>
          </w:p>
        </w:tc>
        <w:tc>
          <w:tcPr>
            <w:tcW w:w="2903" w:type="dxa"/>
            <w:shd w:val="clear" w:color="auto" w:fill="FFFFFF" w:themeFill="background1"/>
          </w:tcPr>
          <w:p w:rsidRPr="006F3D7E" w:rsidR="004846C2" w:rsidP="004846C2" w:rsidRDefault="004846C2" w14:paraId="1134ED4B" w14:textId="7D816EF5">
            <w:pPr>
              <w:spacing w:after="60" w:line="240" w:lineRule="auto"/>
              <w:rPr>
                <w:rFonts w:eastAsia="Calibri" w:cstheme="minorHAnsi"/>
                <w:i/>
                <w:color w:val="000000"/>
                <w:sz w:val="18"/>
                <w:szCs w:val="18"/>
              </w:rPr>
            </w:pPr>
            <w:r w:rsidRPr="006F3D7E">
              <w:rPr>
                <w:rFonts w:eastAsia="Calibri"/>
                <w:i/>
                <w:sz w:val="18"/>
                <w:szCs w:val="18"/>
              </w:rPr>
              <w:t>At least around 500 beneficiaries functioning under improved and efficient PFES monitoring, management and fund flow arrangements and investments are linked to conservation actions.</w:t>
            </w:r>
          </w:p>
        </w:tc>
      </w:tr>
      <w:tr w:rsidRPr="006F3D7E" w:rsidR="00BE5ABF" w:rsidTr="5A384B9B" w14:paraId="6F478701" w14:textId="77777777">
        <w:trPr>
          <w:trHeight w:val="800"/>
        </w:trPr>
        <w:tc>
          <w:tcPr>
            <w:tcW w:w="2605" w:type="dxa"/>
            <w:shd w:val="clear" w:color="auto" w:fill="D9D9D9" w:themeFill="background1" w:themeFillShade="D9"/>
          </w:tcPr>
          <w:p w:rsidRPr="006F3D7E" w:rsidR="00BE5ABF" w:rsidP="00BE5ABF" w:rsidRDefault="00BE5ABF" w14:paraId="3EDB7AA8"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Outputs to achieve Outcome 2</w:t>
            </w:r>
          </w:p>
        </w:tc>
        <w:tc>
          <w:tcPr>
            <w:tcW w:w="11813" w:type="dxa"/>
            <w:gridSpan w:val="4"/>
            <w:shd w:val="clear" w:color="auto" w:fill="FFFFFF" w:themeFill="background1"/>
          </w:tcPr>
          <w:p w:rsidRPr="006F3D7E" w:rsidR="00BE5ABF" w:rsidP="00BE5ABF" w:rsidRDefault="00BE5ABF" w14:paraId="04FD6370" w14:textId="77777777">
            <w:pPr>
              <w:shd w:val="clear" w:color="auto" w:fill="FFFFFF"/>
              <w:spacing w:after="0" w:line="240" w:lineRule="auto"/>
              <w:jc w:val="both"/>
              <w:rPr>
                <w:rFonts w:ascii="Calibri" w:hAnsi="Calibri" w:eastAsia="Calibri" w:cs="Calibri"/>
                <w:i/>
                <w:sz w:val="18"/>
                <w:szCs w:val="18"/>
              </w:rPr>
            </w:pPr>
            <w:r w:rsidRPr="006F3D7E">
              <w:rPr>
                <w:rFonts w:ascii="Calibri" w:hAnsi="Calibri" w:eastAsia="Calibri" w:cs="Calibri"/>
                <w:i/>
                <w:color w:val="000000"/>
                <w:sz w:val="18"/>
                <w:szCs w:val="18"/>
              </w:rPr>
              <w:t xml:space="preserve">Output 2.1: Participatory monitoring and inventory on </w:t>
            </w:r>
            <w:r w:rsidRPr="006F3D7E">
              <w:rPr>
                <w:rFonts w:ascii="Calibri" w:hAnsi="Calibri" w:eastAsia="Calibri" w:cs="Calibri"/>
                <w:i/>
                <w:sz w:val="18"/>
                <w:szCs w:val="18"/>
              </w:rPr>
              <w:t>HCVF/biodiversity assets operationalized with training conducted for PA and forest managers and communities living in and around high-biodiversity areas.</w:t>
            </w:r>
          </w:p>
          <w:p w:rsidRPr="006F3D7E" w:rsidR="00BE5ABF" w:rsidP="00BE5ABF" w:rsidRDefault="00BE5ABF" w14:paraId="07DC8274" w14:textId="7EAC8587">
            <w:pPr>
              <w:spacing w:after="0" w:line="240" w:lineRule="auto"/>
              <w:jc w:val="both"/>
              <w:rPr>
                <w:rFonts w:ascii="Calibri" w:hAnsi="Calibri" w:eastAsia="Calibri" w:cs="Calibri"/>
                <w:i/>
                <w:sz w:val="18"/>
                <w:szCs w:val="18"/>
                <w:u w:val="single"/>
              </w:rPr>
            </w:pPr>
            <w:r w:rsidRPr="006F3D7E">
              <w:rPr>
                <w:rFonts w:ascii="Calibri" w:hAnsi="Calibri" w:eastAsia="Calibri" w:cs="Calibri"/>
                <w:i/>
                <w:color w:val="000000"/>
                <w:sz w:val="18"/>
                <w:szCs w:val="18"/>
              </w:rPr>
              <w:lastRenderedPageBreak/>
              <w:t>Output 2.2: Landscape and site-level biodiversity priorities and actions identified and integrated into sustainable forest management plans (= PA management plans), annual work plans and operations. This will include technical support, extension and demonstration</w:t>
            </w:r>
            <w:r w:rsidRPr="006F3D7E">
              <w:rPr>
                <w:rFonts w:ascii="Calibri" w:hAnsi="Calibri" w:eastAsia="Calibri" w:cs="Calibri"/>
                <w:i/>
                <w:sz w:val="18"/>
                <w:szCs w:val="18"/>
              </w:rPr>
              <w:t xml:space="preserve"> of priority measures including threatened species conservation and habitat management, biodiversity threat reduction, assisted natural regeneration/restoration of degraded habitats.</w:t>
            </w:r>
          </w:p>
          <w:p w:rsidRPr="006F3D7E" w:rsidR="00BE5ABF" w:rsidP="00BE5ABF" w:rsidRDefault="00000000" w14:paraId="3185498C" w14:textId="77777777">
            <w:pPr>
              <w:spacing w:after="0" w:line="240" w:lineRule="auto"/>
              <w:jc w:val="both"/>
              <w:rPr>
                <w:rFonts w:ascii="Calibri" w:hAnsi="Calibri" w:eastAsia="Calibri" w:cs="Calibri"/>
                <w:i/>
                <w:sz w:val="18"/>
                <w:szCs w:val="18"/>
              </w:rPr>
            </w:pPr>
            <w:sdt>
              <w:sdtPr>
                <w:rPr>
                  <w:rFonts w:ascii="Calibri" w:hAnsi="Calibri" w:eastAsia="Calibri" w:cs="Calibri"/>
                  <w:sz w:val="20"/>
                  <w:szCs w:val="24"/>
                </w:rPr>
                <w:tag w:val="goog_rdk_847"/>
                <w:id w:val="-1927405416"/>
              </w:sdtPr>
              <w:sdtContent/>
            </w:sdt>
            <w:r w:rsidRPr="006F3D7E" w:rsidR="00BE5ABF">
              <w:rPr>
                <w:rFonts w:ascii="Calibri" w:hAnsi="Calibri" w:eastAsia="Calibri" w:cs="Calibri"/>
                <w:i/>
                <w:sz w:val="18"/>
                <w:szCs w:val="18"/>
              </w:rPr>
              <w:t>Output 2.3: Improving PA management, including operationalization of the Special Use Forest proposed for establishment in areas under Tram Lap and Dak Rong State-owned forestry companies.</w:t>
            </w:r>
          </w:p>
          <w:p w:rsidRPr="006F3D7E" w:rsidR="00BE5ABF" w:rsidP="00BE5ABF" w:rsidRDefault="00BE5ABF" w14:paraId="61635C8B" w14:textId="77777777">
            <w:pPr>
              <w:spacing w:after="0" w:line="240" w:lineRule="auto"/>
              <w:jc w:val="both"/>
              <w:rPr>
                <w:rFonts w:ascii="Calibri" w:hAnsi="Calibri" w:eastAsia="Calibri" w:cs="Calibri"/>
                <w:i/>
                <w:sz w:val="18"/>
                <w:szCs w:val="18"/>
                <w:u w:val="single"/>
              </w:rPr>
            </w:pPr>
            <w:r w:rsidRPr="006F3D7E">
              <w:rPr>
                <w:rFonts w:ascii="Calibri" w:hAnsi="Calibri" w:eastAsia="Calibri" w:cs="Calibri"/>
                <w:i/>
                <w:sz w:val="18"/>
                <w:szCs w:val="18"/>
              </w:rPr>
              <w:t>Output 2.4</w:t>
            </w:r>
            <w:sdt>
              <w:sdtPr>
                <w:rPr>
                  <w:rFonts w:ascii="Calibri" w:hAnsi="Calibri" w:eastAsia="Calibri" w:cs="Calibri"/>
                  <w:sz w:val="20"/>
                  <w:szCs w:val="24"/>
                </w:rPr>
                <w:tag w:val="goog_rdk_848"/>
                <w:id w:val="-2091758149"/>
              </w:sdtPr>
              <w:sdtContent/>
            </w:sdt>
            <w:r w:rsidRPr="006F3D7E">
              <w:rPr>
                <w:rFonts w:ascii="Calibri" w:hAnsi="Calibri" w:eastAsia="Calibri" w:cs="Calibri"/>
                <w:i/>
                <w:sz w:val="18"/>
                <w:szCs w:val="18"/>
              </w:rPr>
              <w:t>: Enhanced support for participatory community-based forest management.</w:t>
            </w:r>
          </w:p>
          <w:p w:rsidRPr="006F3D7E" w:rsidR="00BE5ABF" w:rsidP="00BE5ABF" w:rsidRDefault="00BE5ABF" w14:paraId="3BE234C9" w14:textId="77777777">
            <w:pPr>
              <w:shd w:val="clear" w:color="auto" w:fill="FFFFFF"/>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 xml:space="preserve">Output 2.5: Livelihoods development for women, including training in forest value chains and entrepreneurship, and establishment of women’s groups in forest-dependent communities. </w:t>
            </w:r>
          </w:p>
          <w:p w:rsidRPr="006F3D7E" w:rsidR="00BE5ABF" w:rsidP="00BE5ABF" w:rsidRDefault="00BE5ABF" w14:paraId="700FD942" w14:textId="77777777">
            <w:pPr>
              <w:shd w:val="clear" w:color="auto" w:fill="FFFFFF"/>
              <w:spacing w:after="0" w:line="240" w:lineRule="auto"/>
              <w:jc w:val="both"/>
              <w:rPr>
                <w:rFonts w:ascii="Calibri" w:hAnsi="Calibri" w:eastAsia="Calibri" w:cs="Calibri"/>
                <w:i/>
                <w:sz w:val="18"/>
                <w:szCs w:val="18"/>
              </w:rPr>
            </w:pPr>
            <w:r w:rsidRPr="006F3D7E">
              <w:rPr>
                <w:rFonts w:ascii="Calibri" w:hAnsi="Calibri" w:eastAsia="Calibri" w:cs="Calibri"/>
                <w:i/>
                <w:sz w:val="18"/>
                <w:szCs w:val="18"/>
              </w:rPr>
              <w:t>Output 2.6: Landscape connectivity for wildlife improved through reforestation/restoration using indigenous species over 500 ha of degraded natural forests.</w:t>
            </w:r>
          </w:p>
          <w:p w:rsidRPr="006F3D7E" w:rsidR="00BE5ABF" w:rsidP="00BE5ABF" w:rsidRDefault="00BE5ABF" w14:paraId="2B0EBBCE" w14:textId="77777777">
            <w:pPr>
              <w:spacing w:after="0" w:line="240" w:lineRule="auto"/>
              <w:jc w:val="both"/>
              <w:rPr>
                <w:rFonts w:ascii="Calibri" w:hAnsi="Calibri" w:eastAsia="Calibri" w:cs="Calibri"/>
                <w:i/>
                <w:sz w:val="18"/>
                <w:szCs w:val="18"/>
                <w:u w:val="single"/>
              </w:rPr>
            </w:pPr>
            <w:r w:rsidRPr="006F3D7E">
              <w:rPr>
                <w:rFonts w:ascii="Calibri" w:hAnsi="Calibri" w:eastAsia="Calibri" w:cs="Calibri"/>
                <w:i/>
                <w:sz w:val="18"/>
                <w:szCs w:val="18"/>
              </w:rPr>
              <w:t>Output 2.7: Existing financial incentive mechanisms, including PFES, are utilized more effectively, including increased resource mobilization connected to performance and better targeted disbursement mechanisms, to support sustainable forest use and biodiversity and HCVF conservation.</w:t>
            </w:r>
          </w:p>
        </w:tc>
      </w:tr>
      <w:tr w:rsidRPr="006F3D7E" w:rsidR="00BE5ABF" w:rsidTr="5A384B9B" w14:paraId="2F36D151" w14:textId="77777777">
        <w:trPr>
          <w:trHeight w:val="413"/>
        </w:trPr>
        <w:tc>
          <w:tcPr>
            <w:tcW w:w="2605" w:type="dxa"/>
            <w:shd w:val="clear" w:color="auto" w:fill="E7E6E6" w:themeFill="background2"/>
          </w:tcPr>
          <w:p w:rsidRPr="006F3D7E" w:rsidR="00BE5ABF" w:rsidP="00BE5ABF" w:rsidRDefault="00BE5ABF" w14:paraId="261321E8" w14:textId="77777777">
            <w:pPr>
              <w:spacing w:after="60" w:line="240" w:lineRule="auto"/>
              <w:rPr>
                <w:rFonts w:ascii="Calibri" w:hAnsi="Calibri" w:eastAsia="Calibri" w:cs="Calibri"/>
                <w:b/>
                <w:i/>
                <w:sz w:val="18"/>
                <w:szCs w:val="18"/>
              </w:rPr>
            </w:pPr>
            <w:r w:rsidRPr="006F3D7E">
              <w:rPr>
                <w:rFonts w:ascii="Calibri" w:hAnsi="Calibri" w:eastAsia="Calibri" w:cs="Calibri"/>
                <w:b/>
                <w:sz w:val="18"/>
                <w:szCs w:val="18"/>
              </w:rPr>
              <w:lastRenderedPageBreak/>
              <w:t xml:space="preserve">Project component 2 </w:t>
            </w:r>
          </w:p>
        </w:tc>
        <w:tc>
          <w:tcPr>
            <w:tcW w:w="11813" w:type="dxa"/>
            <w:gridSpan w:val="4"/>
            <w:shd w:val="clear" w:color="auto" w:fill="E7E6E6" w:themeFill="background2"/>
          </w:tcPr>
          <w:p w:rsidRPr="006F3D7E" w:rsidR="00BE5ABF" w:rsidP="00BE5ABF" w:rsidRDefault="00BE5ABF" w14:paraId="47089487" w14:textId="77777777">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Conserving globally significant biodiversity and ecosystem services in forested landscapes of Ba River basin</w:t>
            </w:r>
          </w:p>
        </w:tc>
      </w:tr>
      <w:tr w:rsidRPr="006F3D7E" w:rsidR="00BE5ABF" w:rsidTr="5A384B9B" w14:paraId="70432270" w14:textId="77777777">
        <w:trPr>
          <w:trHeight w:val="413"/>
        </w:trPr>
        <w:tc>
          <w:tcPr>
            <w:tcW w:w="2605" w:type="dxa"/>
            <w:vMerge w:val="restart"/>
            <w:shd w:val="clear" w:color="auto" w:fill="auto"/>
          </w:tcPr>
          <w:p w:rsidRPr="006F3D7E" w:rsidR="00BE5ABF" w:rsidP="00BE5ABF" w:rsidRDefault="00BE5ABF" w14:paraId="6508D4D5"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Outcome 3</w:t>
            </w:r>
          </w:p>
          <w:p w:rsidRPr="006F3D7E" w:rsidR="00BE5ABF" w:rsidP="00BE5ABF" w:rsidRDefault="00BE5ABF" w14:paraId="1ED9E95D" w14:textId="77777777">
            <w:pPr>
              <w:spacing w:after="60" w:line="240" w:lineRule="auto"/>
              <w:rPr>
                <w:rFonts w:ascii="Calibri" w:hAnsi="Calibri" w:eastAsia="Calibri" w:cs="Calibri"/>
                <w:b/>
                <w:sz w:val="18"/>
                <w:szCs w:val="18"/>
              </w:rPr>
            </w:pPr>
          </w:p>
          <w:p w:rsidRPr="006F3D7E" w:rsidR="00BE5ABF" w:rsidP="00BE5ABF" w:rsidRDefault="00BE5ABF" w14:paraId="28DA6389" w14:textId="77777777">
            <w:pPr>
              <w:spacing w:after="60" w:line="240" w:lineRule="auto"/>
              <w:rPr>
                <w:rFonts w:ascii="Calibri" w:hAnsi="Calibri" w:eastAsia="Calibri" w:cs="Calibri"/>
                <w:b/>
                <w:sz w:val="18"/>
                <w:szCs w:val="18"/>
              </w:rPr>
            </w:pPr>
            <w:r w:rsidRPr="006F3D7E">
              <w:rPr>
                <w:rFonts w:ascii="Calibri" w:hAnsi="Calibri" w:eastAsia="Calibri" w:cs="Calibri"/>
                <w:color w:val="000000"/>
                <w:sz w:val="18"/>
                <w:szCs w:val="18"/>
              </w:rPr>
              <w:t>Knowledge documentation and exchange supports policy guidance, replication and national uptake of improved forest management practices</w:t>
            </w:r>
          </w:p>
        </w:tc>
        <w:tc>
          <w:tcPr>
            <w:tcW w:w="4230" w:type="dxa"/>
          </w:tcPr>
          <w:p w:rsidRPr="006F3D7E" w:rsidR="00BE5ABF" w:rsidP="00BE5ABF" w:rsidRDefault="00BE5ABF" w14:paraId="5D2954F0" w14:textId="3631C0E4">
            <w:pPr>
              <w:spacing w:after="6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 xml:space="preserve">Indicator </w:t>
            </w:r>
            <w:r w:rsidRPr="006F3D7E" w:rsidR="009C5F56">
              <w:rPr>
                <w:rFonts w:ascii="Calibri" w:hAnsi="Calibri" w:eastAsia="Calibri" w:cs="Calibri"/>
                <w:b/>
                <w:sz w:val="18"/>
                <w:szCs w:val="18"/>
                <w:u w:val="single"/>
              </w:rPr>
              <w:t>1</w:t>
            </w:r>
            <w:r w:rsidRPr="006F3D7E" w:rsidR="00185E92">
              <w:rPr>
                <w:rFonts w:ascii="Calibri" w:hAnsi="Calibri" w:eastAsia="Calibri" w:cs="Calibri"/>
                <w:b/>
                <w:sz w:val="18"/>
                <w:szCs w:val="18"/>
                <w:u w:val="single"/>
              </w:rPr>
              <w:t>5</w:t>
            </w:r>
            <w:r w:rsidRPr="006F3D7E">
              <w:rPr>
                <w:rFonts w:ascii="Calibri" w:hAnsi="Calibri" w:eastAsia="Calibri" w:cs="Calibri"/>
                <w:b/>
                <w:sz w:val="18"/>
                <w:szCs w:val="18"/>
                <w:u w:val="single"/>
              </w:rPr>
              <w:t xml:space="preserve">: </w:t>
            </w:r>
          </w:p>
          <w:p w:rsidRPr="006F3D7E" w:rsidR="00BE5ABF" w:rsidP="00BE5ABF" w:rsidRDefault="00BE5ABF" w14:paraId="15AC50AF" w14:textId="4ED5D4F0">
            <w:pPr>
              <w:spacing w:after="60" w:line="240" w:lineRule="auto"/>
              <w:rPr>
                <w:rFonts w:ascii="Calibri" w:hAnsi="Calibri" w:eastAsia="Calibri" w:cs="Calibri"/>
                <w:sz w:val="18"/>
                <w:szCs w:val="18"/>
              </w:rPr>
            </w:pPr>
            <w:r w:rsidRPr="006F3D7E">
              <w:rPr>
                <w:rFonts w:ascii="Calibri" w:hAnsi="Calibri" w:eastAsia="Calibri" w:cs="Calibri"/>
                <w:sz w:val="18"/>
                <w:szCs w:val="18"/>
              </w:rPr>
              <w:t>Number of policy guideline</w:t>
            </w:r>
            <w:r w:rsidRPr="006F3D7E" w:rsidR="00FD57D4">
              <w:rPr>
                <w:rFonts w:ascii="Calibri" w:hAnsi="Calibri" w:eastAsia="Calibri" w:cs="Calibri"/>
                <w:sz w:val="18"/>
                <w:szCs w:val="18"/>
              </w:rPr>
              <w:t>s/</w:t>
            </w:r>
            <w:r w:rsidRPr="006F3D7E">
              <w:rPr>
                <w:rFonts w:ascii="Calibri" w:hAnsi="Calibri" w:eastAsia="Calibri" w:cs="Calibri"/>
                <w:sz w:val="18"/>
                <w:szCs w:val="18"/>
              </w:rPr>
              <w:t>notes on biodiversity and SFM enunciated e.g.</w:t>
            </w:r>
          </w:p>
          <w:p w:rsidRPr="006F3D7E" w:rsidR="00FD57D4" w:rsidP="00E774E0" w:rsidRDefault="00FD57D4" w14:paraId="22666C4B" w14:textId="70C3FEA2">
            <w:pPr>
              <w:numPr>
                <w:ilvl w:val="0"/>
                <w:numId w:val="4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Replication, scaling-up and long-term sustainability strategy/plan</w:t>
            </w:r>
          </w:p>
          <w:p w:rsidRPr="006F3D7E" w:rsidR="00BE5ABF" w:rsidP="00E774E0" w:rsidRDefault="00BE5ABF" w14:paraId="0EA006B8" w14:textId="35CD5C9B">
            <w:pPr>
              <w:numPr>
                <w:ilvl w:val="0"/>
                <w:numId w:val="4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Policy guidance document on enhancing biodiversity conservation outcomes in SFM investment plans; and</w:t>
            </w:r>
          </w:p>
          <w:p w:rsidRPr="006F3D7E" w:rsidR="00BE5ABF" w:rsidP="00E774E0" w:rsidRDefault="00BE5ABF" w14:paraId="2C2E7CB7" w14:textId="77777777">
            <w:pPr>
              <w:numPr>
                <w:ilvl w:val="0"/>
                <w:numId w:val="49"/>
              </w:numPr>
              <w:pBdr>
                <w:top w:val="nil"/>
                <w:left w:val="nil"/>
                <w:bottom w:val="nil"/>
                <w:right w:val="nil"/>
                <w:between w:val="nil"/>
              </w:pBdr>
              <w:spacing w:after="0" w:line="240" w:lineRule="auto"/>
              <w:jc w:val="both"/>
              <w:rPr>
                <w:rFonts w:ascii="Calibri" w:hAnsi="Calibri" w:eastAsia="Calibri" w:cs="Calibri"/>
                <w:i/>
                <w:color w:val="000000"/>
                <w:sz w:val="18"/>
                <w:szCs w:val="18"/>
              </w:rPr>
            </w:pPr>
            <w:r w:rsidRPr="006F3D7E">
              <w:rPr>
                <w:rFonts w:ascii="Calibri" w:hAnsi="Calibri" w:eastAsia="Calibri" w:cs="Calibri"/>
                <w:color w:val="000000"/>
                <w:sz w:val="18"/>
                <w:szCs w:val="18"/>
              </w:rPr>
              <w:t>Policy guidelines for mainstreaming biodiversity into provincial master planning</w:t>
            </w:r>
          </w:p>
        </w:tc>
        <w:tc>
          <w:tcPr>
            <w:tcW w:w="2160" w:type="dxa"/>
          </w:tcPr>
          <w:p w:rsidRPr="006F3D7E" w:rsidR="00BE5ABF" w:rsidP="00BE5ABF" w:rsidRDefault="00BE5ABF" w14:paraId="0E7330FB"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Current policies are limited to mainstream biodiversity and SLM within forest management and provincial master planning based on ecological principles and processes for the survival of species, maintenance of ecological services, and habitat connectivity.</w:t>
            </w:r>
          </w:p>
          <w:p w:rsidRPr="006F3D7E" w:rsidR="00BE5ABF" w:rsidP="00BE5ABF" w:rsidRDefault="00BE5ABF" w14:paraId="742ABF02" w14:textId="77777777">
            <w:pPr>
              <w:spacing w:after="60" w:line="240" w:lineRule="auto"/>
              <w:rPr>
                <w:rFonts w:ascii="Times New Roman" w:hAnsi="Times New Roman" w:eastAsia="Times New Roman" w:cs="Times New Roman"/>
                <w:i/>
                <w:sz w:val="18"/>
                <w:szCs w:val="18"/>
              </w:rPr>
            </w:pPr>
          </w:p>
        </w:tc>
        <w:tc>
          <w:tcPr>
            <w:tcW w:w="2520" w:type="dxa"/>
          </w:tcPr>
          <w:p w:rsidRPr="006F3D7E" w:rsidR="00BE5ABF" w:rsidP="00BE5ABF" w:rsidRDefault="00BE5ABF" w14:paraId="26EEA7E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Gaps assessment for enhancing SFM investment planning guidelines completed and revised guidelines issued. Guidelines for mainstreaming into provincial master planning under preparation, consultations completed</w:t>
            </w:r>
            <w:sdt>
              <w:sdtPr>
                <w:rPr>
                  <w:rFonts w:ascii="Calibri" w:hAnsi="Calibri" w:eastAsia="Calibri" w:cs="Calibri"/>
                  <w:sz w:val="20"/>
                  <w:szCs w:val="24"/>
                </w:rPr>
                <w:tag w:val="goog_rdk_851"/>
                <w:id w:val="-1511674545"/>
              </w:sdtPr>
              <w:sdtContent>
                <w:r w:rsidRPr="006F3D7E">
                  <w:rPr>
                    <w:rFonts w:ascii="Calibri" w:hAnsi="Calibri" w:eastAsia="Calibri" w:cs="Calibri"/>
                    <w:i/>
                    <w:sz w:val="18"/>
                    <w:szCs w:val="18"/>
                  </w:rPr>
                  <w:t>,</w:t>
                </w:r>
              </w:sdtContent>
            </w:sdt>
            <w:r w:rsidRPr="006F3D7E">
              <w:rPr>
                <w:rFonts w:ascii="Calibri" w:hAnsi="Calibri" w:eastAsia="Calibri" w:cs="Calibri"/>
                <w:i/>
                <w:sz w:val="18"/>
                <w:szCs w:val="18"/>
              </w:rPr>
              <w:t xml:space="preserve"> and requirements assessed</w:t>
            </w:r>
          </w:p>
        </w:tc>
        <w:tc>
          <w:tcPr>
            <w:tcW w:w="2903" w:type="dxa"/>
          </w:tcPr>
          <w:p w:rsidRPr="006F3D7E" w:rsidR="00BE5ABF" w:rsidP="00BE5ABF" w:rsidRDefault="00BE5ABF" w14:paraId="2CAC7CF9" w14:textId="318309F6">
            <w:pPr>
              <w:spacing w:after="60" w:line="240" w:lineRule="auto"/>
              <w:rPr>
                <w:rFonts w:ascii="Calibri" w:hAnsi="Calibri" w:eastAsia="Calibri" w:cs="Calibri"/>
                <w:i/>
                <w:sz w:val="20"/>
                <w:szCs w:val="24"/>
              </w:rPr>
            </w:pPr>
            <w:r w:rsidRPr="006F3D7E">
              <w:rPr>
                <w:rFonts w:ascii="Calibri" w:hAnsi="Calibri" w:eastAsia="Calibri" w:cs="Calibri"/>
                <w:i/>
                <w:sz w:val="18"/>
                <w:szCs w:val="18"/>
              </w:rPr>
              <w:t xml:space="preserve">Issuance of </w:t>
            </w:r>
            <w:r w:rsidRPr="006F3D7E" w:rsidR="00FD57D4">
              <w:rPr>
                <w:rFonts w:ascii="Calibri" w:hAnsi="Calibri" w:eastAsia="Calibri" w:cs="Calibri"/>
                <w:i/>
                <w:sz w:val="18"/>
                <w:szCs w:val="18"/>
              </w:rPr>
              <w:t xml:space="preserve">Replication, scaling-up and long-term sustainability strategy/plan and </w:t>
            </w:r>
            <w:r w:rsidRPr="006F3D7E">
              <w:rPr>
                <w:rFonts w:ascii="Calibri" w:hAnsi="Calibri" w:eastAsia="Calibri" w:cs="Calibri"/>
                <w:i/>
                <w:sz w:val="18"/>
                <w:szCs w:val="18"/>
              </w:rPr>
              <w:t>at least two policy guidance notes on biodiversity and SFM, with application of new SFM investment guidelines for production and protection forests completed</w:t>
            </w:r>
          </w:p>
        </w:tc>
      </w:tr>
      <w:tr w:rsidRPr="006F3D7E" w:rsidR="00BE5ABF" w:rsidTr="5A384B9B" w14:paraId="070C83EB" w14:textId="77777777">
        <w:trPr>
          <w:trHeight w:val="440"/>
        </w:trPr>
        <w:tc>
          <w:tcPr>
            <w:tcW w:w="2605" w:type="dxa"/>
            <w:vMerge/>
          </w:tcPr>
          <w:p w:rsidRPr="006F3D7E" w:rsidR="00BE5ABF" w:rsidP="00BE5ABF" w:rsidRDefault="00BE5ABF" w14:paraId="5A8D158D" w14:textId="77777777">
            <w:pPr>
              <w:widowControl w:val="0"/>
              <w:pBdr>
                <w:top w:val="nil"/>
                <w:left w:val="nil"/>
                <w:bottom w:val="nil"/>
                <w:right w:val="nil"/>
                <w:between w:val="nil"/>
              </w:pBdr>
              <w:spacing w:after="0" w:line="276" w:lineRule="auto"/>
              <w:rPr>
                <w:rFonts w:ascii="Calibri" w:hAnsi="Calibri" w:eastAsia="Calibri" w:cs="Calibri"/>
                <w:i/>
                <w:sz w:val="20"/>
                <w:szCs w:val="24"/>
              </w:rPr>
            </w:pPr>
          </w:p>
        </w:tc>
        <w:tc>
          <w:tcPr>
            <w:tcW w:w="4230" w:type="dxa"/>
          </w:tcPr>
          <w:p w:rsidRPr="006F3D7E" w:rsidR="00BE5ABF" w:rsidP="00BE5ABF" w:rsidRDefault="00BE5ABF" w14:paraId="7180AD98" w14:textId="7EF5D687">
            <w:pPr>
              <w:spacing w:after="60" w:line="240" w:lineRule="auto"/>
              <w:jc w:val="both"/>
              <w:rPr>
                <w:rFonts w:ascii="Calibri" w:hAnsi="Calibri" w:eastAsia="Calibri" w:cs="Calibri"/>
                <w:i/>
                <w:sz w:val="18"/>
                <w:szCs w:val="18"/>
              </w:rPr>
            </w:pPr>
            <w:r w:rsidRPr="006F3D7E">
              <w:rPr>
                <w:rFonts w:ascii="Calibri" w:hAnsi="Calibri" w:eastAsia="Calibri" w:cs="Calibri"/>
                <w:b/>
                <w:sz w:val="18"/>
                <w:szCs w:val="18"/>
                <w:u w:val="single"/>
              </w:rPr>
              <w:t xml:space="preserve">Indicator </w:t>
            </w:r>
            <w:r w:rsidRPr="006F3D7E" w:rsidR="009C5F56">
              <w:rPr>
                <w:rFonts w:ascii="Calibri" w:hAnsi="Calibri" w:eastAsia="Calibri" w:cs="Calibri"/>
                <w:b/>
                <w:sz w:val="18"/>
                <w:szCs w:val="18"/>
                <w:u w:val="single"/>
              </w:rPr>
              <w:t>1</w:t>
            </w:r>
            <w:r w:rsidRPr="006F3D7E" w:rsidR="00185E92">
              <w:rPr>
                <w:rFonts w:ascii="Calibri" w:hAnsi="Calibri" w:eastAsia="Calibri" w:cs="Calibri"/>
                <w:b/>
                <w:sz w:val="18"/>
                <w:szCs w:val="18"/>
                <w:u w:val="single"/>
              </w:rPr>
              <w:t>6</w:t>
            </w:r>
            <w:r w:rsidRPr="006F3D7E">
              <w:rPr>
                <w:rFonts w:ascii="Calibri" w:hAnsi="Calibri" w:eastAsia="Calibri" w:cs="Calibri"/>
                <w:i/>
                <w:sz w:val="18"/>
                <w:szCs w:val="18"/>
              </w:rPr>
              <w:t xml:space="preserve">: </w:t>
            </w:r>
          </w:p>
          <w:p w:rsidRPr="006F3D7E" w:rsidR="00BE5ABF" w:rsidP="00BE5ABF" w:rsidRDefault="00BE5ABF" w14:paraId="70908538" w14:textId="77777777">
            <w:pPr>
              <w:spacing w:after="60" w:line="240" w:lineRule="auto"/>
              <w:jc w:val="both"/>
              <w:rPr>
                <w:rFonts w:ascii="Calibri" w:hAnsi="Calibri" w:eastAsia="Calibri" w:cs="Calibri"/>
                <w:i/>
                <w:sz w:val="18"/>
                <w:szCs w:val="18"/>
              </w:rPr>
            </w:pPr>
            <w:r w:rsidRPr="006F3D7E">
              <w:rPr>
                <w:rFonts w:ascii="Calibri" w:hAnsi="Calibri" w:eastAsia="Calibri" w:cs="Calibri"/>
                <w:sz w:val="18"/>
                <w:szCs w:val="18"/>
              </w:rPr>
              <w:t>Level of awareness on conservation and threatened species conservation in the landscapes as indicated by KAP survey.</w:t>
            </w:r>
            <w:r w:rsidRPr="006F3D7E">
              <w:rPr>
                <w:rFonts w:ascii="Calibri" w:hAnsi="Calibri" w:eastAsia="Calibri" w:cs="Calibri"/>
                <w:i/>
                <w:sz w:val="18"/>
                <w:szCs w:val="18"/>
              </w:rPr>
              <w:t xml:space="preserve"> </w:t>
            </w:r>
          </w:p>
        </w:tc>
        <w:tc>
          <w:tcPr>
            <w:tcW w:w="2160" w:type="dxa"/>
          </w:tcPr>
          <w:p w:rsidRPr="006F3D7E" w:rsidR="00BE5ABF" w:rsidP="00BE5ABF" w:rsidRDefault="00BE5ABF" w14:paraId="7353AFD9"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Baseline survey will be established in Year 1 </w:t>
            </w:r>
          </w:p>
          <w:p w:rsidRPr="006F3D7E" w:rsidR="00BE5ABF" w:rsidP="00BE5ABF" w:rsidRDefault="00BE5ABF" w14:paraId="6C8E176F" w14:textId="77777777">
            <w:pPr>
              <w:spacing w:after="60" w:line="240" w:lineRule="auto"/>
              <w:rPr>
                <w:rFonts w:ascii="Times New Roman" w:hAnsi="Times New Roman" w:eastAsia="Times New Roman" w:cs="Times New Roman"/>
                <w:i/>
                <w:sz w:val="18"/>
                <w:szCs w:val="18"/>
              </w:rPr>
            </w:pPr>
            <w:r w:rsidRPr="006F3D7E">
              <w:rPr>
                <w:rFonts w:ascii="Calibri" w:hAnsi="Calibri" w:eastAsia="Calibri" w:cs="Calibri"/>
                <w:i/>
                <w:sz w:val="18"/>
                <w:szCs w:val="18"/>
              </w:rPr>
              <w:t>Currently coordinated outreach on conservation landscape planning and threats lacking. Limited awareness of impact of unsustainable forest approaches among general public.</w:t>
            </w:r>
          </w:p>
        </w:tc>
        <w:tc>
          <w:tcPr>
            <w:tcW w:w="2520" w:type="dxa"/>
          </w:tcPr>
          <w:p w:rsidRPr="006F3D7E" w:rsidR="00BE5ABF" w:rsidP="00BE5ABF" w:rsidRDefault="00BE5ABF" w14:paraId="2225E40E" w14:textId="77777777">
            <w:pPr>
              <w:spacing w:after="60" w:line="240" w:lineRule="auto"/>
              <w:rPr>
                <w:rFonts w:ascii="Times New Roman" w:hAnsi="Times New Roman" w:eastAsia="Times New Roman" w:cs="Times New Roman"/>
                <w:i/>
                <w:sz w:val="18"/>
                <w:szCs w:val="18"/>
              </w:rPr>
            </w:pPr>
            <w:r w:rsidRPr="006F3D7E">
              <w:rPr>
                <w:rFonts w:ascii="Calibri" w:hAnsi="Calibri" w:eastAsia="Calibri" w:cs="Calibri"/>
                <w:i/>
                <w:color w:val="000000"/>
                <w:sz w:val="18"/>
                <w:szCs w:val="18"/>
              </w:rPr>
              <w:t>At least 20% (of which at least 50% women) of sampled community members, government and sector agency staff, private sector and other stakeholders aware of potential conservation threats and adverse impacts of unsustainable forest developments and behavior change for biodiversity outcomes</w:t>
            </w:r>
          </w:p>
        </w:tc>
        <w:tc>
          <w:tcPr>
            <w:tcW w:w="2903" w:type="dxa"/>
          </w:tcPr>
          <w:p w:rsidRPr="006F3D7E" w:rsidR="00BE5ABF" w:rsidP="00BE5ABF" w:rsidRDefault="00BE5ABF" w14:paraId="22AAA1C3" w14:textId="77777777">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At least 60% (of which at least 50% women) of sampled community members, government and sector agency staff, private sector and other stakeholders aware of potential conservation threats and adverse impacts of unsustainable forest developments and behavior change for biodiversity outcomes</w:t>
            </w:r>
          </w:p>
        </w:tc>
      </w:tr>
      <w:tr w:rsidRPr="006F3D7E" w:rsidR="00BE5ABF" w:rsidTr="5A384B9B" w14:paraId="62769810" w14:textId="77777777">
        <w:trPr>
          <w:trHeight w:val="440"/>
        </w:trPr>
        <w:tc>
          <w:tcPr>
            <w:tcW w:w="2605" w:type="dxa"/>
            <w:vMerge/>
          </w:tcPr>
          <w:p w:rsidRPr="006F3D7E" w:rsidR="00BE5ABF" w:rsidP="00BE5ABF" w:rsidRDefault="00BE5ABF" w14:paraId="062D8C31"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4230" w:type="dxa"/>
          </w:tcPr>
          <w:p w:rsidRPr="006F3D7E" w:rsidR="00BE5ABF" w:rsidP="00BE5ABF" w:rsidRDefault="00BE5ABF" w14:paraId="1C67E1A9" w14:textId="3EB9A2F1">
            <w:pPr>
              <w:spacing w:after="60" w:line="240" w:lineRule="auto"/>
              <w:jc w:val="both"/>
              <w:rPr>
                <w:rFonts w:ascii="Calibri" w:hAnsi="Calibri" w:eastAsia="Calibri" w:cs="Calibri"/>
                <w:sz w:val="18"/>
                <w:szCs w:val="18"/>
              </w:rPr>
            </w:pPr>
            <w:r w:rsidRPr="006F3D7E">
              <w:rPr>
                <w:rFonts w:ascii="Calibri" w:hAnsi="Calibri" w:eastAsia="Calibri" w:cs="Calibri"/>
                <w:b/>
                <w:sz w:val="18"/>
                <w:szCs w:val="18"/>
                <w:u w:val="single"/>
              </w:rPr>
              <w:t xml:space="preserve">Indicator </w:t>
            </w:r>
            <w:r w:rsidRPr="006F3D7E" w:rsidR="009C5F56">
              <w:rPr>
                <w:rFonts w:ascii="Calibri" w:hAnsi="Calibri" w:eastAsia="Calibri" w:cs="Calibri"/>
                <w:b/>
                <w:sz w:val="18"/>
                <w:szCs w:val="18"/>
                <w:u w:val="single"/>
              </w:rPr>
              <w:t>1</w:t>
            </w:r>
            <w:r w:rsidRPr="006F3D7E" w:rsidR="00185E92">
              <w:rPr>
                <w:rFonts w:ascii="Calibri" w:hAnsi="Calibri" w:eastAsia="Calibri" w:cs="Calibri"/>
                <w:b/>
                <w:sz w:val="18"/>
                <w:szCs w:val="18"/>
                <w:u w:val="single"/>
              </w:rPr>
              <w:t>7</w:t>
            </w:r>
            <w:r w:rsidRPr="006F3D7E">
              <w:rPr>
                <w:rFonts w:ascii="Calibri" w:hAnsi="Calibri" w:eastAsia="Calibri" w:cs="Calibri"/>
                <w:b/>
                <w:sz w:val="18"/>
                <w:szCs w:val="18"/>
                <w:u w:val="single"/>
              </w:rPr>
              <w:t>:</w:t>
            </w:r>
            <w:r w:rsidRPr="006F3D7E">
              <w:rPr>
                <w:rFonts w:ascii="Calibri" w:hAnsi="Calibri" w:eastAsia="Calibri" w:cs="Calibri"/>
                <w:i/>
                <w:sz w:val="18"/>
                <w:szCs w:val="18"/>
              </w:rPr>
              <w:t xml:space="preserve"> </w:t>
            </w:r>
            <w:r w:rsidRPr="006F3D7E">
              <w:rPr>
                <w:rFonts w:ascii="Calibri" w:hAnsi="Calibri" w:eastAsia="Calibri" w:cs="Calibri"/>
                <w:sz w:val="18"/>
                <w:szCs w:val="18"/>
              </w:rPr>
              <w:t>Number of best practices documented and disseminated as part of replication strategy</w:t>
            </w:r>
          </w:p>
        </w:tc>
        <w:tc>
          <w:tcPr>
            <w:tcW w:w="2160" w:type="dxa"/>
          </w:tcPr>
          <w:p w:rsidRPr="006F3D7E" w:rsidR="00BE5ABF" w:rsidP="00BE5ABF" w:rsidRDefault="00BE5ABF" w14:paraId="5848CA2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Limited number of good practices in conservation and sustainable forest resource management codified, disseminated and applied</w:t>
            </w:r>
          </w:p>
        </w:tc>
        <w:tc>
          <w:tcPr>
            <w:tcW w:w="2520" w:type="dxa"/>
          </w:tcPr>
          <w:p w:rsidRPr="006F3D7E" w:rsidR="00BE5ABF" w:rsidP="00BE5ABF" w:rsidRDefault="00BE5ABF" w14:paraId="7B8088D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Best practices topics identified, data and monitoring collection in progress</w:t>
            </w:r>
          </w:p>
        </w:tc>
        <w:tc>
          <w:tcPr>
            <w:tcW w:w="2903" w:type="dxa"/>
          </w:tcPr>
          <w:p w:rsidRPr="006F3D7E" w:rsidR="00BE5ABF" w:rsidP="00BE5ABF" w:rsidRDefault="00BE5ABF" w14:paraId="0D0DB8C8" w14:textId="77777777">
            <w:pPr>
              <w:spacing w:after="60" w:line="240" w:lineRule="auto"/>
              <w:rPr>
                <w:rFonts w:ascii="Calibri" w:hAnsi="Calibri" w:eastAsia="Calibri" w:cs="Calibri"/>
                <w:i/>
                <w:sz w:val="20"/>
                <w:szCs w:val="24"/>
              </w:rPr>
            </w:pPr>
            <w:r w:rsidRPr="006F3D7E">
              <w:rPr>
                <w:rFonts w:ascii="Calibri" w:hAnsi="Calibri" w:eastAsia="Calibri" w:cs="Calibri"/>
                <w:i/>
                <w:sz w:val="18"/>
                <w:szCs w:val="18"/>
              </w:rPr>
              <w:t>Documentation and Dissemination of at least 10 project best practices and lessons learned.</w:t>
            </w:r>
          </w:p>
        </w:tc>
      </w:tr>
      <w:tr w:rsidRPr="006F3D7E" w:rsidR="00BE5ABF" w:rsidTr="5A384B9B" w14:paraId="278DF2BF" w14:textId="77777777">
        <w:trPr>
          <w:trHeight w:val="530"/>
        </w:trPr>
        <w:tc>
          <w:tcPr>
            <w:tcW w:w="2605" w:type="dxa"/>
            <w:shd w:val="clear" w:color="auto" w:fill="auto"/>
          </w:tcPr>
          <w:p w:rsidRPr="006F3D7E" w:rsidR="00BE5ABF" w:rsidP="00BE5ABF" w:rsidRDefault="00BE5ABF" w14:paraId="7AB47B9F"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lastRenderedPageBreak/>
              <w:t>Outputs to achieve Outcome 3</w:t>
            </w:r>
          </w:p>
        </w:tc>
        <w:tc>
          <w:tcPr>
            <w:tcW w:w="11813" w:type="dxa"/>
            <w:gridSpan w:val="4"/>
          </w:tcPr>
          <w:p w:rsidRPr="006F3D7E" w:rsidR="00BE5ABF" w:rsidP="00BE5ABF" w:rsidRDefault="00BE5ABF" w14:paraId="78F76C7B" w14:textId="77777777">
            <w:pPr>
              <w:tabs>
                <w:tab w:val="left" w:pos="162"/>
              </w:tabs>
              <w:spacing w:before="60" w:after="60" w:line="240" w:lineRule="auto"/>
              <w:jc w:val="both"/>
              <w:rPr>
                <w:rFonts w:ascii="Calibri" w:hAnsi="Calibri" w:eastAsia="Calibri" w:cs="Calibri"/>
                <w:i/>
                <w:sz w:val="18"/>
                <w:szCs w:val="18"/>
              </w:rPr>
            </w:pPr>
            <w:r w:rsidRPr="006F3D7E">
              <w:rPr>
                <w:rFonts w:ascii="Calibri" w:hAnsi="Calibri" w:eastAsia="Calibri" w:cs="Calibri"/>
                <w:i/>
                <w:sz w:val="18"/>
                <w:szCs w:val="18"/>
              </w:rPr>
              <w:t>Output 3.1: Enhancing capacity of forest owners to effective</w:t>
            </w:r>
            <w:sdt>
              <w:sdtPr>
                <w:rPr>
                  <w:rFonts w:ascii="Calibri" w:hAnsi="Calibri" w:eastAsia="Calibri" w:cs="Calibri"/>
                  <w:sz w:val="20"/>
                  <w:szCs w:val="24"/>
                </w:rPr>
                <w:tag w:val="goog_rdk_852"/>
                <w:id w:val="726887341"/>
              </w:sdtPr>
              <w:sdtContent>
                <w:r w:rsidRPr="006F3D7E">
                  <w:rPr>
                    <w:rFonts w:ascii="Calibri" w:hAnsi="Calibri" w:eastAsia="Calibri" w:cs="Calibri"/>
                    <w:i/>
                    <w:sz w:val="18"/>
                    <w:szCs w:val="18"/>
                  </w:rPr>
                  <w:t>ly</w:t>
                </w:r>
              </w:sdtContent>
            </w:sdt>
            <w:r w:rsidRPr="006F3D7E">
              <w:rPr>
                <w:rFonts w:ascii="Calibri" w:hAnsi="Calibri" w:eastAsia="Calibri" w:cs="Calibri"/>
                <w:i/>
                <w:sz w:val="18"/>
                <w:szCs w:val="18"/>
              </w:rPr>
              <w:t xml:space="preserve"> integrate biodiversity conservation and ecosystem services into their sustainable land management plans and investments </w:t>
            </w:r>
          </w:p>
          <w:p w:rsidRPr="006F3D7E" w:rsidR="0045125E" w:rsidP="00BE5ABF" w:rsidRDefault="00BE5ABF" w14:paraId="1368F699" w14:textId="34E404E3">
            <w:pPr>
              <w:tabs>
                <w:tab w:val="left" w:pos="162"/>
              </w:tabs>
              <w:spacing w:after="0" w:line="240" w:lineRule="auto"/>
              <w:jc w:val="both"/>
              <w:rPr>
                <w:rFonts w:ascii="Calibri" w:hAnsi="Calibri" w:eastAsia="Calibri" w:cs="Calibri"/>
                <w:i/>
                <w:color w:val="000000"/>
                <w:sz w:val="18"/>
                <w:szCs w:val="18"/>
              </w:rPr>
            </w:pPr>
            <w:r w:rsidRPr="006F3D7E">
              <w:rPr>
                <w:rFonts w:ascii="Calibri" w:hAnsi="Calibri" w:eastAsia="Calibri" w:cs="Calibri"/>
                <w:i/>
                <w:sz w:val="18"/>
                <w:szCs w:val="18"/>
              </w:rPr>
              <w:t>Output 3.2: Communication, k</w:t>
            </w:r>
            <w:r w:rsidRPr="006F3D7E">
              <w:rPr>
                <w:rFonts w:ascii="Calibri" w:hAnsi="Calibri" w:eastAsia="Calibri" w:cs="Calibri"/>
                <w:i/>
                <w:color w:val="000000"/>
                <w:sz w:val="18"/>
                <w:szCs w:val="18"/>
              </w:rPr>
              <w:t>nowledge shared and exchanged on SFM and forest biodiversity best practices and innovations, including through project website, site-based exchanges and best practice case studie</w:t>
            </w:r>
            <w:r w:rsidRPr="006F3D7E" w:rsidR="0045125E">
              <w:rPr>
                <w:rFonts w:ascii="Calibri" w:hAnsi="Calibri" w:eastAsia="Calibri" w:cs="Calibri"/>
                <w:i/>
                <w:color w:val="000000"/>
                <w:sz w:val="18"/>
                <w:szCs w:val="18"/>
              </w:rPr>
              <w:t xml:space="preserve">s </w:t>
            </w:r>
            <w:r w:rsidRPr="006F3D7E" w:rsidR="0045125E">
              <w:rPr>
                <w:rFonts w:ascii="Calibri" w:hAnsi="Calibri" w:eastAsia="Calibri" w:cs="Calibri"/>
                <w:bCs/>
                <w:i/>
                <w:color w:val="000000"/>
                <w:sz w:val="18"/>
                <w:szCs w:val="18"/>
              </w:rPr>
              <w:t>in support of potential replication</w:t>
            </w:r>
            <w:r w:rsidRPr="006F3D7E" w:rsidR="000D1C5C">
              <w:rPr>
                <w:rFonts w:ascii="Calibri" w:hAnsi="Calibri" w:eastAsia="Calibri" w:cs="Calibri"/>
                <w:bCs/>
                <w:i/>
                <w:color w:val="000000"/>
                <w:sz w:val="18"/>
                <w:szCs w:val="18"/>
              </w:rPr>
              <w:t xml:space="preserve"> scaling-up</w:t>
            </w:r>
            <w:r w:rsidRPr="006F3D7E" w:rsidR="0045125E">
              <w:rPr>
                <w:rFonts w:ascii="Calibri" w:hAnsi="Calibri" w:eastAsia="Calibri" w:cs="Calibri"/>
                <w:bCs/>
                <w:i/>
                <w:color w:val="000000"/>
                <w:sz w:val="18"/>
                <w:szCs w:val="18"/>
              </w:rPr>
              <w:t xml:space="preserve"> and long-term sustainability.</w:t>
            </w:r>
          </w:p>
          <w:p w:rsidRPr="006F3D7E" w:rsidR="00BE5ABF" w:rsidP="00BE5ABF" w:rsidRDefault="00BE5ABF" w14:paraId="5AA2848E"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Output 3.3: Gender mainstreaming and safeguard management</w:t>
            </w:r>
          </w:p>
          <w:p w:rsidRPr="006F3D7E" w:rsidR="00BE5ABF" w:rsidP="00BE5ABF" w:rsidRDefault="00BE5ABF" w14:paraId="27C40F5C"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rPr>
              <w:t xml:space="preserve">Output 3.4: Monitoring and evaluation </w:t>
            </w:r>
          </w:p>
        </w:tc>
      </w:tr>
      <w:tr w:rsidRPr="006F3D7E" w:rsidR="00BE5ABF" w:rsidTr="5A384B9B" w14:paraId="7F4482CB" w14:textId="77777777">
        <w:trPr>
          <w:trHeight w:val="620"/>
        </w:trPr>
        <w:tc>
          <w:tcPr>
            <w:tcW w:w="2605" w:type="dxa"/>
            <w:shd w:val="clear" w:color="auto" w:fill="E7E6E6" w:themeFill="background2"/>
          </w:tcPr>
          <w:p w:rsidRPr="006F3D7E" w:rsidR="00BE5ABF" w:rsidP="00BE5ABF" w:rsidRDefault="00BE5ABF" w14:paraId="0BA65751"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 xml:space="preserve">Project component 3 </w:t>
            </w:r>
          </w:p>
        </w:tc>
        <w:tc>
          <w:tcPr>
            <w:tcW w:w="11813" w:type="dxa"/>
            <w:gridSpan w:val="4"/>
            <w:shd w:val="clear" w:color="auto" w:fill="E7E6E6" w:themeFill="background2"/>
          </w:tcPr>
          <w:p w:rsidRPr="006F3D7E" w:rsidR="00BE5ABF" w:rsidP="00BE5ABF" w:rsidRDefault="00AA0692" w14:paraId="07706E4F" w14:textId="31996C81">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Gender mainstreaming replication and knowledge exchange</w:t>
            </w:r>
          </w:p>
        </w:tc>
      </w:tr>
    </w:tbl>
    <w:p w:rsidRPr="006F3D7E" w:rsidR="00BE5ABF" w:rsidP="00BE5ABF" w:rsidRDefault="00BE5ABF" w14:paraId="025AAB7F" w14:textId="77777777">
      <w:pPr>
        <w:spacing w:after="60" w:line="240" w:lineRule="auto"/>
        <w:jc w:val="both"/>
        <w:rPr>
          <w:rFonts w:ascii="Calibri" w:hAnsi="Calibri" w:eastAsia="Calibri" w:cs="Calibri"/>
          <w:sz w:val="20"/>
          <w:szCs w:val="24"/>
        </w:rPr>
      </w:pPr>
    </w:p>
    <w:p w:rsidRPr="006F3D7E" w:rsidR="00966EF0" w:rsidP="00966EF0" w:rsidRDefault="00966EF0" w14:paraId="15C4EF0D" w14:textId="77777777">
      <w:pPr>
        <w:spacing w:after="60" w:line="240" w:lineRule="auto"/>
        <w:jc w:val="both"/>
        <w:rPr>
          <w:rFonts w:ascii="Calibri" w:hAnsi="Calibri" w:eastAsia="SimSun" w:cs="Times New Roman"/>
          <w:sz w:val="20"/>
          <w:szCs w:val="24"/>
        </w:rPr>
      </w:pPr>
      <w:bookmarkStart w:name="_Toc207800912" w:id="22"/>
    </w:p>
    <w:p w:rsidRPr="006F3D7E" w:rsidR="008206FF" w:rsidP="00966EF0" w:rsidRDefault="008206FF" w14:paraId="4EEE93AF" w14:textId="1AA193A4">
      <w:pPr>
        <w:spacing w:after="60" w:line="240" w:lineRule="auto"/>
        <w:jc w:val="both"/>
        <w:rPr>
          <w:rFonts w:ascii="Calibri" w:hAnsi="Calibri" w:eastAsia="SimSun" w:cs="Times New Roman"/>
          <w:sz w:val="20"/>
          <w:szCs w:val="24"/>
        </w:rPr>
      </w:pPr>
    </w:p>
    <w:p w:rsidRPr="006F3D7E" w:rsidR="00D55143" w:rsidP="00E774E0" w:rsidRDefault="00D55143" w14:paraId="5321E58D" w14:textId="77777777">
      <w:pPr>
        <w:keepNext/>
        <w:numPr>
          <w:ilvl w:val="0"/>
          <w:numId w:val="16"/>
        </w:numPr>
        <w:pBdr>
          <w:top w:val="single" w:color="auto" w:sz="4" w:space="1"/>
        </w:pBdr>
        <w:suppressAutoHyphens/>
        <w:spacing w:after="60" w:line="240" w:lineRule="auto"/>
        <w:jc w:val="both"/>
        <w:outlineLvl w:val="0"/>
        <w:rPr>
          <w:rFonts w:ascii="Calibri" w:hAnsi="Calibri" w:eastAsia="Calibri" w:cs="Calibri"/>
          <w:b/>
          <w:smallCaps/>
          <w:spacing w:val="-2"/>
          <w:sz w:val="28"/>
          <w:szCs w:val="20"/>
        </w:rPr>
        <w:sectPr w:rsidRPr="006F3D7E" w:rsidR="00D55143" w:rsidSect="003D1D56">
          <w:headerReference w:type="default" r:id="rId26"/>
          <w:footerReference w:type="default" r:id="rId27"/>
          <w:pgSz w:w="16838" w:h="11906" w:orient="landscape" w:code="9"/>
          <w:pgMar w:top="1080" w:right="1440" w:bottom="1080" w:left="1440" w:header="720" w:footer="432" w:gutter="0"/>
          <w:cols w:space="708"/>
          <w:titlePg/>
          <w:docGrid w:linePitch="360"/>
        </w:sectPr>
      </w:pPr>
      <w:bookmarkStart w:name="_Toc89955533" w:id="23"/>
      <w:bookmarkStart w:name="_Toc82778632" w:id="24"/>
      <w:bookmarkStart w:name="_Toc207800914" w:id="25"/>
      <w:bookmarkStart w:name="_Toc407785522" w:id="26"/>
      <w:bookmarkEnd w:id="22"/>
    </w:p>
    <w:p w:rsidRPr="006F3D7E" w:rsidR="008206FF" w:rsidP="00E774E0" w:rsidRDefault="008206FF" w14:paraId="5C6645C4" w14:textId="67481386">
      <w:pPr>
        <w:keepNext/>
        <w:numPr>
          <w:ilvl w:val="0"/>
          <w:numId w:val="16"/>
        </w:numPr>
        <w:pBdr>
          <w:top w:val="single" w:color="auto" w:sz="4" w:space="1"/>
        </w:pBdr>
        <w:suppressAutoHyphens/>
        <w:spacing w:after="60" w:line="240" w:lineRule="auto"/>
        <w:jc w:val="both"/>
        <w:outlineLvl w:val="0"/>
        <w:rPr>
          <w:rFonts w:ascii="Calibri" w:hAnsi="Calibri" w:eastAsia="Calibri" w:cs="Calibri"/>
          <w:b/>
          <w:smallCaps/>
          <w:spacing w:val="-2"/>
          <w:sz w:val="28"/>
          <w:szCs w:val="20"/>
        </w:rPr>
      </w:pPr>
      <w:r w:rsidRPr="006F3D7E">
        <w:rPr>
          <w:rFonts w:ascii="Calibri" w:hAnsi="Calibri" w:eastAsia="Calibri" w:cs="Calibri"/>
          <w:b/>
          <w:smallCaps/>
          <w:spacing w:val="-2"/>
          <w:sz w:val="28"/>
          <w:szCs w:val="20"/>
        </w:rPr>
        <w:lastRenderedPageBreak/>
        <w:t>Monitoring and Evaluation (M&amp;E) Plan</w:t>
      </w:r>
      <w:bookmarkEnd w:id="23"/>
      <w:r w:rsidRPr="006F3D7E">
        <w:rPr>
          <w:rFonts w:ascii="Calibri" w:hAnsi="Calibri" w:eastAsia="Calibri" w:cs="Calibri"/>
          <w:b/>
          <w:smallCaps/>
          <w:spacing w:val="-2"/>
          <w:sz w:val="28"/>
          <w:szCs w:val="20"/>
        </w:rPr>
        <w:t xml:space="preserve"> </w:t>
      </w:r>
    </w:p>
    <w:p w:rsidRPr="006F3D7E" w:rsidR="008206FF" w:rsidP="005E0AAE" w:rsidRDefault="008206FF" w14:paraId="4A9E908D" w14:textId="15CC0C12">
      <w:pPr>
        <w:spacing w:after="0" w:line="240" w:lineRule="auto"/>
        <w:rPr>
          <w:rFonts w:ascii="Calibri" w:hAnsi="Calibri" w:eastAsia="SimSun" w:cs="Calibri"/>
          <w:sz w:val="20"/>
          <w:szCs w:val="20"/>
        </w:rPr>
      </w:pPr>
    </w:p>
    <w:p w:rsidRPr="006F3D7E" w:rsidR="008206FF" w:rsidP="008206FF" w:rsidRDefault="008206FF" w14:paraId="401C59E6" w14:textId="77777777">
      <w:pPr>
        <w:spacing w:after="0" w:line="240" w:lineRule="auto"/>
        <w:rPr>
          <w:rFonts w:ascii="Calibri" w:hAnsi="Calibri" w:eastAsia="SimSun" w:cs="Calibri"/>
          <w:sz w:val="20"/>
          <w:szCs w:val="20"/>
        </w:rPr>
      </w:pPr>
    </w:p>
    <w:p w:rsidRPr="006F3D7E" w:rsidR="008206FF" w:rsidP="00E774E0" w:rsidRDefault="008206FF" w14:paraId="1AB19CE1" w14:textId="508B6E5E">
      <w:pPr>
        <w:pStyle w:val="ListParagraph"/>
        <w:numPr>
          <w:ilvl w:val="0"/>
          <w:numId w:val="66"/>
        </w:numPr>
        <w:ind w:hanging="450"/>
        <w:jc w:val="both"/>
        <w:rPr>
          <w:rFonts w:ascii="Calibri" w:hAnsi="Calibri" w:cs="Calibri"/>
          <w:b/>
          <w:color w:val="0000FF"/>
          <w:sz w:val="20"/>
          <w:szCs w:val="20"/>
          <w:u w:val="single"/>
        </w:rPr>
      </w:pPr>
      <w:r w:rsidRPr="006F3D7E">
        <w:rPr>
          <w:rFonts w:ascii="Calibri" w:hAnsi="Calibri" w:cs="Calibri"/>
          <w:sz w:val="20"/>
          <w:szCs w:val="20"/>
        </w:rPr>
        <w:t xml:space="preserve">Project-level monitoring and evaluation will be undertaken in compliance with UNDP requirements as outlined in the </w:t>
      </w:r>
      <w:hyperlink w:history="1" r:id="rId28">
        <w:r w:rsidRPr="006F3D7E">
          <w:rPr>
            <w:rFonts w:ascii="Calibri" w:hAnsi="Calibri" w:cs="Calibri"/>
            <w:sz w:val="20"/>
            <w:szCs w:val="20"/>
            <w:u w:val="single"/>
          </w:rPr>
          <w:t>UNDP POPP</w:t>
        </w:r>
      </w:hyperlink>
      <w:r w:rsidRPr="006F3D7E">
        <w:rPr>
          <w:rFonts w:ascii="Calibri" w:hAnsi="Calibri" w:cs="Calibri"/>
          <w:sz w:val="20"/>
          <w:szCs w:val="20"/>
          <w:u w:val="single"/>
        </w:rPr>
        <w:t xml:space="preserve"> (including guidance on GEF project revisions) and </w:t>
      </w:r>
      <w:hyperlink w:history="1" r:id="rId29">
        <w:r w:rsidRPr="006F3D7E">
          <w:rPr>
            <w:rFonts w:ascii="Calibri" w:hAnsi="Calibri" w:cs="Calibri"/>
            <w:sz w:val="20"/>
            <w:szCs w:val="20"/>
            <w:u w:val="single"/>
          </w:rPr>
          <w:t>UNDP Evaluation Policy</w:t>
        </w:r>
      </w:hyperlink>
      <w:r w:rsidRPr="006F3D7E" w:rsidR="00B10F32">
        <w:rPr>
          <w:rFonts w:ascii="Calibri" w:hAnsi="Calibri" w:cs="Calibri"/>
          <w:sz w:val="20"/>
          <w:szCs w:val="20"/>
          <w:u w:val="single"/>
        </w:rPr>
        <w:t>.</w:t>
      </w:r>
      <w:r w:rsidRPr="006F3D7E">
        <w:rPr>
          <w:rFonts w:ascii="Calibri" w:hAnsi="Calibri" w:cs="Calibri"/>
          <w:sz w:val="20"/>
          <w:szCs w:val="20"/>
          <w:u w:val="single"/>
        </w:rPr>
        <w:t xml:space="preserve"> </w:t>
      </w:r>
      <w:r w:rsidRPr="006F3D7E">
        <w:rPr>
          <w:rFonts w:ascii="Calibri" w:hAnsi="Calibri" w:cs="Calibri"/>
          <w:b/>
          <w:sz w:val="20"/>
          <w:szCs w:val="20"/>
          <w:u w:val="single"/>
        </w:rPr>
        <w:t xml:space="preserve">The UNDP Country Office is responsible for ensuring full compliance with all UNDP project </w:t>
      </w:r>
      <w:r w:rsidRPr="006F3D7E">
        <w:rPr>
          <w:rFonts w:ascii="Calibri" w:hAnsi="Calibri" w:cs="Calibri"/>
          <w:b/>
          <w:bCs/>
          <w:sz w:val="20"/>
          <w:szCs w:val="20"/>
          <w:u w:val="single"/>
        </w:rPr>
        <w:t xml:space="preserve">M&amp;E requirements including project </w:t>
      </w:r>
      <w:r w:rsidRPr="006F3D7E">
        <w:rPr>
          <w:rFonts w:ascii="Calibri" w:hAnsi="Calibri" w:cs="Calibri"/>
          <w:b/>
          <w:sz w:val="20"/>
          <w:szCs w:val="20"/>
          <w:u w:val="single"/>
        </w:rPr>
        <w:t xml:space="preserve">monitoring, UNDP quality assurance requirements, quarterly risk management, and evaluation requirements. </w:t>
      </w:r>
    </w:p>
    <w:p w:rsidRPr="006F3D7E" w:rsidR="008206FF" w:rsidP="008206FF" w:rsidRDefault="008206FF" w14:paraId="2ADC32CA" w14:textId="77777777">
      <w:pPr>
        <w:spacing w:after="0" w:line="240" w:lineRule="auto"/>
        <w:rPr>
          <w:rFonts w:ascii="Calibri" w:hAnsi="Calibri" w:eastAsia="SimSun" w:cs="Calibri"/>
          <w:sz w:val="20"/>
          <w:szCs w:val="20"/>
        </w:rPr>
      </w:pPr>
    </w:p>
    <w:p w:rsidRPr="006F3D7E" w:rsidR="008206FF" w:rsidP="00E774E0" w:rsidRDefault="008206FF" w14:paraId="5C953B0F" w14:textId="77777777">
      <w:pPr>
        <w:pStyle w:val="ListParagraph"/>
        <w:numPr>
          <w:ilvl w:val="0"/>
          <w:numId w:val="66"/>
        </w:numPr>
        <w:ind w:hanging="450"/>
        <w:jc w:val="both"/>
        <w:rPr>
          <w:rFonts w:ascii="Calibri" w:hAnsi="Calibri" w:cs="Calibri"/>
          <w:sz w:val="20"/>
          <w:szCs w:val="20"/>
        </w:rPr>
      </w:pPr>
      <w:r w:rsidRPr="006F3D7E">
        <w:rPr>
          <w:rFonts w:ascii="Calibri" w:hAnsi="Calibri" w:cs="Calibri"/>
          <w:sz w:val="20"/>
          <w:szCs w:val="20"/>
        </w:rPr>
        <w:t xml:space="preserve">Additional mandatory GEF-specific M&amp;E requirements will be undertaken in accordance with the </w:t>
      </w:r>
      <w:hyperlink w:history="1" r:id="rId30">
        <w:r w:rsidRPr="006F3D7E">
          <w:rPr>
            <w:rFonts w:ascii="Calibri" w:hAnsi="Calibri" w:cs="Calibri"/>
            <w:color w:val="0000FF"/>
            <w:sz w:val="20"/>
            <w:szCs w:val="20"/>
            <w:u w:val="single"/>
          </w:rPr>
          <w:t>GEF Monitoring Policy</w:t>
        </w:r>
      </w:hyperlink>
      <w:r w:rsidRPr="006F3D7E">
        <w:rPr>
          <w:rFonts w:ascii="Calibri" w:hAnsi="Calibri" w:cs="Calibri"/>
          <w:sz w:val="20"/>
          <w:szCs w:val="20"/>
        </w:rPr>
        <w:t xml:space="preserve"> and the </w:t>
      </w:r>
      <w:hyperlink w:history="1" r:id="rId31">
        <w:r w:rsidRPr="006F3D7E">
          <w:rPr>
            <w:rFonts w:ascii="Calibri" w:hAnsi="Calibri" w:cs="Calibri"/>
            <w:color w:val="0000FF"/>
            <w:sz w:val="20"/>
            <w:szCs w:val="20"/>
            <w:u w:val="single"/>
          </w:rPr>
          <w:t>GEF Evaluation Policy</w:t>
        </w:r>
      </w:hyperlink>
      <w:r w:rsidRPr="006F3D7E">
        <w:rPr>
          <w:rFonts w:ascii="Calibri" w:hAnsi="Calibri" w:cs="Calibri"/>
          <w:sz w:val="20"/>
          <w:szCs w:val="20"/>
        </w:rPr>
        <w:t xml:space="preserve"> and other </w:t>
      </w:r>
      <w:hyperlink w:history="1" r:id="rId32">
        <w:r w:rsidRPr="006F3D7E">
          <w:rPr>
            <w:rFonts w:ascii="Calibri" w:hAnsi="Calibri" w:cs="Calibri"/>
            <w:color w:val="0000FF"/>
            <w:sz w:val="20"/>
            <w:szCs w:val="20"/>
            <w:u w:val="single"/>
          </w:rPr>
          <w:t>relevant GEF policies</w:t>
        </w:r>
      </w:hyperlink>
      <w:r w:rsidRPr="006F3D7E">
        <w:rPr>
          <w:rFonts w:ascii="Arial" w:hAnsi="Arial"/>
          <w:sz w:val="18"/>
          <w:szCs w:val="20"/>
          <w:vertAlign w:val="superscript"/>
        </w:rPr>
        <w:footnoteReference w:id="14"/>
      </w:r>
      <w:r w:rsidRPr="006F3D7E">
        <w:rPr>
          <w:rFonts w:ascii="Calibri" w:hAnsi="Calibri" w:cs="Calibri"/>
          <w:sz w:val="20"/>
          <w:szCs w:val="20"/>
        </w:rPr>
        <w:t>. The M&amp;E plan and budget included below will guide the GEF-specific M&amp;E activities to be undertaken by this project.</w:t>
      </w:r>
    </w:p>
    <w:p w:rsidRPr="006F3D7E" w:rsidR="008206FF" w:rsidP="008206FF" w:rsidRDefault="008206FF" w14:paraId="640799D2" w14:textId="77777777">
      <w:pPr>
        <w:spacing w:after="0" w:line="240" w:lineRule="auto"/>
        <w:rPr>
          <w:rFonts w:ascii="Calibri" w:hAnsi="Calibri" w:eastAsia="SimSun" w:cs="Calibri"/>
          <w:sz w:val="20"/>
          <w:szCs w:val="20"/>
        </w:rPr>
      </w:pPr>
    </w:p>
    <w:p w:rsidRPr="006F3D7E" w:rsidR="008206FF" w:rsidP="00E774E0" w:rsidRDefault="008206FF" w14:paraId="12A4F24C" w14:textId="77777777">
      <w:pPr>
        <w:pStyle w:val="ListParagraph"/>
        <w:numPr>
          <w:ilvl w:val="0"/>
          <w:numId w:val="66"/>
        </w:numPr>
        <w:ind w:hanging="450"/>
        <w:jc w:val="both"/>
        <w:rPr>
          <w:rFonts w:ascii="Calibri" w:hAnsi="Calibri" w:cs="Calibri"/>
          <w:sz w:val="20"/>
          <w:szCs w:val="20"/>
        </w:rPr>
      </w:pPr>
      <w:r w:rsidRPr="006F3D7E">
        <w:rPr>
          <w:rFonts w:ascii="Calibri"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rsidRPr="006F3D7E" w:rsidR="008206FF" w:rsidP="008206FF" w:rsidRDefault="008206FF" w14:paraId="5CEFFB64" w14:textId="77777777">
      <w:pPr>
        <w:spacing w:after="0" w:line="240" w:lineRule="auto"/>
        <w:rPr>
          <w:rFonts w:ascii="Calibri" w:hAnsi="Calibri" w:eastAsia="SimSun" w:cs="Calibri"/>
          <w:sz w:val="20"/>
          <w:szCs w:val="20"/>
        </w:rPr>
      </w:pPr>
    </w:p>
    <w:p w:rsidRPr="006F3D7E" w:rsidR="008206FF" w:rsidP="008206FF" w:rsidRDefault="008206FF" w14:paraId="7D8C047D" w14:textId="77777777">
      <w:pPr>
        <w:spacing w:after="0" w:line="240" w:lineRule="auto"/>
        <w:rPr>
          <w:rFonts w:ascii="Calibri" w:hAnsi="Calibri" w:eastAsia="SimSun" w:cs="Times New Roman"/>
          <w:i/>
          <w:sz w:val="20"/>
          <w:szCs w:val="20"/>
        </w:rPr>
      </w:pPr>
      <w:r w:rsidRPr="006F3D7E">
        <w:rPr>
          <w:rFonts w:ascii="Calibri" w:hAnsi="Calibri" w:eastAsia="SimSun" w:cs="Calibri"/>
          <w:b/>
          <w:sz w:val="20"/>
          <w:szCs w:val="20"/>
        </w:rPr>
        <w:t>Minimum project monitoring and reporting requirements as required by the GEF:</w:t>
      </w:r>
      <w:r w:rsidRPr="006F3D7E">
        <w:rPr>
          <w:rFonts w:ascii="Calibri" w:hAnsi="Calibri" w:eastAsia="SimSun" w:cs="Times New Roman"/>
          <w:i/>
          <w:sz w:val="20"/>
          <w:szCs w:val="20"/>
        </w:rPr>
        <w:t xml:space="preserve"> </w:t>
      </w:r>
    </w:p>
    <w:p w:rsidRPr="006F3D7E" w:rsidR="008206FF" w:rsidP="008206FF" w:rsidRDefault="008206FF" w14:paraId="7F953574" w14:textId="77777777">
      <w:pPr>
        <w:spacing w:after="0" w:line="240" w:lineRule="auto"/>
        <w:rPr>
          <w:rFonts w:ascii="Calibri" w:hAnsi="Calibri" w:eastAsia="SimSun" w:cs="Calibri"/>
          <w:sz w:val="20"/>
          <w:szCs w:val="20"/>
          <w:u w:val="single"/>
        </w:rPr>
      </w:pPr>
    </w:p>
    <w:p w:rsidRPr="006F3D7E" w:rsidR="008206FF" w:rsidP="00E774E0" w:rsidRDefault="008206FF" w14:paraId="1A30A1B2" w14:textId="77777777">
      <w:pPr>
        <w:pStyle w:val="ListParagraph"/>
        <w:numPr>
          <w:ilvl w:val="0"/>
          <w:numId w:val="66"/>
        </w:numPr>
        <w:ind w:hanging="450"/>
        <w:jc w:val="both"/>
        <w:rPr>
          <w:rFonts w:ascii="Calibri" w:hAnsi="Calibri" w:cs="Calibri"/>
          <w:sz w:val="20"/>
          <w:szCs w:val="20"/>
        </w:rPr>
      </w:pPr>
      <w:r w:rsidRPr="006F3D7E">
        <w:rPr>
          <w:rFonts w:ascii="Calibri" w:hAnsi="Calibri" w:cs="Calibri"/>
          <w:sz w:val="20"/>
          <w:szCs w:val="20"/>
          <w:u w:val="single"/>
        </w:rPr>
        <w:t>Inception Workshop and Report</w:t>
      </w:r>
      <w:r w:rsidRPr="006F3D7E">
        <w:rPr>
          <w:rFonts w:ascii="Calibri" w:hAnsi="Calibri" w:cs="Calibri"/>
          <w:sz w:val="20"/>
          <w:szCs w:val="20"/>
        </w:rPr>
        <w:t xml:space="preserve">:  A project inception workshop will be held within 2 months from the First disbursement date, with the aim to: </w:t>
      </w:r>
    </w:p>
    <w:p w:rsidRPr="006F3D7E" w:rsidR="008206FF" w:rsidP="00E774E0" w:rsidRDefault="008206FF" w14:paraId="56B7FB8F" w14:textId="77777777">
      <w:pPr>
        <w:numPr>
          <w:ilvl w:val="0"/>
          <w:numId w:val="6"/>
        </w:numPr>
        <w:spacing w:after="0" w:line="240" w:lineRule="auto"/>
        <w:jc w:val="both"/>
        <w:rPr>
          <w:rFonts w:ascii="Times New Roman" w:hAnsi="Times New Roman" w:eastAsia="SimSun" w:cs="Calibri"/>
          <w:sz w:val="24"/>
          <w:szCs w:val="20"/>
        </w:rPr>
      </w:pPr>
      <w:r w:rsidRPr="006F3D7E">
        <w:rPr>
          <w:rFonts w:ascii="Calibri" w:hAnsi="Calibri" w:eastAsia="SimSun"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rsidRPr="006F3D7E" w:rsidR="008206FF" w:rsidP="00E774E0" w:rsidRDefault="008206FF" w14:paraId="6B3A8B3E" w14:textId="77777777">
      <w:pPr>
        <w:numPr>
          <w:ilvl w:val="0"/>
          <w:numId w:val="6"/>
        </w:numPr>
        <w:spacing w:after="0" w:line="240" w:lineRule="auto"/>
        <w:jc w:val="both"/>
        <w:rPr>
          <w:rFonts w:ascii="Times New Roman" w:hAnsi="Times New Roman" w:eastAsia="SimSun" w:cs="Calibri"/>
          <w:sz w:val="24"/>
          <w:szCs w:val="20"/>
        </w:rPr>
      </w:pPr>
      <w:r w:rsidRPr="006F3D7E">
        <w:rPr>
          <w:rFonts w:ascii="Calibri" w:hAnsi="Calibri" w:eastAsia="SimSun" w:cs="Calibri"/>
          <w:sz w:val="20"/>
          <w:szCs w:val="20"/>
        </w:rPr>
        <w:t xml:space="preserve">Discuss the roles and responsibilities of the project team, including reporting lines, stakeholder engagement strategies and conflict resolution mechanisms. </w:t>
      </w:r>
    </w:p>
    <w:p w:rsidRPr="006F3D7E" w:rsidR="008206FF" w:rsidP="00E774E0" w:rsidRDefault="008206FF" w14:paraId="3FFCB1C0" w14:textId="77777777">
      <w:pPr>
        <w:numPr>
          <w:ilvl w:val="0"/>
          <w:numId w:val="6"/>
        </w:numPr>
        <w:spacing w:after="0" w:line="240" w:lineRule="auto"/>
        <w:jc w:val="both"/>
        <w:rPr>
          <w:rFonts w:ascii="Times New Roman" w:hAnsi="Times New Roman" w:eastAsia="SimSun" w:cs="Calibri"/>
          <w:sz w:val="24"/>
          <w:szCs w:val="20"/>
        </w:rPr>
      </w:pPr>
      <w:r w:rsidRPr="006F3D7E">
        <w:rPr>
          <w:rFonts w:ascii="Calibri" w:hAnsi="Calibri" w:eastAsia="SimSun" w:cs="Calibri"/>
          <w:sz w:val="20"/>
          <w:szCs w:val="20"/>
        </w:rPr>
        <w:t xml:space="preserve">Review the results framework and monitoring plan. </w:t>
      </w:r>
    </w:p>
    <w:p w:rsidRPr="006F3D7E" w:rsidR="008206FF" w:rsidP="00E774E0" w:rsidRDefault="008206FF" w14:paraId="5C3BDFB3" w14:textId="77777777">
      <w:pPr>
        <w:numPr>
          <w:ilvl w:val="0"/>
          <w:numId w:val="6"/>
        </w:numPr>
        <w:spacing w:after="0" w:line="240" w:lineRule="auto"/>
        <w:jc w:val="both"/>
        <w:rPr>
          <w:rFonts w:ascii="Calibri" w:hAnsi="Calibri" w:eastAsia="SimSun" w:cs="Calibri"/>
          <w:sz w:val="20"/>
          <w:szCs w:val="20"/>
        </w:rPr>
      </w:pPr>
      <w:r w:rsidRPr="006F3D7E">
        <w:rPr>
          <w:rFonts w:ascii="Calibri" w:hAnsi="Calibri" w:eastAsia="SimSun"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rsidRPr="006F3D7E" w:rsidR="008206FF" w:rsidP="00E774E0" w:rsidRDefault="008206FF" w14:paraId="0001C4C7" w14:textId="77777777">
      <w:pPr>
        <w:numPr>
          <w:ilvl w:val="0"/>
          <w:numId w:val="6"/>
        </w:numPr>
        <w:spacing w:after="0" w:line="240" w:lineRule="auto"/>
        <w:jc w:val="both"/>
        <w:rPr>
          <w:rFonts w:ascii="Calibri" w:hAnsi="Calibri" w:eastAsia="SimSun" w:cs="Times New Roman"/>
          <w:sz w:val="20"/>
          <w:szCs w:val="20"/>
        </w:rPr>
      </w:pPr>
      <w:r w:rsidRPr="006F3D7E">
        <w:rPr>
          <w:rFonts w:ascii="Calibri" w:hAnsi="Calibri" w:eastAsia="SimSun"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rsidRPr="006F3D7E" w:rsidR="008206FF" w:rsidP="00E774E0" w:rsidRDefault="008206FF" w14:paraId="5EE6A53D" w14:textId="77777777">
      <w:pPr>
        <w:numPr>
          <w:ilvl w:val="0"/>
          <w:numId w:val="6"/>
        </w:numPr>
        <w:spacing w:after="0" w:line="240" w:lineRule="auto"/>
        <w:jc w:val="both"/>
        <w:rPr>
          <w:rFonts w:ascii="Calibri" w:hAnsi="Calibri" w:eastAsia="SimSun" w:cs="Times New Roman"/>
          <w:sz w:val="20"/>
          <w:szCs w:val="20"/>
        </w:rPr>
      </w:pPr>
      <w:r w:rsidRPr="006F3D7E">
        <w:rPr>
          <w:rFonts w:ascii="Calibri" w:hAnsi="Calibri" w:eastAsia="SimSun" w:cs="Times New Roman"/>
          <w:sz w:val="20"/>
          <w:szCs w:val="20"/>
        </w:rPr>
        <w:t xml:space="preserve">Review financial reporting procedures and budget monitoring and other mandatory requirements and agree on the arrangements for the annual audit. </w:t>
      </w:r>
    </w:p>
    <w:p w:rsidRPr="006F3D7E" w:rsidR="008206FF" w:rsidP="00E774E0" w:rsidRDefault="008206FF" w14:paraId="515DEFAD" w14:textId="77777777">
      <w:pPr>
        <w:numPr>
          <w:ilvl w:val="0"/>
          <w:numId w:val="6"/>
        </w:numPr>
        <w:spacing w:after="0" w:line="240" w:lineRule="auto"/>
        <w:jc w:val="both"/>
        <w:rPr>
          <w:rFonts w:ascii="Calibri" w:hAnsi="Calibri" w:eastAsia="SimSun" w:cs="Times New Roman"/>
          <w:sz w:val="20"/>
          <w:szCs w:val="20"/>
        </w:rPr>
      </w:pPr>
      <w:r w:rsidRPr="006F3D7E">
        <w:rPr>
          <w:rFonts w:ascii="Calibri" w:hAnsi="Calibri" w:eastAsia="SimSun" w:cs="Times New Roman"/>
          <w:sz w:val="20"/>
          <w:szCs w:val="20"/>
        </w:rPr>
        <w:t>Plan and schedule Project Board meetings and finalize the first-year annual work plan.  Finalize the TOR of the Project Board.</w:t>
      </w:r>
    </w:p>
    <w:p w:rsidRPr="006F3D7E" w:rsidR="008206FF" w:rsidP="00E774E0" w:rsidRDefault="008206FF" w14:paraId="1BC0915F" w14:textId="77777777">
      <w:pPr>
        <w:numPr>
          <w:ilvl w:val="0"/>
          <w:numId w:val="6"/>
        </w:numPr>
        <w:spacing w:after="0" w:line="240" w:lineRule="auto"/>
        <w:jc w:val="both"/>
        <w:rPr>
          <w:rFonts w:ascii="Calibri" w:hAnsi="Calibri" w:eastAsia="SimSun" w:cs="Times New Roman"/>
          <w:sz w:val="20"/>
          <w:szCs w:val="20"/>
        </w:rPr>
      </w:pPr>
      <w:r w:rsidRPr="006F3D7E">
        <w:rPr>
          <w:rFonts w:ascii="Calibri" w:hAnsi="Calibri" w:eastAsia="SimSun" w:cs="Times New Roman"/>
          <w:sz w:val="20"/>
          <w:szCs w:val="20"/>
        </w:rPr>
        <w:t>Formally launch the Project.</w:t>
      </w:r>
    </w:p>
    <w:p w:rsidRPr="006F3D7E" w:rsidR="008206FF" w:rsidP="008206FF" w:rsidRDefault="008206FF" w14:paraId="4595B4F7" w14:textId="77777777">
      <w:pPr>
        <w:spacing w:after="0" w:line="240" w:lineRule="auto"/>
        <w:rPr>
          <w:rFonts w:ascii="Calibri" w:hAnsi="Calibri" w:eastAsia="SimSun" w:cs="Calibri"/>
          <w:sz w:val="20"/>
          <w:szCs w:val="20"/>
          <w:u w:val="single"/>
        </w:rPr>
      </w:pPr>
    </w:p>
    <w:p w:rsidRPr="006F3D7E" w:rsidR="008206FF" w:rsidP="008206FF" w:rsidRDefault="008206FF" w14:paraId="1B4C3E33" w14:textId="4FF7D6EB">
      <w:pPr>
        <w:spacing w:after="0" w:line="240" w:lineRule="auto"/>
        <w:rPr>
          <w:rFonts w:ascii="Calibri" w:hAnsi="Calibri" w:eastAsia="SimSun" w:cs="Times New Roman"/>
          <w:i/>
          <w:sz w:val="20"/>
          <w:szCs w:val="20"/>
        </w:rPr>
      </w:pPr>
      <w:r w:rsidRPr="006F3D7E">
        <w:rPr>
          <w:rFonts w:ascii="Calibri" w:hAnsi="Calibri" w:eastAsia="SimSun" w:cs="Calibri"/>
          <w:sz w:val="20"/>
          <w:szCs w:val="20"/>
          <w:u w:val="single"/>
        </w:rPr>
        <w:t>GEF Project Implementation Report (PIR</w:t>
      </w:r>
      <w:r w:rsidRPr="006F3D7E">
        <w:rPr>
          <w:rFonts w:ascii="Calibri" w:hAnsi="Calibri" w:eastAsia="SimSun" w:cs="Calibri"/>
          <w:sz w:val="20"/>
          <w:szCs w:val="20"/>
        </w:rPr>
        <w:t xml:space="preserve">): </w:t>
      </w:r>
    </w:p>
    <w:p w:rsidRPr="006F3D7E" w:rsidR="008206FF" w:rsidP="00E774E0" w:rsidRDefault="008206FF" w14:paraId="56FAF588" w14:textId="77777777">
      <w:pPr>
        <w:pStyle w:val="ListParagraph"/>
        <w:numPr>
          <w:ilvl w:val="0"/>
          <w:numId w:val="66"/>
        </w:numPr>
        <w:ind w:hanging="450"/>
        <w:jc w:val="both"/>
        <w:rPr>
          <w:rFonts w:ascii="Calibri" w:hAnsi="Calibri" w:cs="Calibri"/>
          <w:sz w:val="20"/>
          <w:szCs w:val="20"/>
        </w:rPr>
      </w:pPr>
      <w:r w:rsidRPr="006F3D7E">
        <w:rPr>
          <w:rFonts w:ascii="Calibri" w:hAnsi="Calibri" w:cs="Calibri"/>
          <w:sz w:val="20"/>
          <w:szCs w:val="20"/>
        </w:rP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  </w:t>
      </w:r>
    </w:p>
    <w:p w:rsidRPr="006F3D7E" w:rsidR="008206FF" w:rsidP="008206FF" w:rsidRDefault="008206FF" w14:paraId="74AA356D" w14:textId="77777777">
      <w:pPr>
        <w:spacing w:after="0" w:line="240" w:lineRule="auto"/>
        <w:rPr>
          <w:rFonts w:ascii="Calibri" w:hAnsi="Calibri" w:eastAsia="SimSun" w:cs="Calibri"/>
          <w:sz w:val="20"/>
          <w:szCs w:val="20"/>
          <w:u w:val="single"/>
          <w:lang w:val="en-GB"/>
        </w:rPr>
      </w:pPr>
    </w:p>
    <w:p w:rsidRPr="006F3D7E" w:rsidR="008206FF" w:rsidP="008206FF" w:rsidRDefault="008206FF" w14:paraId="40D07A54" w14:textId="7770ED39">
      <w:pPr>
        <w:spacing w:after="0" w:line="240" w:lineRule="auto"/>
        <w:rPr>
          <w:rFonts w:ascii="Calibri" w:hAnsi="Calibri" w:eastAsia="SimSun" w:cs="Times New Roman"/>
          <w:i/>
          <w:sz w:val="20"/>
          <w:szCs w:val="20"/>
        </w:rPr>
      </w:pPr>
      <w:r w:rsidRPr="006F3D7E">
        <w:rPr>
          <w:rFonts w:ascii="Calibri" w:hAnsi="Calibri" w:eastAsia="SimSun" w:cs="Calibri"/>
          <w:sz w:val="20"/>
          <w:szCs w:val="20"/>
          <w:u w:val="single"/>
          <w:lang w:val="en-GB"/>
        </w:rPr>
        <w:t>GEF Core Indicators</w:t>
      </w:r>
      <w:r w:rsidRPr="006F3D7E">
        <w:rPr>
          <w:rFonts w:ascii="Calibri" w:hAnsi="Calibri" w:eastAsia="SimSun" w:cs="Calibri"/>
          <w:sz w:val="20"/>
          <w:szCs w:val="20"/>
          <w:lang w:val="en-GB"/>
        </w:rPr>
        <w:t xml:space="preserve">: </w:t>
      </w:r>
      <w:r w:rsidRPr="006F3D7E">
        <w:rPr>
          <w:rFonts w:ascii="Calibri" w:hAnsi="Calibri" w:eastAsia="SimSun" w:cs="Calibri"/>
          <w:b/>
          <w:sz w:val="20"/>
          <w:szCs w:val="20"/>
        </w:rPr>
        <w:t xml:space="preserve"> </w:t>
      </w:r>
    </w:p>
    <w:p w:rsidRPr="006F3D7E" w:rsidR="008206FF" w:rsidP="00E774E0" w:rsidRDefault="008206FF" w14:paraId="18F1B95E" w14:textId="1481747D">
      <w:pPr>
        <w:pStyle w:val="ListParagraph"/>
        <w:numPr>
          <w:ilvl w:val="0"/>
          <w:numId w:val="66"/>
        </w:numPr>
        <w:ind w:hanging="450"/>
        <w:jc w:val="both"/>
        <w:rPr>
          <w:rFonts w:ascii="Calibri" w:hAnsi="Calibri" w:cs="Calibri"/>
          <w:sz w:val="20"/>
          <w:szCs w:val="20"/>
          <w:lang w:val="en-GB"/>
        </w:rPr>
      </w:pPr>
      <w:r w:rsidRPr="006F3D7E">
        <w:rPr>
          <w:rFonts w:ascii="Calibri" w:hAnsi="Calibri" w:cs="Calibri"/>
          <w:sz w:val="20"/>
          <w:szCs w:val="20"/>
          <w:lang w:val="en-GB"/>
        </w:rPr>
        <w:t xml:space="preserve">The GEF Core indicators included as Annex </w:t>
      </w:r>
      <w:r w:rsidRPr="006F3D7E" w:rsidR="00EA2962">
        <w:rPr>
          <w:rFonts w:ascii="Calibri" w:hAnsi="Calibri" w:cs="Calibri"/>
          <w:sz w:val="20"/>
          <w:szCs w:val="20"/>
          <w:lang w:val="en-GB"/>
        </w:rPr>
        <w:t xml:space="preserve">12 </w:t>
      </w:r>
      <w:r w:rsidRPr="006F3D7E">
        <w:rPr>
          <w:rFonts w:ascii="Calibri" w:hAnsi="Calibri" w:cs="Calibri"/>
          <w:sz w:val="20"/>
          <w:szCs w:val="20"/>
          <w:lang w:val="en-GB"/>
        </w:rPr>
        <w:t xml:space="preserve">will be used to monitor global environmental benefits and will be updated for reporting to the GEF prior to MTR and TE. Note that the project team is responsible for updating the indicator status. The updated monitoring data should be shared with MTR/TE consultants </w:t>
      </w:r>
      <w:r w:rsidRPr="006F3D7E">
        <w:rPr>
          <w:rFonts w:ascii="Calibri" w:hAnsi="Calibri" w:cs="Calibri"/>
          <w:sz w:val="20"/>
          <w:szCs w:val="20"/>
          <w:u w:val="single"/>
          <w:lang w:val="en-GB"/>
        </w:rPr>
        <w:t>prior</w:t>
      </w:r>
      <w:r w:rsidRPr="006F3D7E">
        <w:rPr>
          <w:rFonts w:ascii="Calibri" w:hAnsi="Calibri" w:cs="Calibri"/>
          <w:sz w:val="20"/>
          <w:szCs w:val="20"/>
          <w:lang w:val="en-GB"/>
        </w:rPr>
        <w:t xml:space="preserve"> to required evaluation missions, so these can be used for subsequent </w:t>
      </w:r>
      <w:r w:rsidRPr="006F3D7E" w:rsidR="00831EA8">
        <w:rPr>
          <w:rFonts w:ascii="Calibri" w:hAnsi="Calibri" w:cs="Calibri"/>
          <w:sz w:val="20"/>
          <w:szCs w:val="20"/>
          <w:lang w:val="en-GB"/>
        </w:rPr>
        <w:t>ground truthing</w:t>
      </w:r>
      <w:r w:rsidRPr="006F3D7E">
        <w:rPr>
          <w:rFonts w:ascii="Calibri" w:hAnsi="Calibri" w:cs="Calibri"/>
          <w:sz w:val="20"/>
          <w:szCs w:val="20"/>
          <w:lang w:val="en-GB"/>
        </w:rPr>
        <w:t xml:space="preserve">. The methodologies to be used in data collection have been defined by the GEF and are available on the GEF </w:t>
      </w:r>
      <w:hyperlink w:history="1" r:id="rId33">
        <w:r w:rsidRPr="006F3D7E">
          <w:rPr>
            <w:rFonts w:ascii="Calibri" w:hAnsi="Calibri" w:cs="Calibri"/>
            <w:color w:val="0000FF"/>
            <w:sz w:val="20"/>
            <w:szCs w:val="20"/>
            <w:u w:val="single"/>
            <w:lang w:val="en-GB"/>
          </w:rPr>
          <w:t>website</w:t>
        </w:r>
      </w:hyperlink>
      <w:r w:rsidRPr="006F3D7E">
        <w:rPr>
          <w:rFonts w:ascii="Calibri" w:hAnsi="Calibri" w:cs="Calibri"/>
          <w:sz w:val="20"/>
          <w:szCs w:val="20"/>
          <w:lang w:val="en-GB"/>
        </w:rPr>
        <w:t xml:space="preserve">. The </w:t>
      </w:r>
      <w:r w:rsidRPr="006F3D7E">
        <w:rPr>
          <w:rFonts w:ascii="Calibri" w:hAnsi="Calibri" w:cs="Calibri"/>
          <w:sz w:val="20"/>
          <w:szCs w:val="20"/>
          <w:lang w:val="en-GB"/>
        </w:rPr>
        <w:lastRenderedPageBreak/>
        <w:t xml:space="preserve">required Protected Area Management Effectiveness Tracking Tool (METTs) </w:t>
      </w:r>
      <w:r w:rsidRPr="006F3D7E" w:rsidR="005E0AAE">
        <w:rPr>
          <w:rFonts w:ascii="Calibri" w:hAnsi="Calibri" w:cs="Calibri"/>
          <w:sz w:val="20"/>
          <w:szCs w:val="20"/>
          <w:lang w:val="en-GB"/>
        </w:rPr>
        <w:t xml:space="preserve">and FAO EXACT </w:t>
      </w:r>
      <w:r w:rsidRPr="006F3D7E">
        <w:rPr>
          <w:rFonts w:ascii="Calibri" w:hAnsi="Calibri" w:cs="Calibri"/>
          <w:sz w:val="20"/>
          <w:szCs w:val="20"/>
          <w:lang w:val="en-GB"/>
        </w:rPr>
        <w:t xml:space="preserve">have been prepared and the scores included in the GEF Core Indicators. </w:t>
      </w:r>
    </w:p>
    <w:p w:rsidRPr="006F3D7E" w:rsidR="008206FF" w:rsidP="008206FF" w:rsidRDefault="008206FF" w14:paraId="0C60FE41" w14:textId="77777777">
      <w:pPr>
        <w:spacing w:after="0" w:line="240" w:lineRule="auto"/>
        <w:rPr>
          <w:rFonts w:ascii="Calibri" w:hAnsi="Calibri" w:eastAsia="SimSun" w:cs="Calibri"/>
          <w:sz w:val="20"/>
          <w:szCs w:val="20"/>
          <w:lang w:val="en-GB"/>
        </w:rPr>
      </w:pPr>
    </w:p>
    <w:p w:rsidRPr="006F3D7E" w:rsidR="008206FF" w:rsidP="00686979" w:rsidRDefault="008206FF" w14:paraId="0006B273" w14:textId="72A1894A">
      <w:pPr>
        <w:pBdr>
          <w:top w:val="nil"/>
          <w:left w:val="nil"/>
          <w:bottom w:val="nil"/>
          <w:right w:val="nil"/>
          <w:between w:val="nil"/>
        </w:pBdr>
        <w:spacing w:after="0" w:line="240" w:lineRule="auto"/>
        <w:jc w:val="both"/>
        <w:rPr>
          <w:rFonts w:ascii="Calibri" w:hAnsi="Calibri" w:eastAsia="SimSun" w:cs="Calibri"/>
          <w:i/>
          <w:sz w:val="20"/>
          <w:szCs w:val="20"/>
        </w:rPr>
      </w:pPr>
      <w:r w:rsidRPr="006F3D7E">
        <w:rPr>
          <w:rFonts w:ascii="Calibri" w:hAnsi="Calibri" w:eastAsia="SimSun" w:cs="Calibri"/>
          <w:i/>
          <w:sz w:val="20"/>
          <w:szCs w:val="20"/>
          <w:u w:val="single"/>
        </w:rPr>
        <w:t>Independent Mid-term Review (MTR)</w:t>
      </w:r>
      <w:r w:rsidRPr="006F3D7E">
        <w:rPr>
          <w:rFonts w:ascii="Calibri" w:hAnsi="Calibri" w:eastAsia="SimSun" w:cs="Calibri"/>
          <w:i/>
          <w:sz w:val="20"/>
          <w:szCs w:val="20"/>
        </w:rPr>
        <w:t>:</w:t>
      </w:r>
    </w:p>
    <w:p w:rsidRPr="006F3D7E" w:rsidR="008206FF" w:rsidP="008206FF" w:rsidRDefault="008206FF" w14:paraId="1BF8870C" w14:textId="77777777">
      <w:pPr>
        <w:spacing w:after="0" w:line="240" w:lineRule="auto"/>
        <w:rPr>
          <w:rFonts w:ascii="Calibri" w:hAnsi="Calibri" w:eastAsia="SimSun" w:cs="Calibri"/>
          <w:i/>
          <w:color w:val="FF0000"/>
          <w:sz w:val="20"/>
          <w:szCs w:val="20"/>
        </w:rPr>
      </w:pPr>
    </w:p>
    <w:p w:rsidRPr="006F3D7E" w:rsidR="008206FF" w:rsidP="00E774E0" w:rsidRDefault="008206FF" w14:paraId="2861A3B7" w14:textId="77777777">
      <w:pPr>
        <w:pStyle w:val="ListParagraph"/>
        <w:numPr>
          <w:ilvl w:val="0"/>
          <w:numId w:val="66"/>
        </w:numPr>
        <w:ind w:hanging="450"/>
        <w:jc w:val="both"/>
        <w:rPr>
          <w:rFonts w:ascii="Calibri" w:hAnsi="Calibri" w:cs="Calibri"/>
          <w:sz w:val="20"/>
          <w:szCs w:val="20"/>
        </w:rPr>
      </w:pPr>
      <w:r w:rsidRPr="006F3D7E">
        <w:rPr>
          <w:rFonts w:ascii="Calibri" w:hAnsi="Calibri" w:cs="Calibri"/>
          <w:sz w:val="20"/>
          <w:szCs w:val="20"/>
        </w:rPr>
        <w:t xml:space="preserve">The terms of reference, the review process and the final MTR report will follow the standard UNDP templates and UNDP guidance for GEF-financed projects available on the </w:t>
      </w:r>
      <w:hyperlink w:history="1" w:anchor="gef" r:id="rId34">
        <w:r w:rsidRPr="006F3D7E">
          <w:rPr>
            <w:rFonts w:ascii="Calibri" w:hAnsi="Calibri" w:cs="Calibri"/>
            <w:color w:val="0000FF"/>
            <w:sz w:val="20"/>
            <w:szCs w:val="20"/>
            <w:u w:val="single"/>
          </w:rPr>
          <w:t>UNDP Evaluation Resource Center</w:t>
        </w:r>
      </w:hyperlink>
      <w:r w:rsidRPr="006F3D7E">
        <w:rPr>
          <w:rFonts w:ascii="Calibri" w:hAnsi="Calibri" w:cs="Calibri"/>
          <w:color w:val="0000FF"/>
          <w:sz w:val="20"/>
          <w:szCs w:val="20"/>
          <w:u w:val="single"/>
        </w:rPr>
        <w:t xml:space="preserve"> (ERC).</w:t>
      </w:r>
      <w:r w:rsidRPr="006F3D7E">
        <w:rPr>
          <w:rFonts w:ascii="Calibri" w:hAnsi="Calibri" w:cs="Calibri"/>
          <w:sz w:val="20"/>
          <w:szCs w:val="20"/>
        </w:rPr>
        <w:t xml:space="preserve"> </w:t>
      </w:r>
    </w:p>
    <w:p w:rsidRPr="006F3D7E" w:rsidR="008206FF" w:rsidP="008206FF" w:rsidRDefault="008206FF" w14:paraId="44D2681D" w14:textId="77777777">
      <w:pPr>
        <w:spacing w:after="0" w:line="240" w:lineRule="auto"/>
        <w:rPr>
          <w:rFonts w:ascii="Calibri" w:hAnsi="Calibri" w:eastAsia="SimSun" w:cs="Times New Roman"/>
          <w:sz w:val="20"/>
          <w:szCs w:val="24"/>
        </w:rPr>
      </w:pPr>
    </w:p>
    <w:p w:rsidRPr="006F3D7E" w:rsidR="008206FF" w:rsidP="00E774E0" w:rsidRDefault="008206FF" w14:paraId="56F1090F" w14:textId="455EA77E">
      <w:pPr>
        <w:pStyle w:val="ListParagraph"/>
        <w:numPr>
          <w:ilvl w:val="0"/>
          <w:numId w:val="66"/>
        </w:numPr>
        <w:ind w:hanging="450"/>
        <w:jc w:val="both"/>
        <w:rPr>
          <w:rFonts w:ascii="Calibri" w:hAnsi="Calibri"/>
          <w:sz w:val="20"/>
        </w:rPr>
      </w:pPr>
      <w:r w:rsidRPr="006F3D7E">
        <w:rPr>
          <w:rFonts w:ascii="Calibri" w:hAnsi="Calibri"/>
          <w:sz w:val="20"/>
        </w:rPr>
        <w:t xml:space="preserve">The evaluation will be ‘independent, impartial and </w:t>
      </w:r>
      <w:r w:rsidRPr="006F3D7E" w:rsidR="00831EA8">
        <w:rPr>
          <w:rFonts w:ascii="Calibri" w:hAnsi="Calibri"/>
          <w:sz w:val="20"/>
        </w:rPr>
        <w:t>rigorous</w:t>
      </w:r>
      <w:r w:rsidRPr="006F3D7E">
        <w:rPr>
          <w:rFonts w:ascii="Calibri" w:hAnsi="Calibri"/>
          <w:sz w:val="20"/>
        </w:rPr>
        <w:t xml:space="preserve">.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under review. </w:t>
      </w:r>
    </w:p>
    <w:p w:rsidRPr="006F3D7E" w:rsidR="008206FF" w:rsidP="008206FF" w:rsidRDefault="008206FF" w14:paraId="77F56D32" w14:textId="77777777">
      <w:pPr>
        <w:spacing w:after="60" w:line="240" w:lineRule="auto"/>
        <w:jc w:val="both"/>
        <w:rPr>
          <w:rFonts w:ascii="Calibri" w:hAnsi="Calibri" w:eastAsia="Calibri" w:cs="Arial"/>
        </w:rPr>
      </w:pPr>
    </w:p>
    <w:p w:rsidRPr="006F3D7E" w:rsidR="008206FF" w:rsidP="00E774E0" w:rsidRDefault="008206FF" w14:paraId="1D6B14D2" w14:textId="77777777">
      <w:pPr>
        <w:pStyle w:val="ListParagraph"/>
        <w:numPr>
          <w:ilvl w:val="0"/>
          <w:numId w:val="66"/>
        </w:numPr>
        <w:ind w:hanging="450"/>
        <w:jc w:val="both"/>
        <w:rPr>
          <w:rFonts w:ascii="Calibri" w:hAnsi="Calibri" w:cs="Calibri"/>
          <w:sz w:val="20"/>
          <w:szCs w:val="20"/>
        </w:rPr>
      </w:pPr>
      <w:r w:rsidRPr="006F3D7E">
        <w:rPr>
          <w:rFonts w:ascii="Calibri" w:hAnsi="Calibri"/>
          <w:sz w:val="20"/>
        </w:rPr>
        <w:t xml:space="preserve">The GEF Operational Focal Point and other stakeholders will be actively involved and consulted during the evaluation process. </w:t>
      </w:r>
      <w:r w:rsidRPr="006F3D7E">
        <w:rPr>
          <w:rFonts w:ascii="Calibri" w:hAnsi="Calibri" w:cs="Calibri"/>
          <w:sz w:val="20"/>
          <w:szCs w:val="20"/>
        </w:rPr>
        <w:t>Additional quality assurance support is available from the BPPS/NCE-VF Directorate.</w:t>
      </w:r>
    </w:p>
    <w:p w:rsidRPr="006F3D7E" w:rsidR="008206FF" w:rsidP="008206FF" w:rsidRDefault="008206FF" w14:paraId="300A874B" w14:textId="77777777">
      <w:pPr>
        <w:spacing w:after="0" w:line="240" w:lineRule="auto"/>
        <w:rPr>
          <w:rFonts w:ascii="Calibri" w:hAnsi="Calibri" w:eastAsia="SimSun" w:cs="Calibri"/>
          <w:sz w:val="20"/>
          <w:szCs w:val="20"/>
        </w:rPr>
      </w:pPr>
    </w:p>
    <w:p w:rsidRPr="006F3D7E" w:rsidR="008206FF" w:rsidP="00E774E0" w:rsidRDefault="008206FF" w14:paraId="1EF51B45" w14:textId="1753AA9D">
      <w:pPr>
        <w:pStyle w:val="ListParagraph"/>
        <w:numPr>
          <w:ilvl w:val="0"/>
          <w:numId w:val="66"/>
        </w:numPr>
        <w:ind w:hanging="450"/>
        <w:jc w:val="both"/>
        <w:rPr>
          <w:rFonts w:ascii="Calibri" w:hAnsi="Calibri" w:cs="Calibri"/>
          <w:i/>
          <w:color w:val="000000" w:themeColor="text1"/>
          <w:sz w:val="20"/>
          <w:szCs w:val="20"/>
        </w:rPr>
      </w:pPr>
      <w:r w:rsidRPr="006F3D7E">
        <w:rPr>
          <w:rFonts w:ascii="Calibri" w:hAnsi="Calibri" w:cs="Calibri"/>
          <w:color w:val="000000" w:themeColor="text1"/>
          <w:sz w:val="20"/>
          <w:szCs w:val="20"/>
        </w:rPr>
        <w:t xml:space="preserve">The final MTR report and MTR TOR will be publicly available in English and will be posted on the UNDP ERC by </w:t>
      </w:r>
      <w:r w:rsidRPr="006F3D7E" w:rsidR="00C93373">
        <w:rPr>
          <w:rFonts w:ascii="Calibri" w:hAnsi="Calibri" w:cs="Calibri"/>
          <w:color w:val="000000" w:themeColor="text1"/>
          <w:sz w:val="20"/>
          <w:szCs w:val="20"/>
        </w:rPr>
        <w:t>December 31, 202</w:t>
      </w:r>
      <w:r w:rsidRPr="006F3D7E" w:rsidR="00A16F82">
        <w:rPr>
          <w:rFonts w:ascii="Calibri" w:hAnsi="Calibri" w:cs="Calibri"/>
          <w:color w:val="000000" w:themeColor="text1"/>
          <w:sz w:val="20"/>
          <w:szCs w:val="20"/>
        </w:rPr>
        <w:t>4</w:t>
      </w:r>
      <w:r w:rsidRPr="006F3D7E" w:rsidR="00C93373">
        <w:rPr>
          <w:rFonts w:ascii="Calibri" w:hAnsi="Calibri" w:cs="Calibri"/>
          <w:color w:val="000000" w:themeColor="text1"/>
          <w:sz w:val="20"/>
          <w:szCs w:val="20"/>
        </w:rPr>
        <w:t>.</w:t>
      </w:r>
      <w:r w:rsidRPr="006F3D7E">
        <w:rPr>
          <w:rFonts w:ascii="Calibri" w:hAnsi="Calibri" w:cs="Calibri"/>
          <w:color w:val="000000" w:themeColor="text1"/>
          <w:sz w:val="20"/>
          <w:szCs w:val="20"/>
        </w:rPr>
        <w:t xml:space="preserve"> A management response to MTR recommendations will be posted in the ERC within six weeks of the MTR report’s completion.</w:t>
      </w:r>
    </w:p>
    <w:p w:rsidRPr="006F3D7E" w:rsidR="008206FF" w:rsidP="008206FF" w:rsidRDefault="008206FF" w14:paraId="3C23E36F" w14:textId="77777777">
      <w:pPr>
        <w:spacing w:after="60" w:line="240" w:lineRule="auto"/>
        <w:rPr>
          <w:rFonts w:ascii="Calibri" w:hAnsi="Calibri" w:eastAsia="SimSun" w:cs="Calibri"/>
          <w:color w:val="000000" w:themeColor="text1"/>
          <w:sz w:val="20"/>
          <w:szCs w:val="20"/>
          <w:u w:val="single"/>
        </w:rPr>
      </w:pPr>
    </w:p>
    <w:p w:rsidRPr="006F3D7E" w:rsidR="008206FF" w:rsidP="00686979" w:rsidRDefault="008206FF" w14:paraId="47D8EA19" w14:textId="2A4E9979">
      <w:pPr>
        <w:pBdr>
          <w:top w:val="nil"/>
          <w:left w:val="nil"/>
          <w:bottom w:val="nil"/>
          <w:right w:val="nil"/>
          <w:between w:val="nil"/>
        </w:pBdr>
        <w:spacing w:after="0" w:line="240" w:lineRule="auto"/>
        <w:jc w:val="both"/>
        <w:rPr>
          <w:rFonts w:ascii="Calibri" w:hAnsi="Calibri" w:eastAsia="SimSun" w:cs="Times New Roman"/>
          <w:i/>
          <w:color w:val="000000" w:themeColor="text1"/>
          <w:sz w:val="20"/>
          <w:szCs w:val="20"/>
        </w:rPr>
      </w:pPr>
      <w:r w:rsidRPr="006F3D7E">
        <w:rPr>
          <w:rFonts w:ascii="Calibri" w:hAnsi="Calibri" w:eastAsia="SimSun" w:cs="Calibri"/>
          <w:color w:val="000000" w:themeColor="text1"/>
          <w:sz w:val="20"/>
          <w:szCs w:val="20"/>
          <w:u w:val="single"/>
        </w:rPr>
        <w:t>Terminal Evaluation (TE)</w:t>
      </w:r>
      <w:r w:rsidRPr="006F3D7E">
        <w:rPr>
          <w:rFonts w:ascii="Calibri" w:hAnsi="Calibri" w:eastAsia="SimSun" w:cs="Calibri"/>
          <w:color w:val="000000" w:themeColor="text1"/>
          <w:sz w:val="20"/>
          <w:szCs w:val="20"/>
        </w:rPr>
        <w:t xml:space="preserve">:  </w:t>
      </w:r>
    </w:p>
    <w:p w:rsidRPr="006F3D7E" w:rsidR="008206FF" w:rsidP="00E774E0" w:rsidRDefault="008206FF" w14:paraId="67999393" w14:textId="77777777">
      <w:pPr>
        <w:pStyle w:val="ListParagraph"/>
        <w:numPr>
          <w:ilvl w:val="0"/>
          <w:numId w:val="66"/>
        </w:numPr>
        <w:ind w:hanging="450"/>
        <w:jc w:val="both"/>
        <w:rPr>
          <w:rFonts w:ascii="Calibri" w:hAnsi="Calibri" w:cs="Calibri"/>
          <w:color w:val="000000" w:themeColor="text1"/>
          <w:sz w:val="20"/>
        </w:rPr>
      </w:pPr>
      <w:r w:rsidRPr="006F3D7E">
        <w:rPr>
          <w:rFonts w:ascii="Calibri" w:hAnsi="Calibri" w:cs="Calibri"/>
          <w:color w:val="000000" w:themeColor="text1"/>
          <w:sz w:val="20"/>
        </w:rPr>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w:anchor="gef" r:id="rId35">
        <w:r w:rsidRPr="006F3D7E">
          <w:rPr>
            <w:rFonts w:ascii="Calibri" w:hAnsi="Calibri" w:cs="Calibri"/>
            <w:color w:val="000000" w:themeColor="text1"/>
            <w:sz w:val="20"/>
            <w:u w:val="single"/>
          </w:rPr>
          <w:t>UNDP Evaluation Resource Center</w:t>
        </w:r>
      </w:hyperlink>
      <w:r w:rsidRPr="006F3D7E">
        <w:rPr>
          <w:rFonts w:ascii="Calibri" w:hAnsi="Calibri" w:cs="Calibri"/>
          <w:color w:val="000000" w:themeColor="text1"/>
          <w:sz w:val="20"/>
          <w:u w:val="single"/>
        </w:rPr>
        <w:t>.</w:t>
      </w:r>
      <w:r w:rsidRPr="006F3D7E">
        <w:rPr>
          <w:rFonts w:ascii="Calibri" w:hAnsi="Calibri" w:cs="Calibri"/>
          <w:color w:val="000000" w:themeColor="text1"/>
          <w:sz w:val="20"/>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rsidRPr="006F3D7E" w:rsidR="008206FF" w:rsidP="008206FF" w:rsidRDefault="008206FF" w14:paraId="09BF6E15" w14:textId="77777777">
      <w:pPr>
        <w:spacing w:after="0" w:line="240" w:lineRule="auto"/>
        <w:rPr>
          <w:rFonts w:ascii="Calibri" w:hAnsi="Calibri" w:eastAsia="SimSun" w:cs="Times New Roman"/>
          <w:color w:val="000000" w:themeColor="text1"/>
          <w:sz w:val="20"/>
          <w:szCs w:val="24"/>
        </w:rPr>
      </w:pPr>
    </w:p>
    <w:p w:rsidRPr="006F3D7E" w:rsidR="008206FF" w:rsidP="00E774E0" w:rsidRDefault="008206FF" w14:paraId="0FEEE2E4" w14:textId="5B4C5C92">
      <w:pPr>
        <w:pStyle w:val="ListParagraph"/>
        <w:numPr>
          <w:ilvl w:val="0"/>
          <w:numId w:val="66"/>
        </w:numPr>
        <w:ind w:hanging="450"/>
        <w:jc w:val="both"/>
        <w:rPr>
          <w:rFonts w:ascii="Calibri" w:hAnsi="Calibri"/>
          <w:color w:val="000000" w:themeColor="text1"/>
          <w:sz w:val="20"/>
        </w:rPr>
      </w:pPr>
      <w:r w:rsidRPr="006F3D7E">
        <w:rPr>
          <w:rFonts w:ascii="Calibri" w:hAnsi="Calibri" w:cs="Calibri"/>
          <w:color w:val="000000" w:themeColor="text1"/>
          <w:sz w:val="20"/>
        </w:rPr>
        <w:t>The</w:t>
      </w:r>
      <w:r w:rsidRPr="006F3D7E">
        <w:rPr>
          <w:rFonts w:ascii="Calibri" w:hAnsi="Calibri"/>
          <w:color w:val="000000" w:themeColor="text1"/>
          <w:sz w:val="20"/>
        </w:rPr>
        <w:t xml:space="preserve"> evaluation will be ‘independent, impartial and </w:t>
      </w:r>
      <w:r w:rsidRPr="006F3D7E" w:rsidR="00831EA8">
        <w:rPr>
          <w:rFonts w:ascii="Calibri" w:hAnsi="Calibri"/>
          <w:color w:val="000000" w:themeColor="text1"/>
          <w:sz w:val="20"/>
        </w:rPr>
        <w:t>rigorous</w:t>
      </w:r>
      <w:r w:rsidRPr="006F3D7E">
        <w:rPr>
          <w:rFonts w:ascii="Calibri" w:hAnsi="Calibri"/>
          <w:color w:val="000000" w:themeColor="text1"/>
          <w:sz w:val="20"/>
        </w:rPr>
        <w:t xml:space="preserve">.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w:t>
      </w:r>
    </w:p>
    <w:p w:rsidRPr="006F3D7E" w:rsidR="008206FF" w:rsidP="008206FF" w:rsidRDefault="008206FF" w14:paraId="5A82EE56" w14:textId="77777777">
      <w:pPr>
        <w:spacing w:after="0" w:line="240" w:lineRule="auto"/>
        <w:rPr>
          <w:rFonts w:ascii="Calibri" w:hAnsi="Calibri" w:eastAsia="SimSun" w:cs="Times New Roman"/>
          <w:color w:val="000000" w:themeColor="text1"/>
          <w:sz w:val="20"/>
          <w:szCs w:val="24"/>
        </w:rPr>
      </w:pPr>
    </w:p>
    <w:p w:rsidRPr="006F3D7E" w:rsidR="008206FF" w:rsidP="00E774E0" w:rsidRDefault="008206FF" w14:paraId="6BFE4B35" w14:textId="77777777">
      <w:pPr>
        <w:pStyle w:val="ListParagraph"/>
        <w:numPr>
          <w:ilvl w:val="0"/>
          <w:numId w:val="66"/>
        </w:numPr>
        <w:ind w:hanging="450"/>
        <w:jc w:val="both"/>
        <w:rPr>
          <w:rFonts w:ascii="Calibri" w:hAnsi="Calibri" w:cs="Calibri"/>
          <w:color w:val="000000" w:themeColor="text1"/>
          <w:sz w:val="20"/>
          <w:szCs w:val="20"/>
        </w:rPr>
      </w:pPr>
      <w:r w:rsidRPr="006F3D7E">
        <w:rPr>
          <w:rFonts w:ascii="Calibri" w:hAnsi="Calibri"/>
          <w:color w:val="000000" w:themeColor="text1"/>
          <w:sz w:val="20"/>
        </w:rPr>
        <w:t xml:space="preserve">The GEF Operational Focal Point and other stakeholders will be actively involved and consulted during the terminal evaluation process. </w:t>
      </w:r>
      <w:r w:rsidRPr="006F3D7E">
        <w:rPr>
          <w:rFonts w:ascii="Calibri" w:hAnsi="Calibri" w:cs="Calibri"/>
          <w:color w:val="000000" w:themeColor="text1"/>
          <w:sz w:val="20"/>
          <w:szCs w:val="20"/>
        </w:rPr>
        <w:t xml:space="preserve">Additional quality assurance support is available from the BPPS/NCE-VF Directorate. </w:t>
      </w:r>
    </w:p>
    <w:p w:rsidRPr="006F3D7E" w:rsidR="008206FF" w:rsidP="008206FF" w:rsidRDefault="008206FF" w14:paraId="159814A9" w14:textId="77777777">
      <w:pPr>
        <w:spacing w:after="0" w:line="240" w:lineRule="auto"/>
        <w:rPr>
          <w:rFonts w:ascii="Calibri" w:hAnsi="Calibri" w:eastAsia="SimSun" w:cs="Calibri"/>
          <w:color w:val="000000" w:themeColor="text1"/>
          <w:sz w:val="20"/>
          <w:szCs w:val="20"/>
        </w:rPr>
      </w:pPr>
    </w:p>
    <w:p w:rsidRPr="006F3D7E" w:rsidR="008206FF" w:rsidP="00E774E0" w:rsidRDefault="008206FF" w14:paraId="065D5A29" w14:textId="144A330A">
      <w:pPr>
        <w:pStyle w:val="ListParagraph"/>
        <w:numPr>
          <w:ilvl w:val="0"/>
          <w:numId w:val="66"/>
        </w:numPr>
        <w:ind w:hanging="450"/>
        <w:jc w:val="both"/>
        <w:rPr>
          <w:rFonts w:ascii="Calibri" w:hAnsi="Calibri" w:cs="Calibri"/>
          <w:sz w:val="20"/>
          <w:szCs w:val="20"/>
        </w:rPr>
      </w:pPr>
      <w:r w:rsidRPr="006F3D7E">
        <w:rPr>
          <w:rFonts w:ascii="Calibri" w:hAnsi="Calibri" w:cs="Calibri"/>
          <w:color w:val="000000" w:themeColor="text1"/>
          <w:sz w:val="20"/>
          <w:szCs w:val="20"/>
        </w:rPr>
        <w:t xml:space="preserve">The final TE report and TE TOR will be publicly available in English and posted on the UNDP ERC by </w:t>
      </w:r>
      <w:r w:rsidRPr="006F3D7E" w:rsidR="00C93373">
        <w:rPr>
          <w:rFonts w:ascii="Calibri" w:hAnsi="Calibri" w:cs="Calibri"/>
          <w:color w:val="000000" w:themeColor="text1"/>
          <w:sz w:val="20"/>
          <w:szCs w:val="20"/>
        </w:rPr>
        <w:t>March 30, 2026</w:t>
      </w:r>
      <w:r w:rsidRPr="006F3D7E" w:rsidR="00C93373">
        <w:rPr>
          <w:rFonts w:ascii="Calibri" w:hAnsi="Calibri" w:cs="Calibri"/>
          <w:i/>
          <w:color w:val="000000" w:themeColor="text1"/>
          <w:sz w:val="20"/>
          <w:szCs w:val="20"/>
        </w:rPr>
        <w:t xml:space="preserve">. </w:t>
      </w:r>
      <w:r w:rsidRPr="006F3D7E">
        <w:rPr>
          <w:rFonts w:ascii="Calibri" w:hAnsi="Calibri" w:cs="Calibri"/>
          <w:color w:val="000000" w:themeColor="text1"/>
          <w:sz w:val="20"/>
          <w:szCs w:val="20"/>
        </w:rPr>
        <w:t xml:space="preserve">A management </w:t>
      </w:r>
      <w:r w:rsidRPr="006F3D7E">
        <w:rPr>
          <w:rFonts w:ascii="Calibri" w:hAnsi="Calibri" w:cs="Calibri"/>
          <w:sz w:val="20"/>
          <w:szCs w:val="20"/>
        </w:rPr>
        <w:t>response to the TE recommendations will be posted to the ERC within six weeks of the TE report’s completion.</w:t>
      </w:r>
    </w:p>
    <w:p w:rsidRPr="006F3D7E" w:rsidR="008206FF" w:rsidP="008206FF" w:rsidRDefault="008206FF" w14:paraId="4658844D" w14:textId="77777777">
      <w:pPr>
        <w:spacing w:after="0" w:line="240" w:lineRule="auto"/>
        <w:rPr>
          <w:rFonts w:ascii="Calibri" w:hAnsi="Calibri" w:eastAsia="SimSun" w:cs="Calibri"/>
          <w:sz w:val="20"/>
          <w:szCs w:val="20"/>
          <w:u w:val="single"/>
        </w:rPr>
      </w:pPr>
    </w:p>
    <w:p w:rsidRPr="006F3D7E" w:rsidR="008206FF" w:rsidP="008206FF" w:rsidRDefault="008206FF" w14:paraId="4CD85AA9" w14:textId="24628290">
      <w:pPr>
        <w:spacing w:after="0" w:line="240" w:lineRule="auto"/>
        <w:rPr>
          <w:rFonts w:ascii="Calibri" w:hAnsi="Calibri" w:eastAsia="SimSun" w:cs="Times New Roman"/>
          <w:i/>
          <w:sz w:val="20"/>
          <w:szCs w:val="20"/>
        </w:rPr>
      </w:pPr>
      <w:r w:rsidRPr="006F3D7E">
        <w:rPr>
          <w:rFonts w:ascii="Calibri" w:hAnsi="Calibri" w:eastAsia="SimSun" w:cs="Calibri"/>
          <w:sz w:val="20"/>
          <w:szCs w:val="20"/>
          <w:u w:val="single"/>
        </w:rPr>
        <w:t>Final Report</w:t>
      </w:r>
      <w:r w:rsidRPr="006F3D7E">
        <w:rPr>
          <w:rFonts w:ascii="Calibri" w:hAnsi="Calibri" w:eastAsia="SimSun" w:cs="Calibri"/>
          <w:sz w:val="20"/>
          <w:szCs w:val="20"/>
        </w:rPr>
        <w:t xml:space="preserve">: </w:t>
      </w:r>
    </w:p>
    <w:p w:rsidRPr="006F3D7E" w:rsidR="008206FF" w:rsidP="00E774E0" w:rsidRDefault="008206FF" w14:paraId="231AD352" w14:textId="77777777">
      <w:pPr>
        <w:pStyle w:val="ListParagraph"/>
        <w:numPr>
          <w:ilvl w:val="0"/>
          <w:numId w:val="66"/>
        </w:numPr>
        <w:ind w:hanging="450"/>
        <w:jc w:val="both"/>
        <w:rPr>
          <w:rFonts w:ascii="Calibri" w:hAnsi="Calibri" w:cs="Calibri"/>
          <w:sz w:val="20"/>
          <w:szCs w:val="20"/>
        </w:rPr>
      </w:pPr>
      <w:r w:rsidRPr="006F3D7E">
        <w:rPr>
          <w:rFonts w:ascii="Calibri" w:hAnsi="Calibri" w:cs="Calibri"/>
          <w:sz w:val="20"/>
          <w:szCs w:val="20"/>
        </w:rPr>
        <w:t xml:space="preserve">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rsidRPr="006F3D7E" w:rsidR="008206FF" w:rsidP="008206FF" w:rsidRDefault="008206FF" w14:paraId="5729C708" w14:textId="77777777">
      <w:pPr>
        <w:spacing w:after="0" w:line="240" w:lineRule="auto"/>
        <w:rPr>
          <w:rFonts w:ascii="Calibri" w:hAnsi="Calibri" w:eastAsia="SimSun" w:cs="Calibri"/>
          <w:sz w:val="20"/>
          <w:szCs w:val="20"/>
        </w:rPr>
      </w:pPr>
    </w:p>
    <w:p w:rsidRPr="006F3D7E" w:rsidR="008206FF" w:rsidP="00E774E0" w:rsidRDefault="008206FF" w14:paraId="78C55A5D" w14:textId="77777777">
      <w:pPr>
        <w:pStyle w:val="ListParagraph"/>
        <w:numPr>
          <w:ilvl w:val="0"/>
          <w:numId w:val="66"/>
        </w:numPr>
        <w:ind w:hanging="450"/>
        <w:jc w:val="both"/>
        <w:rPr>
          <w:rFonts w:ascii="Calibri" w:hAnsi="Calibri" w:cs="Segoe UI"/>
          <w:color w:val="000000"/>
          <w:sz w:val="20"/>
          <w:szCs w:val="20"/>
        </w:rPr>
      </w:pPr>
      <w:r w:rsidRPr="006F3D7E">
        <w:rPr>
          <w:rFonts w:ascii="Calibri" w:hAnsi="Calibri"/>
          <w:sz w:val="20"/>
          <w:szCs w:val="20"/>
          <w:u w:val="single"/>
        </w:rPr>
        <w:t>Agreement on intellectual property rights and use of logo on the project’s deliverables and disclosure of information</w:t>
      </w:r>
      <w:r w:rsidRPr="006F3D7E">
        <w:rPr>
          <w:rFonts w:ascii="Calibri" w:hAnsi="Calibri"/>
          <w:b/>
          <w:sz w:val="20"/>
          <w:szCs w:val="20"/>
        </w:rPr>
        <w:t xml:space="preserve">:  </w:t>
      </w:r>
      <w:r w:rsidRPr="006F3D7E">
        <w:rPr>
          <w:rFonts w:ascii="Calibri" w:hAnsi="Calibri"/>
          <w:sz w:val="20"/>
          <w:szCs w:val="20"/>
        </w:rPr>
        <w:t>T</w:t>
      </w:r>
      <w:r w:rsidRPr="006F3D7E">
        <w:rPr>
          <w:rFonts w:ascii="Calibri" w:hAnsi="Calibri" w:cs="Calibri"/>
          <w:sz w:val="20"/>
          <w:szCs w:val="20"/>
        </w:rPr>
        <w:t xml:space="preserve">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w:t>
      </w:r>
      <w:r w:rsidRPr="006F3D7E">
        <w:rPr>
          <w:rFonts w:ascii="Calibri" w:hAnsi="Calibri" w:cs="Calibri"/>
          <w:sz w:val="20"/>
          <w:szCs w:val="20"/>
        </w:rPr>
        <w:lastRenderedPageBreak/>
        <w:t>the GEF will also accord proper acknowledgement to the GEF. Information will be disclosed in accordance with relevant policies notably the UNDP Disclosure Policy</w:t>
      </w:r>
      <w:r w:rsidRPr="006F3D7E">
        <w:rPr>
          <w:rFonts w:ascii="Arial" w:hAnsi="Arial"/>
          <w:sz w:val="18"/>
          <w:szCs w:val="20"/>
          <w:vertAlign w:val="superscript"/>
        </w:rPr>
        <w:footnoteReference w:id="15"/>
      </w:r>
      <w:r w:rsidRPr="006F3D7E">
        <w:rPr>
          <w:rFonts w:ascii="Calibri" w:hAnsi="Calibri" w:cs="Calibri"/>
          <w:sz w:val="20"/>
          <w:szCs w:val="20"/>
        </w:rPr>
        <w:t xml:space="preserve"> and</w:t>
      </w:r>
      <w:r w:rsidRPr="006F3D7E">
        <w:rPr>
          <w:rFonts w:ascii="Calibri" w:hAnsi="Calibri" w:cs="Segoe UI"/>
          <w:color w:val="000000"/>
          <w:sz w:val="20"/>
          <w:szCs w:val="20"/>
        </w:rPr>
        <w:t xml:space="preserve"> the GEF policy on public involvement</w:t>
      </w:r>
      <w:r w:rsidRPr="006F3D7E">
        <w:rPr>
          <w:rFonts w:ascii="Arial" w:hAnsi="Arial"/>
          <w:color w:val="000000"/>
          <w:sz w:val="18"/>
          <w:szCs w:val="20"/>
          <w:vertAlign w:val="superscript"/>
        </w:rPr>
        <w:footnoteReference w:id="16"/>
      </w:r>
      <w:r w:rsidRPr="006F3D7E">
        <w:rPr>
          <w:rFonts w:ascii="Calibri" w:hAnsi="Calibri" w:cs="Segoe UI"/>
          <w:color w:val="000000"/>
          <w:sz w:val="20"/>
          <w:szCs w:val="20"/>
        </w:rPr>
        <w:t xml:space="preserve">. </w:t>
      </w:r>
    </w:p>
    <w:p w:rsidRPr="006F3D7E" w:rsidR="009542D6" w:rsidP="009542D6" w:rsidRDefault="009542D6" w14:paraId="58C8B6D6" w14:textId="77777777">
      <w:pPr>
        <w:spacing w:after="0" w:line="240" w:lineRule="auto"/>
        <w:rPr>
          <w:rFonts w:ascii="Calibri" w:hAnsi="Calibri" w:eastAsia="Calibri" w:cs="Calibri"/>
          <w:sz w:val="20"/>
          <w:szCs w:val="24"/>
          <w:u w:val="single"/>
        </w:rPr>
      </w:pPr>
    </w:p>
    <w:p w:rsidRPr="006F3D7E" w:rsidR="009542D6" w:rsidP="009542D6" w:rsidRDefault="009542D6" w14:paraId="271B1FE9" w14:textId="77777777">
      <w:pPr>
        <w:spacing w:after="0" w:line="240" w:lineRule="auto"/>
        <w:rPr>
          <w:rFonts w:ascii="Calibri" w:hAnsi="Calibri" w:eastAsia="Calibri" w:cs="Calibri"/>
          <w:sz w:val="20"/>
          <w:szCs w:val="24"/>
        </w:rPr>
      </w:pPr>
    </w:p>
    <w:tbl>
      <w:tblPr>
        <w:tblW w:w="88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045"/>
        <w:gridCol w:w="1980"/>
        <w:gridCol w:w="2783"/>
      </w:tblGrid>
      <w:tr w:rsidRPr="006F3D7E" w:rsidR="009542D6" w:rsidTr="002022F8" w14:paraId="71D52FEF" w14:textId="77777777">
        <w:trPr>
          <w:jc w:val="center"/>
        </w:trPr>
        <w:tc>
          <w:tcPr>
            <w:tcW w:w="8808" w:type="dxa"/>
            <w:gridSpan w:val="3"/>
            <w:shd w:val="clear" w:color="auto" w:fill="BFBFBF"/>
          </w:tcPr>
          <w:p w:rsidRPr="006F3D7E" w:rsidR="009542D6" w:rsidP="002022F8" w:rsidRDefault="009542D6" w14:paraId="56A40443" w14:textId="424999DE">
            <w:pPr>
              <w:spacing w:after="0" w:line="240" w:lineRule="auto"/>
              <w:rPr>
                <w:rFonts w:ascii="Calibri" w:hAnsi="Calibri" w:eastAsia="Calibri" w:cs="Calibri"/>
                <w:i/>
                <w:sz w:val="20"/>
                <w:szCs w:val="24"/>
              </w:rPr>
            </w:pPr>
            <w:r w:rsidRPr="006F3D7E">
              <w:rPr>
                <w:rFonts w:ascii="Calibri" w:hAnsi="Calibri" w:eastAsia="Calibri" w:cs="Calibri"/>
                <w:b/>
                <w:sz w:val="18"/>
                <w:szCs w:val="18"/>
              </w:rPr>
              <w:t>Monitoring and Evaluation Budget</w:t>
            </w:r>
            <w:r w:rsidRPr="006F3D7E" w:rsidR="00557FD7">
              <w:rPr>
                <w:rFonts w:ascii="Calibri" w:hAnsi="Calibri" w:eastAsia="Calibri" w:cs="Calibri"/>
                <w:b/>
                <w:sz w:val="18"/>
                <w:szCs w:val="18"/>
              </w:rPr>
              <w:t xml:space="preserve"> for project execution</w:t>
            </w:r>
            <w:r w:rsidRPr="006F3D7E">
              <w:rPr>
                <w:rFonts w:ascii="Calibri" w:hAnsi="Calibri" w:eastAsia="Calibri" w:cs="Calibri"/>
                <w:b/>
                <w:sz w:val="20"/>
                <w:szCs w:val="24"/>
              </w:rPr>
              <w:t xml:space="preserve">: </w:t>
            </w:r>
          </w:p>
          <w:p w:rsidRPr="006F3D7E" w:rsidR="009542D6" w:rsidP="002022F8" w:rsidRDefault="009542D6" w14:paraId="6D445747" w14:textId="77777777">
            <w:pPr>
              <w:spacing w:after="0" w:line="240" w:lineRule="auto"/>
              <w:rPr>
                <w:rFonts w:ascii="Calibri" w:hAnsi="Calibri" w:eastAsia="Calibri" w:cs="Calibri"/>
                <w:sz w:val="20"/>
                <w:szCs w:val="24"/>
              </w:rPr>
            </w:pPr>
          </w:p>
        </w:tc>
      </w:tr>
      <w:tr w:rsidRPr="006F3D7E" w:rsidR="009542D6" w:rsidTr="002022F8" w14:paraId="22A001D4" w14:textId="77777777">
        <w:trPr>
          <w:trHeight w:val="512"/>
          <w:jc w:val="center"/>
        </w:trPr>
        <w:tc>
          <w:tcPr>
            <w:tcW w:w="4045" w:type="dxa"/>
            <w:shd w:val="clear" w:color="auto" w:fill="BFBFBF"/>
          </w:tcPr>
          <w:p w:rsidRPr="006F3D7E" w:rsidR="009542D6" w:rsidP="002022F8" w:rsidRDefault="009542D6" w14:paraId="1A9CC875" w14:textId="4F4E9596">
            <w:pPr>
              <w:spacing w:after="60" w:line="240" w:lineRule="auto"/>
              <w:rPr>
                <w:rFonts w:ascii="Calibri" w:hAnsi="Calibri" w:eastAsia="Calibri" w:cs="Calibri"/>
                <w:b/>
                <w:sz w:val="18"/>
                <w:szCs w:val="18"/>
              </w:rPr>
            </w:pPr>
            <w:r w:rsidRPr="006F3D7E">
              <w:rPr>
                <w:rFonts w:ascii="Calibri" w:hAnsi="Calibri" w:eastAsia="Calibri" w:cs="Calibri"/>
                <w:b/>
                <w:sz w:val="18"/>
                <w:szCs w:val="18"/>
              </w:rPr>
              <w:t>GEF M&amp;E requirements</w:t>
            </w:r>
            <w:r w:rsidRPr="006F3D7E" w:rsidR="00557FD7">
              <w:rPr>
                <w:rFonts w:ascii="Calibri" w:hAnsi="Calibri" w:eastAsia="Calibri" w:cs="Calibri"/>
                <w:b/>
                <w:sz w:val="18"/>
                <w:szCs w:val="18"/>
              </w:rPr>
              <w:t xml:space="preserve"> </w:t>
            </w:r>
            <w:r w:rsidRPr="006F3D7E" w:rsidR="00557FD7">
              <w:rPr>
                <w:rFonts w:ascii="Calibri" w:hAnsi="Calibri" w:eastAsia="SimSun" w:cs="Calibri"/>
                <w:b/>
                <w:sz w:val="20"/>
                <w:szCs w:val="20"/>
              </w:rPr>
              <w:t>to be undertaken by Project Management Unit (PMU)</w:t>
            </w:r>
          </w:p>
          <w:p w:rsidRPr="006F3D7E" w:rsidR="009542D6" w:rsidP="002022F8" w:rsidRDefault="009542D6" w14:paraId="0BC2E1E3" w14:textId="77777777">
            <w:pPr>
              <w:spacing w:after="60" w:line="240" w:lineRule="auto"/>
              <w:rPr>
                <w:rFonts w:ascii="Calibri" w:hAnsi="Calibri" w:eastAsia="Calibri" w:cs="Calibri"/>
                <w:b/>
                <w:sz w:val="18"/>
                <w:szCs w:val="18"/>
              </w:rPr>
            </w:pPr>
          </w:p>
        </w:tc>
        <w:tc>
          <w:tcPr>
            <w:tcW w:w="1980" w:type="dxa"/>
            <w:shd w:val="clear" w:color="auto" w:fill="BFBFBF"/>
          </w:tcPr>
          <w:p w:rsidRPr="006F3D7E" w:rsidR="009542D6" w:rsidP="002022F8" w:rsidRDefault="009542D6" w14:paraId="4E60697A"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Indicative costs (US$)</w:t>
            </w:r>
          </w:p>
        </w:tc>
        <w:tc>
          <w:tcPr>
            <w:tcW w:w="2783" w:type="dxa"/>
            <w:shd w:val="clear" w:color="auto" w:fill="BFBFBF"/>
          </w:tcPr>
          <w:p w:rsidRPr="006F3D7E" w:rsidR="009542D6" w:rsidP="002022F8" w:rsidRDefault="009542D6" w14:paraId="63BB4702"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Time frame</w:t>
            </w:r>
          </w:p>
        </w:tc>
      </w:tr>
      <w:tr w:rsidRPr="006F3D7E" w:rsidR="009542D6" w:rsidTr="002022F8" w14:paraId="70162BE3" w14:textId="77777777">
        <w:trPr>
          <w:trHeight w:val="548"/>
          <w:jc w:val="center"/>
        </w:trPr>
        <w:tc>
          <w:tcPr>
            <w:tcW w:w="4045" w:type="dxa"/>
          </w:tcPr>
          <w:p w:rsidRPr="006F3D7E" w:rsidR="009542D6" w:rsidP="002022F8" w:rsidRDefault="009542D6" w14:paraId="6F72DD48" w14:textId="39881CA1">
            <w:pPr>
              <w:spacing w:after="60" w:line="240" w:lineRule="auto"/>
              <w:rPr>
                <w:rFonts w:ascii="Calibri" w:hAnsi="Calibri" w:eastAsia="Calibri" w:cs="Calibri"/>
                <w:sz w:val="18"/>
                <w:szCs w:val="18"/>
              </w:rPr>
            </w:pPr>
            <w:r w:rsidRPr="006F3D7E">
              <w:rPr>
                <w:rFonts w:ascii="Calibri" w:hAnsi="Calibri" w:eastAsia="Calibri" w:cs="Calibri"/>
                <w:b/>
                <w:sz w:val="18"/>
                <w:szCs w:val="18"/>
              </w:rPr>
              <w:t>Inception Workshop</w:t>
            </w:r>
            <w:r w:rsidRPr="006F3D7E" w:rsidR="00557FD7">
              <w:rPr>
                <w:rFonts w:ascii="Calibri" w:hAnsi="Calibri" w:eastAsia="Calibri" w:cs="Calibri"/>
                <w:b/>
                <w:sz w:val="18"/>
                <w:szCs w:val="18"/>
              </w:rPr>
              <w:t xml:space="preserve"> and Report</w:t>
            </w:r>
            <w:r w:rsidRPr="006F3D7E">
              <w:rPr>
                <w:rFonts w:ascii="Calibri" w:hAnsi="Calibri" w:eastAsia="Calibri" w:cs="Calibri"/>
                <w:b/>
                <w:sz w:val="18"/>
                <w:szCs w:val="18"/>
              </w:rPr>
              <w:t xml:space="preserve"> (including consultant costs and travel)</w:t>
            </w:r>
          </w:p>
        </w:tc>
        <w:tc>
          <w:tcPr>
            <w:tcW w:w="1980" w:type="dxa"/>
          </w:tcPr>
          <w:p w:rsidRPr="006F3D7E" w:rsidR="009542D6" w:rsidP="002022F8" w:rsidRDefault="002D43FF" w14:paraId="24A006FF" w14:textId="169C1913">
            <w:pPr>
              <w:spacing w:after="60" w:line="240" w:lineRule="auto"/>
              <w:rPr>
                <w:rFonts w:ascii="Calibri" w:hAnsi="Calibri" w:eastAsia="Calibri" w:cs="Calibri"/>
                <w:sz w:val="18"/>
                <w:szCs w:val="18"/>
              </w:rPr>
            </w:pPr>
            <w:r w:rsidRPr="006F3D7E">
              <w:rPr>
                <w:rFonts w:ascii="Calibri" w:hAnsi="Calibri" w:eastAsia="Calibri" w:cs="Calibri"/>
                <w:sz w:val="18"/>
                <w:szCs w:val="18"/>
              </w:rPr>
              <w:t>2</w:t>
            </w:r>
            <w:r w:rsidRPr="006F3D7E" w:rsidR="009542D6">
              <w:rPr>
                <w:rFonts w:ascii="Calibri" w:hAnsi="Calibri" w:eastAsia="Calibri" w:cs="Calibri"/>
                <w:sz w:val="18"/>
                <w:szCs w:val="18"/>
              </w:rPr>
              <w:t>0,000</w:t>
            </w:r>
            <w:r w:rsidRPr="006F3D7E" w:rsidR="009542D6">
              <w:rPr>
                <w:rStyle w:val="FootnoteReference"/>
                <w:rFonts w:eastAsia="Calibri" w:cs="Calibri"/>
                <w:szCs w:val="18"/>
              </w:rPr>
              <w:footnoteReference w:id="17"/>
            </w:r>
          </w:p>
        </w:tc>
        <w:tc>
          <w:tcPr>
            <w:tcW w:w="2783" w:type="dxa"/>
          </w:tcPr>
          <w:p w:rsidRPr="006F3D7E" w:rsidR="009542D6" w:rsidP="002022F8" w:rsidRDefault="00000000" w14:paraId="2A393796" w14:textId="1CA0C4B9">
            <w:pPr>
              <w:spacing w:after="60" w:line="240" w:lineRule="auto"/>
              <w:rPr>
                <w:rFonts w:ascii="Calibri" w:hAnsi="Calibri" w:eastAsia="Calibri" w:cs="Calibri"/>
                <w:sz w:val="18"/>
                <w:szCs w:val="18"/>
              </w:rPr>
            </w:pPr>
            <w:sdt>
              <w:sdtPr>
                <w:rPr>
                  <w:rFonts w:ascii="Calibri" w:hAnsi="Calibri" w:eastAsia="Calibri" w:cs="Calibri"/>
                  <w:sz w:val="18"/>
                  <w:szCs w:val="18"/>
                </w:rPr>
                <w:tag w:val="goog_rdk_855"/>
                <w:id w:val="-707253856"/>
              </w:sdtPr>
              <w:sdtContent/>
            </w:sdt>
            <w:r w:rsidRPr="006F3D7E" w:rsidR="00557FD7">
              <w:rPr>
                <w:rFonts w:ascii="Calibri" w:hAnsi="Calibri" w:eastAsia="SimSun" w:cs="Calibri"/>
                <w:sz w:val="18"/>
                <w:szCs w:val="18"/>
              </w:rPr>
              <w:t xml:space="preserve"> Inception Workshop within 2 months of the First Disbursement  </w:t>
            </w:r>
          </w:p>
        </w:tc>
      </w:tr>
      <w:tr w:rsidRPr="006F3D7E" w:rsidR="00D94AA7" w:rsidTr="002022F8" w14:paraId="302231D7" w14:textId="77777777">
        <w:trPr>
          <w:jc w:val="center"/>
        </w:trPr>
        <w:tc>
          <w:tcPr>
            <w:tcW w:w="4045" w:type="dxa"/>
          </w:tcPr>
          <w:p w:rsidRPr="006F3D7E" w:rsidR="00D94AA7" w:rsidP="002022F8" w:rsidRDefault="003434EA" w14:paraId="012E557D" w14:textId="547E2E84">
            <w:pPr>
              <w:spacing w:after="60" w:line="240" w:lineRule="auto"/>
              <w:rPr>
                <w:rFonts w:ascii="Calibri" w:hAnsi="Calibri" w:eastAsia="Calibri" w:cs="Calibri"/>
                <w:b/>
                <w:sz w:val="18"/>
                <w:szCs w:val="18"/>
              </w:rPr>
            </w:pPr>
            <w:r w:rsidRPr="006F3D7E">
              <w:rPr>
                <w:rFonts w:ascii="Calibri" w:hAnsi="Calibri" w:eastAsia="Calibri" w:cs="Calibri"/>
                <w:b/>
                <w:sz w:val="18"/>
                <w:szCs w:val="18"/>
              </w:rPr>
              <w:t>M&amp;E related workshops</w:t>
            </w:r>
          </w:p>
        </w:tc>
        <w:tc>
          <w:tcPr>
            <w:tcW w:w="1980" w:type="dxa"/>
          </w:tcPr>
          <w:p w:rsidRPr="006F3D7E" w:rsidR="00D94AA7" w:rsidP="003E2C0F" w:rsidRDefault="002D43FF" w14:paraId="69925B59" w14:textId="4DEA2B48">
            <w:pPr>
              <w:spacing w:after="60" w:line="240" w:lineRule="auto"/>
              <w:rPr>
                <w:rFonts w:ascii="Calibri" w:hAnsi="Calibri" w:eastAsia="Calibri" w:cs="Calibri"/>
                <w:sz w:val="18"/>
                <w:szCs w:val="18"/>
              </w:rPr>
            </w:pPr>
            <w:r w:rsidRPr="006F3D7E">
              <w:rPr>
                <w:rFonts w:ascii="Calibri" w:hAnsi="Calibri" w:eastAsia="Calibri" w:cs="Calibri"/>
                <w:sz w:val="18"/>
                <w:szCs w:val="18"/>
              </w:rPr>
              <w:t>10,000</w:t>
            </w:r>
          </w:p>
        </w:tc>
        <w:tc>
          <w:tcPr>
            <w:tcW w:w="2783" w:type="dxa"/>
          </w:tcPr>
          <w:p w:rsidRPr="006F3D7E" w:rsidR="00D94AA7" w:rsidP="002022F8" w:rsidRDefault="00D94AA7" w14:paraId="2EC7555A" w14:textId="77777777">
            <w:pPr>
              <w:spacing w:after="60" w:line="240" w:lineRule="auto"/>
              <w:rPr>
                <w:rFonts w:ascii="Calibri" w:hAnsi="Calibri" w:eastAsia="Calibri" w:cs="Calibri"/>
                <w:sz w:val="18"/>
                <w:szCs w:val="18"/>
              </w:rPr>
            </w:pPr>
          </w:p>
        </w:tc>
      </w:tr>
      <w:tr w:rsidRPr="006F3D7E" w:rsidR="00557FD7" w:rsidTr="002022F8" w14:paraId="15FF8AAA" w14:textId="77777777">
        <w:trPr>
          <w:jc w:val="center"/>
        </w:trPr>
        <w:tc>
          <w:tcPr>
            <w:tcW w:w="4045" w:type="dxa"/>
          </w:tcPr>
          <w:p w:rsidRPr="006F3D7E" w:rsidR="00557FD7" w:rsidP="002022F8" w:rsidRDefault="00557FD7" w14:paraId="43668427" w14:textId="29C80836">
            <w:pPr>
              <w:spacing w:after="60" w:line="240" w:lineRule="auto"/>
              <w:rPr>
                <w:rFonts w:ascii="Calibri" w:hAnsi="Calibri" w:eastAsia="Calibri" w:cs="Calibri"/>
                <w:b/>
                <w:sz w:val="18"/>
                <w:szCs w:val="18"/>
              </w:rPr>
            </w:pPr>
            <w:r w:rsidRPr="006F3D7E">
              <w:rPr>
                <w:rFonts w:ascii="Calibri" w:hAnsi="Calibri" w:eastAsia="Calibri" w:cs="Calibri"/>
                <w:b/>
                <w:sz w:val="18"/>
                <w:szCs w:val="18"/>
              </w:rPr>
              <w:t xml:space="preserve">M&amp;E of GEF core indicators and project results framework </w:t>
            </w:r>
          </w:p>
        </w:tc>
        <w:tc>
          <w:tcPr>
            <w:tcW w:w="1980" w:type="dxa"/>
          </w:tcPr>
          <w:p w:rsidRPr="006F3D7E" w:rsidR="00557FD7" w:rsidP="003E2C0F" w:rsidRDefault="00557FD7" w14:paraId="4EE8A5DB" w14:textId="79EFC2FA">
            <w:pPr>
              <w:spacing w:after="60" w:line="240" w:lineRule="auto"/>
              <w:rPr>
                <w:rFonts w:ascii="Calibri" w:hAnsi="Calibri" w:eastAsia="Calibri" w:cs="Calibri"/>
                <w:sz w:val="18"/>
                <w:szCs w:val="18"/>
              </w:rPr>
            </w:pPr>
            <w:r w:rsidRPr="006F3D7E">
              <w:rPr>
                <w:rFonts w:ascii="Calibri" w:hAnsi="Calibri" w:eastAsia="Calibri" w:cs="Calibri"/>
                <w:sz w:val="18"/>
                <w:szCs w:val="18"/>
              </w:rPr>
              <w:t>25,780</w:t>
            </w:r>
            <w:r w:rsidRPr="006F3D7E">
              <w:rPr>
                <w:rStyle w:val="FootnoteReference"/>
                <w:rFonts w:eastAsia="Times New Roman" w:cs="Times New Roman"/>
                <w:color w:val="000000"/>
                <w:szCs w:val="18"/>
              </w:rPr>
              <w:footnoteReference w:id="18"/>
            </w:r>
          </w:p>
        </w:tc>
        <w:tc>
          <w:tcPr>
            <w:tcW w:w="2783" w:type="dxa"/>
          </w:tcPr>
          <w:p w:rsidRPr="006F3D7E" w:rsidR="00557FD7" w:rsidP="002022F8" w:rsidRDefault="00557FD7" w14:paraId="4E2FACA8" w14:textId="65C41653">
            <w:pPr>
              <w:spacing w:after="60" w:line="240" w:lineRule="auto"/>
              <w:rPr>
                <w:rFonts w:ascii="Calibri" w:hAnsi="Calibri" w:eastAsia="Calibri" w:cs="Calibri"/>
                <w:sz w:val="18"/>
                <w:szCs w:val="18"/>
              </w:rPr>
            </w:pPr>
            <w:r w:rsidRPr="006F3D7E">
              <w:rPr>
                <w:rFonts w:ascii="Calibri" w:hAnsi="Calibri" w:eastAsia="Calibri" w:cs="Calibri"/>
                <w:sz w:val="18"/>
                <w:szCs w:val="18"/>
              </w:rPr>
              <w:t>Annually and at mid-point and closure.</w:t>
            </w:r>
          </w:p>
        </w:tc>
      </w:tr>
      <w:tr w:rsidRPr="006F3D7E" w:rsidR="00557FD7" w:rsidTr="002022F8" w14:paraId="080E8BEA" w14:textId="77777777">
        <w:trPr>
          <w:jc w:val="center"/>
        </w:trPr>
        <w:tc>
          <w:tcPr>
            <w:tcW w:w="4045" w:type="dxa"/>
          </w:tcPr>
          <w:p w:rsidRPr="006F3D7E" w:rsidR="00557FD7" w:rsidP="00557FD7" w:rsidRDefault="00557FD7" w14:paraId="70E8FC66" w14:textId="5735934C">
            <w:pPr>
              <w:spacing w:after="60" w:line="240" w:lineRule="auto"/>
              <w:rPr>
                <w:rFonts w:ascii="Calibri" w:hAnsi="Calibri" w:eastAsia="Calibri" w:cs="Calibri"/>
                <w:b/>
                <w:sz w:val="18"/>
                <w:szCs w:val="18"/>
              </w:rPr>
            </w:pPr>
            <w:r w:rsidRPr="006F3D7E">
              <w:rPr>
                <w:rFonts w:ascii="Calibri" w:hAnsi="Calibri" w:eastAsia="Calibri" w:cs="Calibri"/>
                <w:b/>
                <w:sz w:val="18"/>
                <w:szCs w:val="18"/>
              </w:rPr>
              <w:t>Monitoring of project safeguards management frameworks and/or plans and gender action plans here</w:t>
            </w:r>
          </w:p>
        </w:tc>
        <w:tc>
          <w:tcPr>
            <w:tcW w:w="1980" w:type="dxa"/>
          </w:tcPr>
          <w:p w:rsidRPr="006F3D7E" w:rsidR="00557FD7" w:rsidP="002022F8" w:rsidRDefault="00490EEA" w14:paraId="3527DA81" w14:textId="1643DA07">
            <w:pPr>
              <w:pBdr>
                <w:top w:val="nil"/>
                <w:left w:val="nil"/>
                <w:bottom w:val="nil"/>
                <w:right w:val="nil"/>
                <w:between w:val="nil"/>
              </w:pBdr>
              <w:tabs>
                <w:tab w:val="left" w:pos="547"/>
              </w:tabs>
              <w:spacing w:after="6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As per the multiyear workplan</w:t>
            </w:r>
          </w:p>
        </w:tc>
        <w:tc>
          <w:tcPr>
            <w:tcW w:w="2783" w:type="dxa"/>
          </w:tcPr>
          <w:p w:rsidRPr="006F3D7E" w:rsidR="00557FD7" w:rsidP="00557FD7" w:rsidRDefault="00557FD7" w14:paraId="13BB2102" w14:textId="1C520AA1">
            <w:pPr>
              <w:spacing w:after="60" w:line="240" w:lineRule="auto"/>
              <w:rPr>
                <w:rFonts w:ascii="Calibri" w:hAnsi="Calibri" w:eastAsia="SimSun" w:cs="Calibri"/>
                <w:sz w:val="18"/>
                <w:szCs w:val="18"/>
              </w:rPr>
            </w:pPr>
            <w:r w:rsidRPr="006F3D7E">
              <w:rPr>
                <w:rFonts w:ascii="Calibri" w:hAnsi="Calibri" w:eastAsia="SimSun" w:cs="Calibri"/>
                <w:sz w:val="18"/>
                <w:szCs w:val="18"/>
              </w:rPr>
              <w:t>On-going</w:t>
            </w:r>
          </w:p>
          <w:p w:rsidRPr="006F3D7E" w:rsidR="00557FD7" w:rsidP="002022F8" w:rsidRDefault="00557FD7" w14:paraId="54F64DAB" w14:textId="77777777">
            <w:pPr>
              <w:spacing w:after="60" w:line="240" w:lineRule="auto"/>
              <w:rPr>
                <w:rFonts w:ascii="Calibri" w:hAnsi="Calibri" w:eastAsia="Calibri" w:cs="Calibri"/>
                <w:sz w:val="18"/>
                <w:szCs w:val="18"/>
              </w:rPr>
            </w:pPr>
          </w:p>
        </w:tc>
      </w:tr>
      <w:tr w:rsidRPr="006F3D7E" w:rsidR="00557FD7" w:rsidTr="002022F8" w14:paraId="406C95A5" w14:textId="77777777">
        <w:trPr>
          <w:jc w:val="center"/>
        </w:trPr>
        <w:tc>
          <w:tcPr>
            <w:tcW w:w="4045" w:type="dxa"/>
          </w:tcPr>
          <w:p w:rsidRPr="006F3D7E" w:rsidR="00557FD7" w:rsidP="002022F8" w:rsidRDefault="00557FD7" w14:paraId="5B210FB9" w14:textId="7341AAA2">
            <w:pPr>
              <w:spacing w:after="0" w:line="240" w:lineRule="auto"/>
              <w:rPr>
                <w:rFonts w:ascii="Calibri" w:hAnsi="Calibri" w:eastAsia="Calibri" w:cs="Calibri"/>
                <w:sz w:val="18"/>
                <w:szCs w:val="18"/>
              </w:rPr>
            </w:pPr>
            <w:r w:rsidRPr="006F3D7E">
              <w:rPr>
                <w:rFonts w:ascii="Calibri" w:hAnsi="Calibri" w:eastAsia="Calibri" w:cs="Calibri"/>
                <w:b/>
                <w:sz w:val="18"/>
                <w:szCs w:val="18"/>
              </w:rPr>
              <w:t xml:space="preserve">Supervision missions </w:t>
            </w:r>
          </w:p>
        </w:tc>
        <w:tc>
          <w:tcPr>
            <w:tcW w:w="1980" w:type="dxa"/>
          </w:tcPr>
          <w:p w:rsidRPr="006F3D7E" w:rsidR="00557FD7" w:rsidP="002022F8" w:rsidRDefault="00557FD7" w14:paraId="1E651017" w14:textId="393BF413">
            <w:pPr>
              <w:pBdr>
                <w:top w:val="nil"/>
                <w:left w:val="nil"/>
                <w:bottom w:val="nil"/>
                <w:right w:val="nil"/>
                <w:between w:val="nil"/>
              </w:pBdr>
              <w:tabs>
                <w:tab w:val="left" w:pos="547"/>
              </w:tabs>
              <w:spacing w:after="6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NA</w:t>
            </w:r>
          </w:p>
        </w:tc>
        <w:tc>
          <w:tcPr>
            <w:tcW w:w="2783" w:type="dxa"/>
          </w:tcPr>
          <w:p w:rsidRPr="006F3D7E" w:rsidR="00557FD7" w:rsidP="002022F8" w:rsidRDefault="00557FD7" w14:paraId="2626FAB4" w14:textId="4C0F540B">
            <w:pPr>
              <w:spacing w:after="60" w:line="240" w:lineRule="auto"/>
              <w:rPr>
                <w:rFonts w:ascii="Calibri" w:hAnsi="Calibri" w:eastAsia="Calibri" w:cs="Calibri"/>
                <w:sz w:val="18"/>
                <w:szCs w:val="18"/>
              </w:rPr>
            </w:pPr>
            <w:r w:rsidRPr="006F3D7E">
              <w:rPr>
                <w:rFonts w:ascii="Calibri" w:hAnsi="Calibri" w:eastAsia="Calibri" w:cs="Calibri"/>
                <w:sz w:val="18"/>
                <w:szCs w:val="18"/>
              </w:rPr>
              <w:t>Annually</w:t>
            </w:r>
          </w:p>
        </w:tc>
      </w:tr>
      <w:tr w:rsidRPr="006F3D7E" w:rsidR="00557FD7" w:rsidTr="002022F8" w14:paraId="59B2F41D" w14:textId="77777777">
        <w:trPr>
          <w:trHeight w:val="305"/>
          <w:jc w:val="center"/>
        </w:trPr>
        <w:tc>
          <w:tcPr>
            <w:tcW w:w="4045" w:type="dxa"/>
          </w:tcPr>
          <w:p w:rsidRPr="006F3D7E" w:rsidR="00557FD7" w:rsidP="002022F8" w:rsidRDefault="00557FD7" w14:paraId="20B5B502" w14:textId="03180D5B">
            <w:pPr>
              <w:spacing w:after="60" w:line="240" w:lineRule="auto"/>
              <w:rPr>
                <w:rFonts w:ascii="Calibri" w:hAnsi="Calibri" w:eastAsia="Calibri" w:cs="Calibri"/>
                <w:b/>
                <w:sz w:val="18"/>
                <w:szCs w:val="18"/>
              </w:rPr>
            </w:pPr>
            <w:r w:rsidRPr="006F3D7E">
              <w:rPr>
                <w:rFonts w:ascii="Calibri" w:hAnsi="Calibri" w:eastAsia="Calibri" w:cs="Calibri"/>
                <w:b/>
                <w:sz w:val="18"/>
                <w:szCs w:val="18"/>
              </w:rPr>
              <w:t xml:space="preserve">Independent Mid-term Review (MTR) </w:t>
            </w:r>
          </w:p>
        </w:tc>
        <w:tc>
          <w:tcPr>
            <w:tcW w:w="1980" w:type="dxa"/>
          </w:tcPr>
          <w:p w:rsidRPr="006F3D7E" w:rsidR="00557FD7" w:rsidP="002022F8" w:rsidRDefault="00000000" w14:paraId="75EDCDF0" w14:textId="4CC509FD">
            <w:pPr>
              <w:pBdr>
                <w:top w:val="nil"/>
                <w:left w:val="nil"/>
                <w:bottom w:val="nil"/>
                <w:right w:val="nil"/>
                <w:between w:val="nil"/>
              </w:pBdr>
              <w:tabs>
                <w:tab w:val="left" w:pos="547"/>
              </w:tabs>
              <w:spacing w:after="60" w:line="240" w:lineRule="auto"/>
              <w:rPr>
                <w:rFonts w:ascii="Calibri" w:hAnsi="Calibri" w:eastAsia="Calibri" w:cs="Calibri"/>
                <w:color w:val="000000"/>
                <w:sz w:val="18"/>
                <w:szCs w:val="18"/>
              </w:rPr>
            </w:pPr>
            <w:sdt>
              <w:sdtPr>
                <w:rPr>
                  <w:rFonts w:ascii="Calibri" w:hAnsi="Calibri" w:eastAsia="Calibri" w:cs="Calibri"/>
                  <w:sz w:val="20"/>
                  <w:szCs w:val="24"/>
                </w:rPr>
                <w:tag w:val="goog_rdk_858"/>
                <w:id w:val="-498648907"/>
              </w:sdtPr>
              <w:sdtContent/>
            </w:sdt>
            <w:r w:rsidRPr="006F3D7E" w:rsidR="00557FD7">
              <w:rPr>
                <w:rFonts w:ascii="Calibri" w:hAnsi="Calibri" w:eastAsia="Calibri" w:cs="Calibri"/>
                <w:sz w:val="18"/>
                <w:szCs w:val="18"/>
              </w:rPr>
              <w:t>20,000</w:t>
            </w:r>
            <w:r w:rsidRPr="006F3D7E" w:rsidR="00557FD7">
              <w:rPr>
                <w:rStyle w:val="FootnoteReference"/>
                <w:rFonts w:eastAsia="Calibri" w:cs="Calibri"/>
                <w:szCs w:val="18"/>
              </w:rPr>
              <w:footnoteReference w:id="19"/>
            </w:r>
          </w:p>
        </w:tc>
        <w:tc>
          <w:tcPr>
            <w:tcW w:w="2783" w:type="dxa"/>
          </w:tcPr>
          <w:p w:rsidRPr="006F3D7E" w:rsidR="00557FD7" w:rsidP="002022F8" w:rsidRDefault="00FF2429" w14:paraId="1D21DDFD" w14:textId="32024759">
            <w:pPr>
              <w:spacing w:after="60" w:line="240" w:lineRule="auto"/>
              <w:rPr>
                <w:rFonts w:ascii="Calibri" w:hAnsi="Calibri" w:eastAsia="Calibri" w:cs="Calibri"/>
                <w:sz w:val="18"/>
                <w:szCs w:val="18"/>
              </w:rPr>
            </w:pPr>
            <w:r w:rsidRPr="006F3D7E">
              <w:rPr>
                <w:rFonts w:ascii="Calibri" w:hAnsi="Calibri" w:eastAsia="Calibri" w:cs="Calibri"/>
                <w:sz w:val="18"/>
                <w:szCs w:val="18"/>
              </w:rPr>
              <w:t>September</w:t>
            </w:r>
            <w:r w:rsidRPr="006F3D7E" w:rsidR="00734B7A">
              <w:rPr>
                <w:rFonts w:ascii="Calibri" w:hAnsi="Calibri" w:eastAsia="Calibri" w:cs="Calibri"/>
                <w:sz w:val="18"/>
                <w:szCs w:val="18"/>
              </w:rPr>
              <w:t xml:space="preserve"> 30, 202</w:t>
            </w:r>
            <w:r w:rsidRPr="006F3D7E">
              <w:rPr>
                <w:rFonts w:ascii="Calibri" w:hAnsi="Calibri" w:eastAsia="Calibri" w:cs="Calibri"/>
                <w:sz w:val="18"/>
                <w:szCs w:val="18"/>
              </w:rPr>
              <w:t>4</w:t>
            </w:r>
          </w:p>
          <w:p w:rsidRPr="006F3D7E" w:rsidR="00557FD7" w:rsidP="002022F8" w:rsidRDefault="00557FD7" w14:paraId="3F026394" w14:textId="3E1D1604">
            <w:pPr>
              <w:spacing w:after="60" w:line="240" w:lineRule="auto"/>
              <w:rPr>
                <w:rFonts w:ascii="Calibri" w:hAnsi="Calibri" w:eastAsia="Calibri" w:cs="Calibri"/>
                <w:sz w:val="18"/>
                <w:szCs w:val="18"/>
              </w:rPr>
            </w:pPr>
          </w:p>
        </w:tc>
      </w:tr>
      <w:tr w:rsidRPr="006F3D7E" w:rsidR="00557FD7" w:rsidTr="002022F8" w14:paraId="2B78E79A" w14:textId="77777777">
        <w:trPr>
          <w:trHeight w:val="755"/>
          <w:jc w:val="center"/>
        </w:trPr>
        <w:tc>
          <w:tcPr>
            <w:tcW w:w="4045" w:type="dxa"/>
          </w:tcPr>
          <w:p w:rsidRPr="006F3D7E" w:rsidR="00557FD7" w:rsidP="002022F8" w:rsidRDefault="00557FD7" w14:paraId="414BE416" w14:textId="7CE25F88">
            <w:pPr>
              <w:spacing w:after="60" w:line="240" w:lineRule="auto"/>
              <w:rPr>
                <w:rFonts w:ascii="Calibri" w:hAnsi="Calibri" w:eastAsia="Calibri" w:cs="Calibri"/>
                <w:b/>
                <w:sz w:val="18"/>
                <w:szCs w:val="18"/>
              </w:rPr>
            </w:pPr>
            <w:r w:rsidRPr="006F3D7E">
              <w:rPr>
                <w:rFonts w:ascii="Calibri" w:hAnsi="Calibri" w:eastAsia="Calibri" w:cs="Calibri"/>
                <w:b/>
                <w:sz w:val="18"/>
                <w:szCs w:val="18"/>
              </w:rPr>
              <w:t xml:space="preserve">Independent Terminal Evaluation (TE) </w:t>
            </w:r>
          </w:p>
        </w:tc>
        <w:tc>
          <w:tcPr>
            <w:tcW w:w="1980" w:type="dxa"/>
          </w:tcPr>
          <w:p w:rsidRPr="006F3D7E" w:rsidR="00557FD7" w:rsidP="002022F8" w:rsidRDefault="00557FD7" w14:paraId="1779FAE2" w14:textId="5307015E">
            <w:pPr>
              <w:spacing w:after="60" w:line="240" w:lineRule="auto"/>
              <w:rPr>
                <w:rFonts w:ascii="Calibri" w:hAnsi="Calibri" w:eastAsia="Calibri" w:cs="Calibri"/>
                <w:sz w:val="18"/>
                <w:szCs w:val="18"/>
              </w:rPr>
            </w:pPr>
            <w:r w:rsidRPr="006F3D7E">
              <w:rPr>
                <w:rFonts w:ascii="Calibri" w:hAnsi="Calibri" w:eastAsia="Calibri" w:cs="Calibri"/>
                <w:sz w:val="18"/>
                <w:szCs w:val="18"/>
              </w:rPr>
              <w:t>20,885</w:t>
            </w:r>
            <w:r w:rsidRPr="006F3D7E">
              <w:rPr>
                <w:rStyle w:val="FootnoteReference"/>
                <w:rFonts w:eastAsia="Calibri" w:cs="Calibri"/>
                <w:szCs w:val="18"/>
              </w:rPr>
              <w:footnoteReference w:id="20"/>
            </w:r>
          </w:p>
        </w:tc>
        <w:tc>
          <w:tcPr>
            <w:tcW w:w="2783" w:type="dxa"/>
          </w:tcPr>
          <w:p w:rsidRPr="006F3D7E" w:rsidR="00557FD7" w:rsidP="002022F8" w:rsidRDefault="00734B7A" w14:paraId="1AC4DCA1" w14:textId="3D6CC808">
            <w:pPr>
              <w:spacing w:after="60" w:line="240" w:lineRule="auto"/>
              <w:rPr>
                <w:rFonts w:ascii="Calibri" w:hAnsi="Calibri" w:eastAsia="Calibri" w:cs="Calibri"/>
                <w:sz w:val="18"/>
                <w:szCs w:val="18"/>
              </w:rPr>
            </w:pPr>
            <w:r w:rsidRPr="006F3D7E">
              <w:rPr>
                <w:rFonts w:ascii="Calibri" w:hAnsi="Calibri" w:eastAsia="Calibri" w:cs="Calibri"/>
                <w:sz w:val="18"/>
                <w:szCs w:val="18"/>
              </w:rPr>
              <w:t>September 30, 2026</w:t>
            </w:r>
          </w:p>
          <w:p w:rsidRPr="006F3D7E" w:rsidR="00557FD7" w:rsidP="002022F8" w:rsidRDefault="00557FD7" w14:paraId="68D0C094" w14:textId="77777777">
            <w:pPr>
              <w:spacing w:after="60" w:line="240" w:lineRule="auto"/>
              <w:rPr>
                <w:rFonts w:ascii="Calibri" w:hAnsi="Calibri" w:eastAsia="Calibri" w:cs="Calibri"/>
                <w:sz w:val="18"/>
                <w:szCs w:val="18"/>
              </w:rPr>
            </w:pPr>
          </w:p>
        </w:tc>
      </w:tr>
      <w:tr w:rsidRPr="006F3D7E" w:rsidR="00557FD7" w:rsidTr="00947445" w14:paraId="17AE2C8E" w14:textId="77777777">
        <w:trPr>
          <w:jc w:val="center"/>
        </w:trPr>
        <w:tc>
          <w:tcPr>
            <w:tcW w:w="4045" w:type="dxa"/>
            <w:shd w:val="clear" w:color="auto" w:fill="E6E6E6"/>
          </w:tcPr>
          <w:p w:rsidRPr="006F3D7E" w:rsidR="00557FD7" w:rsidP="002022F8" w:rsidRDefault="00557FD7" w14:paraId="7150D0D3"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 xml:space="preserve">TOTAL indicative COST </w:t>
            </w:r>
          </w:p>
          <w:p w:rsidRPr="006F3D7E" w:rsidR="00557FD7" w:rsidP="002022F8" w:rsidRDefault="00557FD7" w14:paraId="5859BFC2" w14:textId="0E5EFB56">
            <w:pPr>
              <w:spacing w:after="60" w:line="240" w:lineRule="auto"/>
              <w:rPr>
                <w:rFonts w:ascii="Calibri" w:hAnsi="Calibri" w:eastAsia="Calibri" w:cs="Calibri"/>
                <w:b/>
                <w:sz w:val="18"/>
                <w:szCs w:val="18"/>
              </w:rPr>
            </w:pPr>
          </w:p>
        </w:tc>
        <w:tc>
          <w:tcPr>
            <w:tcW w:w="1980" w:type="dxa"/>
            <w:shd w:val="clear" w:color="auto" w:fill="E6E6E6"/>
          </w:tcPr>
          <w:p w:rsidRPr="006F3D7E" w:rsidR="00557FD7" w:rsidP="003E2C0F" w:rsidRDefault="00000000" w14:paraId="061E53E4" w14:textId="6D324EA9">
            <w:pPr>
              <w:tabs>
                <w:tab w:val="center" w:pos="1216"/>
              </w:tabs>
              <w:spacing w:after="60" w:line="240" w:lineRule="auto"/>
              <w:rPr>
                <w:rFonts w:ascii="Calibri" w:hAnsi="Calibri" w:eastAsia="Calibri" w:cs="Calibri"/>
                <w:sz w:val="18"/>
                <w:szCs w:val="18"/>
              </w:rPr>
            </w:pPr>
            <w:sdt>
              <w:sdtPr>
                <w:rPr>
                  <w:rFonts w:ascii="Calibri" w:hAnsi="Calibri" w:eastAsia="Calibri" w:cs="Calibri"/>
                  <w:sz w:val="20"/>
                  <w:szCs w:val="24"/>
                </w:rPr>
                <w:tag w:val="goog_rdk_860"/>
                <w:id w:val="107939688"/>
              </w:sdtPr>
              <w:sdtContent/>
            </w:sdt>
            <w:r w:rsidRPr="006F3D7E" w:rsidR="00557FD7">
              <w:rPr>
                <w:rFonts w:ascii="Calibri" w:hAnsi="Calibri" w:eastAsia="Calibri" w:cs="Calibri"/>
                <w:sz w:val="18"/>
                <w:szCs w:val="18"/>
              </w:rPr>
              <w:t xml:space="preserve"> 96,665</w:t>
            </w:r>
          </w:p>
        </w:tc>
        <w:tc>
          <w:tcPr>
            <w:tcW w:w="2783" w:type="dxa"/>
            <w:shd w:val="clear" w:color="auto" w:fill="E6E6E6"/>
          </w:tcPr>
          <w:p w:rsidRPr="006F3D7E" w:rsidR="00557FD7" w:rsidP="002022F8" w:rsidRDefault="00490EEA" w14:paraId="0D65DBCE" w14:textId="366C52E3">
            <w:pPr>
              <w:spacing w:after="60" w:line="240" w:lineRule="auto"/>
              <w:rPr>
                <w:rFonts w:ascii="Calibri" w:hAnsi="Calibri" w:eastAsia="Calibri" w:cs="Calibri"/>
                <w:sz w:val="18"/>
                <w:szCs w:val="18"/>
              </w:rPr>
            </w:pPr>
            <w:r w:rsidRPr="006F3D7E">
              <w:rPr>
                <w:rFonts w:cstheme="minorHAnsi"/>
                <w:sz w:val="18"/>
                <w:szCs w:val="18"/>
              </w:rPr>
              <w:t>Provided as a separate section in the TBWP</w:t>
            </w:r>
          </w:p>
        </w:tc>
      </w:tr>
    </w:tbl>
    <w:p w:rsidRPr="006F3D7E" w:rsidR="009542D6" w:rsidP="009542D6" w:rsidRDefault="009542D6" w14:paraId="23A0C019" w14:textId="77777777">
      <w:pPr>
        <w:spacing w:after="60" w:line="240" w:lineRule="auto"/>
        <w:jc w:val="both"/>
        <w:rPr>
          <w:rFonts w:ascii="Calibri" w:hAnsi="Calibri" w:eastAsia="Calibri" w:cs="Calibri"/>
          <w:i/>
          <w:sz w:val="20"/>
          <w:szCs w:val="24"/>
        </w:rPr>
      </w:pPr>
    </w:p>
    <w:p w:rsidRPr="006F3D7E" w:rsidR="008206FF" w:rsidP="008206FF" w:rsidRDefault="008206FF" w14:paraId="20AFEF17" w14:textId="77777777">
      <w:pPr>
        <w:spacing w:after="0" w:line="240" w:lineRule="auto"/>
        <w:rPr>
          <w:rFonts w:ascii="Calibri" w:hAnsi="Calibri" w:eastAsia="SimSun" w:cs="Calibri"/>
          <w:sz w:val="20"/>
          <w:szCs w:val="20"/>
        </w:rPr>
      </w:pPr>
    </w:p>
    <w:p w:rsidRPr="006F3D7E" w:rsidR="00D55143" w:rsidP="00D55143" w:rsidRDefault="008206FF" w14:paraId="0C6E6803" w14:textId="77777777">
      <w:pPr>
        <w:spacing w:after="60" w:line="240" w:lineRule="auto"/>
        <w:jc w:val="both"/>
        <w:rPr>
          <w:rFonts w:ascii="Calibri" w:hAnsi="Calibri" w:eastAsia="SimSun" w:cs="Calibri"/>
          <w:sz w:val="20"/>
          <w:szCs w:val="20"/>
        </w:rPr>
        <w:sectPr w:rsidRPr="006F3D7E" w:rsidR="00D55143" w:rsidSect="00D55143">
          <w:pgSz w:w="11906" w:h="16838" w:orient="portrait" w:code="9"/>
          <w:pgMar w:top="1440" w:right="1080" w:bottom="1440" w:left="1080" w:header="720" w:footer="432" w:gutter="0"/>
          <w:cols w:space="708"/>
          <w:titlePg/>
          <w:docGrid w:linePitch="360"/>
        </w:sectPr>
      </w:pPr>
      <w:r w:rsidRPr="006F3D7E">
        <w:rPr>
          <w:rFonts w:ascii="Calibri" w:hAnsi="Calibri" w:eastAsia="SimSun" w:cs="Times New Roman"/>
          <w:sz w:val="20"/>
          <w:szCs w:val="24"/>
          <w:lang w:val="en-GB"/>
        </w:rPr>
        <w:br/>
      </w:r>
      <w:bookmarkStart w:name="_Toc10449648" w:id="27"/>
    </w:p>
    <w:p w:rsidRPr="006F3D7E" w:rsidR="009C73A8" w:rsidP="00D55143" w:rsidRDefault="009C73A8" w14:paraId="1B88BAC1" w14:textId="695F69E5">
      <w:pPr>
        <w:spacing w:after="60" w:line="240" w:lineRule="auto"/>
        <w:jc w:val="both"/>
        <w:rPr>
          <w:rFonts w:ascii="Calibri" w:hAnsi="Calibri" w:eastAsia="SimSun" w:cs="Calibri"/>
          <w:b/>
          <w:bCs/>
          <w:sz w:val="20"/>
          <w:szCs w:val="20"/>
        </w:rPr>
      </w:pPr>
      <w:r w:rsidRPr="006F3D7E">
        <w:rPr>
          <w:rFonts w:ascii="Calibri" w:hAnsi="Calibri" w:eastAsia="SimSun" w:cs="Calibri"/>
          <w:b/>
          <w:bCs/>
          <w:sz w:val="20"/>
          <w:szCs w:val="20"/>
        </w:rPr>
        <w:lastRenderedPageBreak/>
        <w:t>Monitoring Plan</w:t>
      </w:r>
    </w:p>
    <w:p w:rsidRPr="006F3D7E" w:rsidR="009C73A8" w:rsidP="009C73A8" w:rsidRDefault="009C73A8" w14:paraId="16F536D2" w14:textId="77777777">
      <w:pPr>
        <w:spacing w:after="0" w:line="240" w:lineRule="auto"/>
        <w:rPr>
          <w:rFonts w:ascii="Calibri" w:hAnsi="Calibri" w:eastAsia="SimSun" w:cs="Calibri"/>
          <w:sz w:val="20"/>
          <w:szCs w:val="20"/>
        </w:rPr>
      </w:pPr>
    </w:p>
    <w:tbl>
      <w:tblPr>
        <w:tblW w:w="129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342"/>
        <w:gridCol w:w="1507"/>
        <w:gridCol w:w="1347"/>
        <w:gridCol w:w="1443"/>
        <w:gridCol w:w="1603"/>
        <w:gridCol w:w="1024"/>
        <w:gridCol w:w="1325"/>
        <w:gridCol w:w="1347"/>
        <w:gridCol w:w="2017"/>
      </w:tblGrid>
      <w:tr w:rsidRPr="006F3D7E" w:rsidR="009C73A8" w:rsidTr="5A384B9B" w14:paraId="0EDADD5B" w14:textId="77777777">
        <w:trPr>
          <w:trHeight w:val="980"/>
        </w:trPr>
        <w:tc>
          <w:tcPr>
            <w:tcW w:w="1342" w:type="dxa"/>
            <w:shd w:val="clear" w:color="auto" w:fill="D9D9D9" w:themeFill="background1" w:themeFillShade="D9"/>
            <w:vAlign w:val="center"/>
          </w:tcPr>
          <w:p w:rsidRPr="006F3D7E" w:rsidR="009C73A8" w:rsidP="005A18B3" w:rsidRDefault="009C73A8" w14:paraId="67713389"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Monitoring</w:t>
            </w:r>
          </w:p>
        </w:tc>
        <w:tc>
          <w:tcPr>
            <w:tcW w:w="1507" w:type="dxa"/>
            <w:shd w:val="clear" w:color="auto" w:fill="D9D9D9" w:themeFill="background1" w:themeFillShade="D9"/>
            <w:vAlign w:val="center"/>
          </w:tcPr>
          <w:p w:rsidRPr="006F3D7E" w:rsidR="009C73A8" w:rsidP="005A18B3" w:rsidRDefault="009C73A8" w14:paraId="7CD2FC29"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Indicators</w:t>
            </w:r>
          </w:p>
        </w:tc>
        <w:tc>
          <w:tcPr>
            <w:tcW w:w="1347" w:type="dxa"/>
            <w:shd w:val="clear" w:color="auto" w:fill="D9D9D9" w:themeFill="background1" w:themeFillShade="D9"/>
            <w:vAlign w:val="center"/>
          </w:tcPr>
          <w:p w:rsidRPr="006F3D7E" w:rsidR="009C73A8" w:rsidP="005A18B3" w:rsidRDefault="009C73A8" w14:paraId="4520B897" w14:textId="77777777">
            <w:pPr>
              <w:spacing w:after="60" w:line="240" w:lineRule="auto"/>
              <w:jc w:val="center"/>
              <w:rPr>
                <w:rFonts w:ascii="Calibri" w:hAnsi="Calibri" w:eastAsia="Calibri" w:cs="Calibri"/>
                <w:b/>
                <w:sz w:val="18"/>
                <w:szCs w:val="18"/>
              </w:rPr>
            </w:pPr>
          </w:p>
          <w:p w:rsidRPr="006F3D7E" w:rsidR="009C73A8" w:rsidP="005A18B3" w:rsidRDefault="009C73A8" w14:paraId="135650E6"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Targets</w:t>
            </w:r>
          </w:p>
        </w:tc>
        <w:tc>
          <w:tcPr>
            <w:tcW w:w="1443" w:type="dxa"/>
            <w:shd w:val="clear" w:color="auto" w:fill="D9D9D9" w:themeFill="background1" w:themeFillShade="D9"/>
            <w:vAlign w:val="center"/>
          </w:tcPr>
          <w:p w:rsidRPr="006F3D7E" w:rsidR="009C73A8" w:rsidP="005A18B3" w:rsidRDefault="009C73A8" w14:paraId="716A4B70" w14:textId="77777777">
            <w:pPr>
              <w:spacing w:after="60" w:line="240" w:lineRule="auto"/>
              <w:jc w:val="center"/>
              <w:rPr>
                <w:rFonts w:ascii="Calibri" w:hAnsi="Calibri" w:eastAsia="Calibri" w:cs="Calibri"/>
                <w:b/>
                <w:sz w:val="18"/>
                <w:szCs w:val="18"/>
              </w:rPr>
            </w:pPr>
          </w:p>
          <w:p w:rsidRPr="006F3D7E" w:rsidR="009C73A8" w:rsidP="005A18B3" w:rsidRDefault="009C73A8" w14:paraId="15DCF742"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Description of indicators and targets</w:t>
            </w:r>
          </w:p>
          <w:p w:rsidRPr="006F3D7E" w:rsidR="009C73A8" w:rsidP="005A18B3" w:rsidRDefault="009C73A8" w14:paraId="59066449" w14:textId="77777777">
            <w:pPr>
              <w:spacing w:after="60" w:line="240" w:lineRule="auto"/>
              <w:jc w:val="center"/>
              <w:rPr>
                <w:rFonts w:ascii="Calibri" w:hAnsi="Calibri" w:eastAsia="Calibri" w:cs="Calibri"/>
                <w:b/>
                <w:sz w:val="18"/>
                <w:szCs w:val="18"/>
              </w:rPr>
            </w:pPr>
          </w:p>
        </w:tc>
        <w:tc>
          <w:tcPr>
            <w:tcW w:w="1603" w:type="dxa"/>
            <w:shd w:val="clear" w:color="auto" w:fill="D9D9D9" w:themeFill="background1" w:themeFillShade="D9"/>
            <w:vAlign w:val="center"/>
          </w:tcPr>
          <w:p w:rsidRPr="006F3D7E" w:rsidR="009C73A8" w:rsidP="005A18B3" w:rsidRDefault="009C73A8" w14:paraId="65421F08"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Data source/Collection Methods</w:t>
            </w:r>
            <w:r w:rsidRPr="006F3D7E">
              <w:rPr>
                <w:rFonts w:ascii="Calibri" w:hAnsi="Calibri" w:eastAsia="Calibri" w:cs="Calibri"/>
                <w:sz w:val="18"/>
                <w:szCs w:val="18"/>
                <w:vertAlign w:val="superscript"/>
              </w:rPr>
              <w:footnoteReference w:id="21"/>
            </w:r>
          </w:p>
          <w:p w:rsidRPr="006F3D7E" w:rsidR="009C73A8" w:rsidP="005A18B3" w:rsidRDefault="009C73A8" w14:paraId="34AD5FEE" w14:textId="77777777">
            <w:pPr>
              <w:spacing w:after="60" w:line="240" w:lineRule="auto"/>
              <w:jc w:val="center"/>
              <w:rPr>
                <w:rFonts w:ascii="Calibri" w:hAnsi="Calibri" w:eastAsia="Calibri" w:cs="Calibri"/>
                <w:b/>
                <w:sz w:val="18"/>
                <w:szCs w:val="18"/>
              </w:rPr>
            </w:pPr>
          </w:p>
        </w:tc>
        <w:tc>
          <w:tcPr>
            <w:tcW w:w="1024" w:type="dxa"/>
            <w:shd w:val="clear" w:color="auto" w:fill="D9D9D9" w:themeFill="background1" w:themeFillShade="D9"/>
            <w:vAlign w:val="center"/>
          </w:tcPr>
          <w:p w:rsidRPr="006F3D7E" w:rsidR="009C73A8" w:rsidP="005A18B3" w:rsidRDefault="009C73A8" w14:paraId="7A46081F"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Frequency</w:t>
            </w:r>
          </w:p>
          <w:p w:rsidRPr="006F3D7E" w:rsidR="009C73A8" w:rsidP="005A18B3" w:rsidRDefault="009C73A8" w14:paraId="6BB28538" w14:textId="77777777">
            <w:pPr>
              <w:spacing w:after="60" w:line="240" w:lineRule="auto"/>
              <w:jc w:val="center"/>
              <w:rPr>
                <w:rFonts w:ascii="Calibri" w:hAnsi="Calibri" w:eastAsia="Calibri" w:cs="Calibri"/>
                <w:b/>
                <w:sz w:val="18"/>
                <w:szCs w:val="18"/>
              </w:rPr>
            </w:pPr>
          </w:p>
        </w:tc>
        <w:tc>
          <w:tcPr>
            <w:tcW w:w="1325" w:type="dxa"/>
            <w:shd w:val="clear" w:color="auto" w:fill="D9D9D9" w:themeFill="background1" w:themeFillShade="D9"/>
            <w:vAlign w:val="center"/>
          </w:tcPr>
          <w:p w:rsidRPr="006F3D7E" w:rsidR="009C73A8" w:rsidP="005A18B3" w:rsidRDefault="009C73A8" w14:paraId="3AADAE34"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Responsible for data collection</w:t>
            </w:r>
          </w:p>
        </w:tc>
        <w:tc>
          <w:tcPr>
            <w:tcW w:w="1347" w:type="dxa"/>
            <w:shd w:val="clear" w:color="auto" w:fill="D9D9D9" w:themeFill="background1" w:themeFillShade="D9"/>
            <w:vAlign w:val="center"/>
          </w:tcPr>
          <w:p w:rsidRPr="006F3D7E" w:rsidR="009C73A8" w:rsidP="005A18B3" w:rsidRDefault="009C73A8" w14:paraId="3400DA48"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Means of verification</w:t>
            </w:r>
          </w:p>
        </w:tc>
        <w:tc>
          <w:tcPr>
            <w:tcW w:w="2017" w:type="dxa"/>
            <w:shd w:val="clear" w:color="auto" w:fill="D9D9D9" w:themeFill="background1" w:themeFillShade="D9"/>
            <w:vAlign w:val="center"/>
          </w:tcPr>
          <w:p w:rsidRPr="006F3D7E" w:rsidR="009C73A8" w:rsidP="005A18B3" w:rsidRDefault="009C73A8" w14:paraId="1FC2CA62" w14:textId="77777777">
            <w:pPr>
              <w:spacing w:after="60" w:line="240" w:lineRule="auto"/>
              <w:jc w:val="center"/>
              <w:rPr>
                <w:rFonts w:ascii="Calibri" w:hAnsi="Calibri" w:eastAsia="Calibri" w:cs="Calibri"/>
                <w:b/>
                <w:sz w:val="18"/>
                <w:szCs w:val="18"/>
              </w:rPr>
            </w:pPr>
            <w:r w:rsidRPr="006F3D7E">
              <w:rPr>
                <w:rFonts w:ascii="Calibri" w:hAnsi="Calibri" w:eastAsia="Calibri" w:cs="Calibri"/>
                <w:b/>
                <w:sz w:val="18"/>
                <w:szCs w:val="18"/>
              </w:rPr>
              <w:t>Risks/Assumptions</w:t>
            </w:r>
          </w:p>
        </w:tc>
      </w:tr>
      <w:tr w:rsidRPr="006F3D7E" w:rsidR="009C73A8" w:rsidTr="5A384B9B" w14:paraId="49F0BD4A" w14:textId="77777777">
        <w:trPr>
          <w:trHeight w:val="1358"/>
        </w:trPr>
        <w:tc>
          <w:tcPr>
            <w:tcW w:w="1342" w:type="dxa"/>
            <w:vMerge w:val="restart"/>
            <w:shd w:val="clear" w:color="auto" w:fill="auto"/>
          </w:tcPr>
          <w:p w:rsidRPr="006F3D7E" w:rsidR="009C73A8" w:rsidP="005A18B3" w:rsidRDefault="009C73A8" w14:paraId="7D6AB808" w14:textId="77777777">
            <w:pPr>
              <w:spacing w:after="60" w:line="240" w:lineRule="auto"/>
              <w:rPr>
                <w:rFonts w:ascii="Calibri" w:hAnsi="Calibri" w:eastAsia="Calibri" w:cs="Calibri"/>
                <w:b/>
                <w:i/>
                <w:sz w:val="18"/>
                <w:szCs w:val="18"/>
              </w:rPr>
            </w:pPr>
            <w:r w:rsidRPr="006F3D7E">
              <w:rPr>
                <w:rFonts w:ascii="Calibri" w:hAnsi="Calibri" w:eastAsia="Calibri" w:cs="Calibri"/>
                <w:b/>
                <w:sz w:val="18"/>
                <w:szCs w:val="18"/>
              </w:rPr>
              <w:t xml:space="preserve">Project objective: </w:t>
            </w:r>
            <w:r w:rsidRPr="006F3D7E">
              <w:rPr>
                <w:rFonts w:ascii="Calibri" w:hAnsi="Calibri" w:eastAsia="Calibri" w:cs="Calibri"/>
                <w:color w:val="000000"/>
                <w:sz w:val="18"/>
                <w:szCs w:val="18"/>
              </w:rPr>
              <w:t xml:space="preserve">To conserve forest biodiversity and maintain or improve the flow of ecosystem services through sustainable forest management embedded in a coordinated landscape-level approach </w:t>
            </w:r>
            <w:r w:rsidRPr="006F3D7E">
              <w:rPr>
                <w:rFonts w:ascii="Calibri" w:hAnsi="Calibri" w:eastAsia="Calibri" w:cs="Calibri"/>
                <w:color w:val="000000"/>
                <w:sz w:val="18"/>
                <w:szCs w:val="18"/>
              </w:rPr>
              <w:lastRenderedPageBreak/>
              <w:t xml:space="preserve">across Ba River basin  </w:t>
            </w:r>
          </w:p>
          <w:p w:rsidRPr="006F3D7E" w:rsidR="009C73A8" w:rsidP="005A18B3" w:rsidRDefault="009C73A8" w14:paraId="02231228" w14:textId="77777777">
            <w:pPr>
              <w:spacing w:after="60" w:line="240" w:lineRule="auto"/>
              <w:rPr>
                <w:rFonts w:ascii="Calibri" w:hAnsi="Calibri" w:eastAsia="Calibri" w:cs="Calibri"/>
                <w:b/>
                <w:sz w:val="18"/>
                <w:szCs w:val="18"/>
              </w:rPr>
            </w:pPr>
          </w:p>
        </w:tc>
        <w:tc>
          <w:tcPr>
            <w:tcW w:w="1507" w:type="dxa"/>
            <w:shd w:val="clear" w:color="auto" w:fill="auto"/>
          </w:tcPr>
          <w:p w:rsidRPr="006F3D7E" w:rsidR="009C73A8" w:rsidP="005A18B3" w:rsidRDefault="009C73A8" w14:paraId="167C36C4" w14:textId="4BEF133F">
            <w:pPr>
              <w:spacing w:after="60" w:line="240" w:lineRule="auto"/>
              <w:rPr>
                <w:rFonts w:ascii="Calibri" w:hAnsi="Calibri" w:eastAsia="Calibri" w:cs="Calibri"/>
                <w:i/>
                <w:sz w:val="18"/>
                <w:szCs w:val="18"/>
              </w:rPr>
            </w:pPr>
            <w:r w:rsidRPr="006F3D7E">
              <w:rPr>
                <w:rFonts w:ascii="Calibri" w:hAnsi="Calibri" w:eastAsia="Calibri" w:cs="Calibri"/>
                <w:sz w:val="18"/>
                <w:szCs w:val="18"/>
                <w:u w:val="single"/>
              </w:rPr>
              <w:lastRenderedPageBreak/>
              <w:t xml:space="preserve">Indicator 1: </w:t>
            </w:r>
            <w:r w:rsidRPr="006F3D7E" w:rsidR="00831EA8">
              <w:rPr>
                <w:rFonts w:ascii="Calibri" w:hAnsi="Calibri" w:eastAsia="Calibri" w:cs="Calibri"/>
                <w:sz w:val="18"/>
                <w:szCs w:val="18"/>
                <w:u w:val="single"/>
              </w:rPr>
              <w:t>GEF</w:t>
            </w:r>
            <w:r w:rsidRPr="006F3D7E">
              <w:rPr>
                <w:rFonts w:ascii="Calibri" w:hAnsi="Calibri" w:eastAsia="Calibri" w:cs="Calibri"/>
                <w:sz w:val="18"/>
                <w:szCs w:val="18"/>
              </w:rPr>
              <w:t xml:space="preserve"> Number of direct beneficiaries disaggregated by gender</w:t>
            </w:r>
          </w:p>
          <w:p w:rsidRPr="006F3D7E" w:rsidR="009C73A8" w:rsidP="005A18B3" w:rsidRDefault="009C73A8" w14:paraId="364DB374" w14:textId="77777777">
            <w:pPr>
              <w:spacing w:after="60" w:line="240" w:lineRule="auto"/>
              <w:rPr>
                <w:rFonts w:ascii="Calibri" w:hAnsi="Calibri" w:eastAsia="Calibri" w:cs="Calibri"/>
                <w:i/>
                <w:sz w:val="18"/>
                <w:szCs w:val="18"/>
              </w:rPr>
            </w:pPr>
            <w:r w:rsidRPr="006F3D7E">
              <w:rPr>
                <w:rFonts w:ascii="Calibri" w:hAnsi="Calibri" w:eastAsia="Calibri" w:cs="Calibri"/>
                <w:sz w:val="18"/>
                <w:szCs w:val="18"/>
              </w:rPr>
              <w:t>Core Indicator 11:</w:t>
            </w:r>
          </w:p>
        </w:tc>
        <w:tc>
          <w:tcPr>
            <w:tcW w:w="1347" w:type="dxa"/>
          </w:tcPr>
          <w:p w:rsidRPr="006F3D7E" w:rsidR="009C73A8" w:rsidP="005A18B3" w:rsidRDefault="009C73A8" w14:paraId="5DEA4719"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MTR: At least 1,000 individuals comprising 50% men and 50% women (at least 30% represent ethnic minorities) </w:t>
            </w:r>
          </w:p>
          <w:p w:rsidRPr="006F3D7E" w:rsidR="009C73A8" w:rsidP="005A18B3" w:rsidRDefault="009C73A8" w14:paraId="7FB681B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least 3,000 individuals comprising 50% men and 50% women (at least 30% represent ethnic minorities</w:t>
            </w:r>
          </w:p>
        </w:tc>
        <w:tc>
          <w:tcPr>
            <w:tcW w:w="1443" w:type="dxa"/>
          </w:tcPr>
          <w:p w:rsidRPr="006F3D7E" w:rsidR="009C73A8" w:rsidP="005A18B3" w:rsidRDefault="009C73A8" w14:paraId="179C32F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Direct beneficiaries of livelihood, forest enterprise development and PFES support</w:t>
            </w:r>
          </w:p>
        </w:tc>
        <w:tc>
          <w:tcPr>
            <w:tcW w:w="1603" w:type="dxa"/>
            <w:shd w:val="clear" w:color="auto" w:fill="auto"/>
          </w:tcPr>
          <w:p w:rsidRPr="006F3D7E" w:rsidR="009C73A8" w:rsidP="005A18B3" w:rsidRDefault="009C73A8" w14:paraId="5E5ADDA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Consultations with beneficiaries and women groups. Regular livelihood surveys</w:t>
            </w:r>
          </w:p>
        </w:tc>
        <w:tc>
          <w:tcPr>
            <w:tcW w:w="1024" w:type="dxa"/>
            <w:shd w:val="clear" w:color="auto" w:fill="auto"/>
          </w:tcPr>
          <w:p w:rsidRPr="006F3D7E" w:rsidR="009C73A8" w:rsidP="005A18B3" w:rsidRDefault="009C73A8" w14:paraId="5EF63FE9" w14:textId="77777777">
            <w:pPr>
              <w:spacing w:after="60" w:line="240" w:lineRule="auto"/>
              <w:rPr>
                <w:rFonts w:ascii="Calibri" w:hAnsi="Calibri" w:eastAsia="Calibri" w:cs="Calibri"/>
                <w:sz w:val="18"/>
                <w:szCs w:val="18"/>
              </w:rPr>
            </w:pPr>
            <w:r w:rsidRPr="006F3D7E">
              <w:rPr>
                <w:rFonts w:ascii="Calibri" w:hAnsi="Calibri" w:eastAsia="Calibri" w:cs="Calibri"/>
                <w:i/>
                <w:sz w:val="18"/>
                <w:szCs w:val="18"/>
              </w:rPr>
              <w:t>Annually reported in DO tab of the GEF PIR</w:t>
            </w:r>
          </w:p>
        </w:tc>
        <w:tc>
          <w:tcPr>
            <w:tcW w:w="1325" w:type="dxa"/>
            <w:shd w:val="clear" w:color="auto" w:fill="auto"/>
          </w:tcPr>
          <w:sdt>
            <w:sdtPr>
              <w:rPr>
                <w:rFonts w:ascii="Calibri" w:hAnsi="Calibri" w:eastAsia="Calibri" w:cs="Calibri"/>
                <w:sz w:val="20"/>
                <w:szCs w:val="24"/>
              </w:rPr>
              <w:tag w:val="goog_rdk_976"/>
              <w:id w:val="1018121031"/>
            </w:sdtPr>
            <w:sdtContent>
              <w:p w:rsidRPr="006F3D7E" w:rsidR="009C73A8" w:rsidP="005A18B3" w:rsidRDefault="009C73A8" w14:paraId="27FEAB3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Provincial Technical Coordinators reporting to national PMU</w:t>
                </w:r>
                <w:sdt>
                  <w:sdtPr>
                    <w:rPr>
                      <w:rFonts w:ascii="Calibri" w:hAnsi="Calibri" w:eastAsia="Calibri" w:cs="Calibri"/>
                      <w:sz w:val="20"/>
                      <w:szCs w:val="24"/>
                    </w:rPr>
                    <w:tag w:val="goog_rdk_975"/>
                    <w:id w:val="1205753967"/>
                  </w:sdtPr>
                  <w:sdtContent/>
                </w:sdt>
              </w:p>
            </w:sdtContent>
          </w:sdt>
          <w:sdt>
            <w:sdtPr>
              <w:rPr>
                <w:rFonts w:ascii="Calibri" w:hAnsi="Calibri" w:eastAsia="Calibri" w:cs="Calibri"/>
                <w:sz w:val="20"/>
                <w:szCs w:val="24"/>
              </w:rPr>
              <w:tag w:val="goog_rdk_978"/>
              <w:id w:val="-449711384"/>
            </w:sdtPr>
            <w:sdtContent>
              <w:p w:rsidRPr="006F3D7E" w:rsidR="009C73A8" w:rsidP="005A18B3" w:rsidRDefault="00000000" w14:paraId="6FFBCB40"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977"/>
                    <w:id w:val="337818896"/>
                    <w:showingPlcHdr/>
                  </w:sdtPr>
                  <w:sdtContent>
                    <w:r w:rsidRPr="006F3D7E" w:rsidR="009C73A8">
                      <w:rPr>
                        <w:rFonts w:ascii="Calibri" w:hAnsi="Calibri" w:eastAsia="Calibri" w:cs="Calibri"/>
                        <w:sz w:val="20"/>
                        <w:szCs w:val="24"/>
                      </w:rPr>
                      <w:t xml:space="preserve">     </w:t>
                    </w:r>
                  </w:sdtContent>
                </w:sdt>
              </w:p>
            </w:sdtContent>
          </w:sdt>
          <w:sdt>
            <w:sdtPr>
              <w:rPr>
                <w:rFonts w:ascii="Calibri" w:hAnsi="Calibri" w:eastAsia="Calibri" w:cs="Calibri"/>
                <w:sz w:val="20"/>
                <w:szCs w:val="24"/>
              </w:rPr>
              <w:tag w:val="goog_rdk_980"/>
              <w:id w:val="-2026697685"/>
            </w:sdtPr>
            <w:sdtContent>
              <w:p w:rsidRPr="006F3D7E" w:rsidR="009C73A8" w:rsidP="005A18B3" w:rsidRDefault="00000000" w14:paraId="29B147C5" w14:textId="4A08D69F">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979"/>
                    <w:id w:val="604692690"/>
                    <w:showingPlcHdr/>
                  </w:sdtPr>
                  <w:sdtContent>
                    <w:r w:rsidRPr="006F3D7E" w:rsidR="006C6FDC">
                      <w:rPr>
                        <w:rFonts w:ascii="Calibri" w:hAnsi="Calibri" w:eastAsia="Calibri" w:cs="Calibri"/>
                        <w:sz w:val="20"/>
                        <w:szCs w:val="24"/>
                      </w:rPr>
                      <w:t xml:space="preserve">     </w:t>
                    </w:r>
                  </w:sdtContent>
                </w:sdt>
              </w:p>
            </w:sdtContent>
          </w:sdt>
          <w:p w:rsidRPr="006F3D7E" w:rsidR="5A384B9B" w:rsidRDefault="5A384B9B" w14:paraId="413C7B56" w14:textId="77777777"/>
        </w:tc>
        <w:tc>
          <w:tcPr>
            <w:tcW w:w="1347" w:type="dxa"/>
            <w:shd w:val="clear" w:color="auto" w:fill="auto"/>
          </w:tcPr>
          <w:p w:rsidRPr="006F3D7E" w:rsidR="009C73A8" w:rsidP="005A18B3" w:rsidRDefault="00831EA8" w14:paraId="111B0B3D" w14:textId="044AE980">
            <w:pPr>
              <w:pBdr>
                <w:top w:val="nil"/>
                <w:left w:val="nil"/>
                <w:bottom w:val="nil"/>
                <w:right w:val="nil"/>
                <w:between w:val="nil"/>
              </w:pBdr>
              <w:spacing w:after="0" w:line="240" w:lineRule="auto"/>
              <w:ind w:left="41" w:hanging="360"/>
              <w:rPr>
                <w:rFonts w:ascii="Calibri" w:hAnsi="Calibri" w:eastAsia="Calibri" w:cs="Calibri"/>
                <w:i/>
                <w:color w:val="000000"/>
                <w:sz w:val="18"/>
                <w:szCs w:val="18"/>
              </w:rPr>
            </w:pPr>
            <w:r w:rsidRPr="006F3D7E">
              <w:rPr>
                <w:rFonts w:ascii="Calibri" w:hAnsi="Calibri" w:eastAsia="Calibri" w:cs="Calibri"/>
                <w:i/>
                <w:color w:val="000000"/>
                <w:sz w:val="18"/>
                <w:szCs w:val="18"/>
              </w:rPr>
              <w:t>An</w:t>
            </w:r>
            <w:r w:rsidRPr="006F3D7E" w:rsidR="009C73A8">
              <w:rPr>
                <w:rFonts w:ascii="Calibri" w:hAnsi="Calibri" w:eastAsia="Calibri" w:cs="Calibri"/>
                <w:i/>
                <w:color w:val="000000"/>
                <w:sz w:val="18"/>
                <w:szCs w:val="18"/>
              </w:rPr>
              <w:t xml:space="preserve">      Annual project work plans and budgets; Independent social and gender evaluations </w:t>
            </w:r>
          </w:p>
          <w:sdt>
            <w:sdtPr>
              <w:rPr>
                <w:rFonts w:ascii="Calibri" w:hAnsi="Calibri" w:eastAsia="Calibri" w:cs="Calibri"/>
                <w:sz w:val="20"/>
                <w:szCs w:val="24"/>
              </w:rPr>
              <w:tag w:val="goog_rdk_982"/>
              <w:id w:val="1385523298"/>
            </w:sdtPr>
            <w:sdtContent>
              <w:p w:rsidRPr="006F3D7E" w:rsidR="009C73A8" w:rsidP="005A18B3" w:rsidRDefault="009C73A8" w14:paraId="558ADF40" w14:textId="77777777">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M&amp;E reports</w:t>
                </w:r>
              </w:p>
            </w:sdtContent>
          </w:sdt>
          <w:sdt>
            <w:sdtPr>
              <w:rPr>
                <w:rFonts w:ascii="Calibri" w:hAnsi="Calibri" w:eastAsia="Calibri" w:cs="Calibri"/>
                <w:sz w:val="20"/>
                <w:szCs w:val="24"/>
              </w:rPr>
              <w:tag w:val="goog_rdk_984"/>
              <w:id w:val="-820883951"/>
            </w:sdtPr>
            <w:sdtContent>
              <w:p w:rsidRPr="006F3D7E" w:rsidR="009C73A8" w:rsidP="005A18B3" w:rsidRDefault="00000000" w14:paraId="4BA38E04"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983"/>
                    <w:id w:val="893235283"/>
                    <w:showingPlcHdr/>
                  </w:sdtPr>
                  <w:sdtContent>
                    <w:r w:rsidRPr="006F3D7E" w:rsidR="009C73A8">
                      <w:rPr>
                        <w:rFonts w:ascii="Calibri" w:hAnsi="Calibri" w:eastAsia="Calibri" w:cs="Calibri"/>
                        <w:sz w:val="20"/>
                        <w:szCs w:val="24"/>
                      </w:rPr>
                      <w:t xml:space="preserve">     </w:t>
                    </w:r>
                  </w:sdtContent>
                </w:sdt>
              </w:p>
            </w:sdtContent>
          </w:sdt>
          <w:sdt>
            <w:sdtPr>
              <w:rPr>
                <w:rFonts w:ascii="Calibri" w:hAnsi="Calibri" w:eastAsia="Calibri" w:cs="Calibri"/>
                <w:sz w:val="20"/>
                <w:szCs w:val="24"/>
              </w:rPr>
              <w:tag w:val="goog_rdk_987"/>
              <w:id w:val="-809628860"/>
            </w:sdtPr>
            <w:sdtContent>
              <w:p w:rsidRPr="006F3D7E" w:rsidR="009C73A8" w:rsidP="005A18B3" w:rsidRDefault="00000000" w14:paraId="5C8BFB47"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985"/>
                    <w:id w:val="1805588995"/>
                  </w:sdtPr>
                  <w:sdtContent>
                    <w:r w:rsidRPr="006F3D7E" w:rsidR="009C73A8">
                      <w:rPr>
                        <w:rFonts w:ascii="Calibri" w:hAnsi="Calibri" w:eastAsia="Calibri" w:cs="Calibri"/>
                        <w:i/>
                        <w:sz w:val="18"/>
                        <w:szCs w:val="18"/>
                      </w:rPr>
                      <w:t xml:space="preserve">National PMU and provincial PMU report /minutes on the assessment on results of implemented activities </w:t>
                    </w:r>
                  </w:sdtContent>
                </w:sdt>
                <w:sdt>
                  <w:sdtPr>
                    <w:rPr>
                      <w:rFonts w:ascii="Calibri" w:hAnsi="Calibri" w:eastAsia="Calibri" w:cs="Calibri"/>
                      <w:sz w:val="20"/>
                      <w:szCs w:val="24"/>
                    </w:rPr>
                    <w:tag w:val="goog_rdk_986"/>
                    <w:id w:val="943656979"/>
                    <w:showingPlcHdr/>
                  </w:sdtPr>
                  <w:sdtContent>
                    <w:r w:rsidRPr="006F3D7E" w:rsidR="009C73A8">
                      <w:rPr>
                        <w:rFonts w:ascii="Calibri" w:hAnsi="Calibri" w:eastAsia="Calibri" w:cs="Calibri"/>
                        <w:sz w:val="20"/>
                        <w:szCs w:val="24"/>
                      </w:rPr>
                      <w:t xml:space="preserve">     </w:t>
                    </w:r>
                  </w:sdtContent>
                </w:sdt>
              </w:p>
            </w:sdtContent>
          </w:sdt>
        </w:tc>
        <w:tc>
          <w:tcPr>
            <w:tcW w:w="2017" w:type="dxa"/>
            <w:vMerge w:val="restart"/>
            <w:shd w:val="clear" w:color="auto" w:fill="auto"/>
          </w:tcPr>
          <w:p w:rsidRPr="006F3D7E" w:rsidR="009C73A8" w:rsidP="005A18B3" w:rsidRDefault="009C73A8" w14:paraId="0133CC1B"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 xml:space="preserve">Assumptions: </w:t>
            </w:r>
          </w:p>
          <w:p w:rsidRPr="006F3D7E" w:rsidR="009C73A8" w:rsidP="005A18B3" w:rsidRDefault="009C73A8" w14:paraId="3B29DE3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-Local communities, private sector and provincial governments understand need for ecological security and agree to participate in restoration works. </w:t>
            </w:r>
          </w:p>
          <w:p w:rsidRPr="006F3D7E" w:rsidR="009C73A8" w:rsidP="005A18B3" w:rsidRDefault="009C73A8" w14:paraId="503E6C26"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 Provincial Governments consider it priority to support integrated planning of its landscape for species conservation </w:t>
            </w:r>
          </w:p>
          <w:p w:rsidRPr="006F3D7E" w:rsidR="009C73A8" w:rsidP="005A18B3" w:rsidRDefault="009C73A8" w14:paraId="05C7CB6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Risks:</w:t>
            </w:r>
            <w:r w:rsidRPr="006F3D7E">
              <w:rPr>
                <w:rFonts w:ascii="Calibri" w:hAnsi="Calibri" w:eastAsia="Calibri" w:cs="Calibri"/>
                <w:i/>
                <w:sz w:val="18"/>
                <w:szCs w:val="18"/>
              </w:rPr>
              <w:t xml:space="preserve"> </w:t>
            </w:r>
          </w:p>
          <w:p w:rsidRPr="006F3D7E" w:rsidR="009C73A8" w:rsidP="005A18B3" w:rsidRDefault="009C73A8" w14:paraId="5CD2902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-Natural disaster/climate change may affect the restoration work.</w:t>
            </w:r>
          </w:p>
          <w:p w:rsidRPr="006F3D7E" w:rsidR="009C73A8" w:rsidP="005A18B3" w:rsidRDefault="009C73A8" w14:paraId="14F0CCF6"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-Lack of capacity in </w:t>
            </w:r>
            <w:sdt>
              <w:sdtPr>
                <w:rPr>
                  <w:rFonts w:ascii="Calibri" w:hAnsi="Calibri" w:eastAsia="Calibri" w:cs="Calibri"/>
                  <w:sz w:val="20"/>
                  <w:szCs w:val="24"/>
                </w:rPr>
                <w:tag w:val="goog_rdk_988"/>
                <w:id w:val="-68501553"/>
              </w:sdtPr>
              <w:sdtContent>
                <w:r w:rsidRPr="006F3D7E">
                  <w:rPr>
                    <w:rFonts w:ascii="Calibri" w:hAnsi="Calibri" w:eastAsia="Calibri" w:cs="Calibri"/>
                    <w:i/>
                    <w:sz w:val="18"/>
                    <w:szCs w:val="18"/>
                  </w:rPr>
                  <w:t xml:space="preserve">local </w:t>
                </w:r>
              </w:sdtContent>
            </w:sdt>
            <w:r w:rsidRPr="006F3D7E">
              <w:rPr>
                <w:rFonts w:ascii="Calibri" w:hAnsi="Calibri" w:eastAsia="Calibri" w:cs="Calibri"/>
                <w:i/>
                <w:sz w:val="18"/>
                <w:szCs w:val="18"/>
              </w:rPr>
              <w:t>government, private sector and communities to meet obligations related to project.</w:t>
            </w:r>
          </w:p>
          <w:p w:rsidRPr="006F3D7E" w:rsidR="009C73A8" w:rsidP="005A18B3" w:rsidRDefault="009C73A8" w14:paraId="74F3B3F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-Political transitions leave plans unused.</w:t>
            </w:r>
          </w:p>
          <w:p w:rsidRPr="006F3D7E" w:rsidR="009C73A8" w:rsidP="005A18B3" w:rsidRDefault="009C73A8" w14:paraId="444BBFDB" w14:textId="77777777">
            <w:pPr>
              <w:spacing w:after="0" w:line="240" w:lineRule="auto"/>
              <w:rPr>
                <w:rFonts w:ascii="Times New Roman" w:hAnsi="Times New Roman" w:eastAsia="Times New Roman" w:cs="Times New Roman"/>
                <w:i/>
                <w:sz w:val="18"/>
                <w:szCs w:val="18"/>
              </w:rPr>
            </w:pPr>
            <w:r w:rsidRPr="006F3D7E">
              <w:rPr>
                <w:rFonts w:ascii="Times New Roman" w:hAnsi="Times New Roman" w:eastAsia="Times New Roman" w:cs="Times New Roman"/>
                <w:i/>
                <w:sz w:val="18"/>
                <w:szCs w:val="18"/>
              </w:rPr>
              <w:t xml:space="preserve">- </w:t>
            </w:r>
            <w:r w:rsidRPr="006F3D7E">
              <w:rPr>
                <w:rFonts w:ascii="Calibri" w:hAnsi="Calibri" w:eastAsia="Calibri" w:cs="Calibri"/>
                <w:i/>
                <w:sz w:val="18"/>
                <w:szCs w:val="18"/>
              </w:rPr>
              <w:t>Lack of involvement from private sector and/or resource users with continued unsustainable practices</w:t>
            </w:r>
          </w:p>
          <w:p w:rsidRPr="006F3D7E" w:rsidR="009C73A8" w:rsidP="005A18B3" w:rsidRDefault="009C73A8" w14:paraId="290C062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-The Provincial government, CBOs, private sector and communities would work in close collaboration for preparation of landscape frameworks</w:t>
            </w:r>
          </w:p>
          <w:p w:rsidRPr="006F3D7E" w:rsidR="009C73A8" w:rsidP="005A18B3" w:rsidRDefault="009C73A8" w14:paraId="4D54FEF4" w14:textId="77777777">
            <w:pPr>
              <w:spacing w:after="60" w:line="240" w:lineRule="auto"/>
              <w:rPr>
                <w:rFonts w:ascii="Calibri" w:hAnsi="Calibri" w:eastAsia="Calibri" w:cs="Calibri"/>
                <w:i/>
                <w:sz w:val="18"/>
                <w:szCs w:val="18"/>
              </w:rPr>
            </w:pPr>
          </w:p>
          <w:p w:rsidRPr="006F3D7E" w:rsidR="009C73A8" w:rsidP="005A18B3" w:rsidRDefault="009C73A8" w14:paraId="50C5A8FC" w14:textId="77777777">
            <w:pPr>
              <w:spacing w:after="60" w:line="240" w:lineRule="auto"/>
              <w:rPr>
                <w:rFonts w:ascii="Calibri" w:hAnsi="Calibri" w:eastAsia="Calibri" w:cs="Calibri"/>
                <w:i/>
                <w:sz w:val="18"/>
                <w:szCs w:val="18"/>
              </w:rPr>
            </w:pPr>
          </w:p>
        </w:tc>
      </w:tr>
      <w:tr w:rsidRPr="006F3D7E" w:rsidR="009C73A8" w:rsidTr="5A384B9B" w14:paraId="64A89450" w14:textId="77777777">
        <w:trPr>
          <w:trHeight w:val="10056"/>
        </w:trPr>
        <w:tc>
          <w:tcPr>
            <w:tcW w:w="1342" w:type="dxa"/>
            <w:vMerge/>
          </w:tcPr>
          <w:p w:rsidRPr="006F3D7E" w:rsidR="009C73A8" w:rsidP="005A18B3" w:rsidRDefault="009C73A8" w14:paraId="339A8F62"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1507" w:type="dxa"/>
            <w:shd w:val="clear" w:color="auto" w:fill="auto"/>
          </w:tcPr>
          <w:p w:rsidRPr="006F3D7E" w:rsidR="009C73A8" w:rsidP="005A18B3" w:rsidRDefault="009C73A8" w14:paraId="4B7B71BA" w14:textId="77777777">
            <w:pPr>
              <w:spacing w:after="60" w:line="240" w:lineRule="auto"/>
              <w:rPr>
                <w:rFonts w:ascii="Calibri" w:hAnsi="Calibri" w:eastAsia="Calibri" w:cs="Calibri"/>
                <w:sz w:val="18"/>
                <w:szCs w:val="18"/>
                <w:u w:val="single"/>
              </w:rPr>
            </w:pPr>
            <w:r w:rsidRPr="006F3D7E">
              <w:rPr>
                <w:rFonts w:ascii="Calibri" w:hAnsi="Calibri" w:eastAsia="Calibri" w:cs="Calibri"/>
                <w:b/>
                <w:sz w:val="18"/>
                <w:szCs w:val="18"/>
                <w:u w:val="single"/>
              </w:rPr>
              <w:t xml:space="preserve">Indicator 2: GEF Core Indicator 1 </w:t>
            </w:r>
          </w:p>
          <w:p w:rsidRPr="006F3D7E" w:rsidR="009C73A8" w:rsidP="005A18B3" w:rsidRDefault="009C73A8" w14:paraId="59C6BF37" w14:textId="77777777">
            <w:pPr>
              <w:spacing w:after="60" w:line="240" w:lineRule="auto"/>
              <w:rPr>
                <w:rFonts w:ascii="Calibri" w:hAnsi="Calibri" w:eastAsia="Calibri" w:cs="Calibri"/>
                <w:b/>
                <w:i/>
                <w:sz w:val="18"/>
                <w:szCs w:val="18"/>
              </w:rPr>
            </w:pPr>
            <w:r w:rsidRPr="006F3D7E">
              <w:rPr>
                <w:rFonts w:ascii="Calibri" w:hAnsi="Calibri" w:eastAsia="Calibri" w:cs="Calibri"/>
                <w:sz w:val="18"/>
                <w:szCs w:val="18"/>
              </w:rPr>
              <w:t>Number of hectares of Terrestrial Protected Area (i) expanded or (ii) under improved management effectiveness</w:t>
            </w:r>
            <w:r w:rsidRPr="006F3D7E" w:rsidDel="009C73A8">
              <w:rPr>
                <w:rFonts w:ascii="Calibri" w:hAnsi="Calibri" w:eastAsia="Calibri" w:cs="Calibri"/>
                <w:sz w:val="18"/>
                <w:szCs w:val="18"/>
              </w:rPr>
              <w:t xml:space="preserve"> </w:t>
            </w:r>
          </w:p>
        </w:tc>
        <w:tc>
          <w:tcPr>
            <w:tcW w:w="1347" w:type="dxa"/>
          </w:tcPr>
          <w:p w:rsidRPr="006F3D7E" w:rsidR="009C73A8" w:rsidP="005A18B3" w:rsidRDefault="009C73A8" w14:paraId="38A2883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(i) MTR: Survey and demarcation of forest lands for inclusion in existing PAs; surveys completed and management plans updated;</w:t>
            </w:r>
          </w:p>
          <w:p w:rsidRPr="006F3D7E" w:rsidR="009C73A8" w:rsidP="005A18B3" w:rsidRDefault="009C73A8" w14:paraId="4E5124D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At least 10,000 hectares of forest lands added to existing PAs </w:t>
            </w:r>
          </w:p>
          <w:p w:rsidRPr="006F3D7E" w:rsidR="009C73A8" w:rsidP="005A18B3" w:rsidRDefault="009C73A8" w14:paraId="19FE103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(i) MTR: At Least 10</w:t>
            </w:r>
            <w:sdt>
              <w:sdtPr>
                <w:rPr>
                  <w:rFonts w:ascii="Calibri" w:hAnsi="Calibri" w:eastAsia="Calibri" w:cs="Calibri"/>
                  <w:sz w:val="20"/>
                  <w:szCs w:val="24"/>
                </w:rPr>
                <w:tag w:val="goog_rdk_1001"/>
                <w:id w:val="-629708275"/>
              </w:sdtPr>
              <w:sdtContent>
                <w:r w:rsidRPr="006F3D7E">
                  <w:rPr>
                    <w:rFonts w:ascii="Calibri" w:hAnsi="Calibri" w:eastAsia="Calibri" w:cs="Calibri"/>
                    <w:i/>
                    <w:sz w:val="18"/>
                    <w:szCs w:val="18"/>
                  </w:rPr>
                  <w:t>-</w:t>
                </w:r>
              </w:sdtContent>
            </w:sdt>
            <w:sdt>
              <w:sdtPr>
                <w:rPr>
                  <w:rFonts w:ascii="Calibri" w:hAnsi="Calibri" w:eastAsia="Calibri" w:cs="Calibri"/>
                  <w:sz w:val="20"/>
                  <w:szCs w:val="24"/>
                </w:rPr>
                <w:tag w:val="goog_rdk_1002"/>
                <w:id w:val="-1149815510"/>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i/>
                <w:sz w:val="18"/>
                <w:szCs w:val="18"/>
              </w:rPr>
              <w:t>point increase in METT scores</w:t>
            </w:r>
          </w:p>
          <w:p w:rsidRPr="006F3D7E" w:rsidR="009C73A8" w:rsidP="005A18B3" w:rsidRDefault="009C73A8" w14:paraId="42BFC5F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At least 25</w:t>
            </w:r>
            <w:sdt>
              <w:sdtPr>
                <w:rPr>
                  <w:rFonts w:ascii="Calibri" w:hAnsi="Calibri" w:eastAsia="Calibri" w:cs="Calibri"/>
                  <w:sz w:val="20"/>
                  <w:szCs w:val="24"/>
                </w:rPr>
                <w:tag w:val="goog_rdk_1003"/>
                <w:id w:val="-494415697"/>
              </w:sdtPr>
              <w:sdtContent>
                <w:r w:rsidRPr="006F3D7E">
                  <w:rPr>
                    <w:rFonts w:ascii="Calibri" w:hAnsi="Calibri" w:eastAsia="Calibri" w:cs="Calibri"/>
                    <w:i/>
                    <w:sz w:val="18"/>
                    <w:szCs w:val="18"/>
                  </w:rPr>
                  <w:t>-</w:t>
                </w:r>
              </w:sdtContent>
            </w:sdt>
            <w:sdt>
              <w:sdtPr>
                <w:rPr>
                  <w:rFonts w:ascii="Calibri" w:hAnsi="Calibri" w:eastAsia="Calibri" w:cs="Calibri"/>
                  <w:sz w:val="20"/>
                  <w:szCs w:val="24"/>
                </w:rPr>
                <w:tag w:val="goog_rdk_1004"/>
                <w:id w:val="654582358"/>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i/>
                <w:sz w:val="18"/>
                <w:szCs w:val="18"/>
              </w:rPr>
              <w:t>point increase in METT scores</w:t>
            </w:r>
          </w:p>
        </w:tc>
        <w:tc>
          <w:tcPr>
            <w:tcW w:w="1443" w:type="dxa"/>
          </w:tcPr>
          <w:p w:rsidRPr="006F3D7E" w:rsidR="009C73A8" w:rsidP="005A18B3" w:rsidRDefault="009C73A8" w14:paraId="521BA931" w14:textId="77777777">
            <w:pPr>
              <w:spacing w:after="60" w:line="240" w:lineRule="auto"/>
              <w:rPr>
                <w:rFonts w:ascii="Calibri" w:hAnsi="Calibri" w:eastAsia="Calibri" w:cs="Calibri"/>
                <w:sz w:val="18"/>
                <w:szCs w:val="18"/>
              </w:rPr>
            </w:pPr>
            <w:r w:rsidRPr="006F3D7E">
              <w:rPr>
                <w:rFonts w:ascii="Calibri" w:hAnsi="Calibri" w:eastAsia="Calibri" w:cs="Calibri"/>
                <w:i/>
                <w:sz w:val="18"/>
                <w:szCs w:val="18"/>
              </w:rPr>
              <w:t>(i) The target of 10,000 hectares will include HCVFs within the Tram Lap and Dak Rong Forest Company lands to improve connectivity between existing PAs of Kon Ka Kinh NP and Kon Chu Rang NR</w:t>
            </w:r>
          </w:p>
          <w:p w:rsidRPr="006F3D7E" w:rsidR="009C73A8" w:rsidP="005A18B3" w:rsidRDefault="009C73A8" w14:paraId="0A36A9A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(ii) Improved management effectiveness of Existing PAs METT baselines of:</w:t>
            </w:r>
          </w:p>
          <w:p w:rsidRPr="006F3D7E" w:rsidR="009C73A8" w:rsidP="005A18B3" w:rsidRDefault="009C73A8" w14:paraId="6E18026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Ka Kinh National Park – 48</w:t>
            </w:r>
          </w:p>
          <w:p w:rsidRPr="006F3D7E" w:rsidR="009C73A8" w:rsidP="005A18B3" w:rsidRDefault="009C73A8" w14:paraId="2A20F7D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Chu Rang Nature Reserve -44</w:t>
            </w:r>
          </w:p>
          <w:p w:rsidRPr="006F3D7E" w:rsidR="009C73A8" w:rsidP="005A18B3" w:rsidRDefault="009C73A8" w14:paraId="4DD1E06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Krong Rai Nature Reserve - 35</w:t>
            </w:r>
          </w:p>
          <w:p w:rsidRPr="006F3D7E" w:rsidR="009C73A8" w:rsidP="005A18B3" w:rsidRDefault="009C73A8" w14:paraId="0799D630" w14:textId="77777777">
            <w:pPr>
              <w:spacing w:after="60" w:line="240" w:lineRule="auto"/>
              <w:rPr>
                <w:rFonts w:ascii="Calibri" w:hAnsi="Calibri" w:eastAsia="Calibri" w:cs="Calibri"/>
                <w:i/>
                <w:sz w:val="18"/>
                <w:szCs w:val="18"/>
              </w:rPr>
            </w:pPr>
          </w:p>
        </w:tc>
        <w:tc>
          <w:tcPr>
            <w:tcW w:w="1603" w:type="dxa"/>
            <w:shd w:val="clear" w:color="auto" w:fill="auto"/>
          </w:tcPr>
          <w:p w:rsidRPr="006F3D7E" w:rsidR="009C73A8" w:rsidP="005A18B3" w:rsidRDefault="009C73A8" w14:paraId="33BAA6F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METT scorecards increase measured by: (</w:t>
            </w:r>
            <w:r w:rsidRPr="006F3D7E">
              <w:rPr>
                <w:rFonts w:ascii="Calibri" w:hAnsi="Calibri" w:eastAsia="Calibri" w:cs="Calibri"/>
                <w:sz w:val="18"/>
                <w:szCs w:val="18"/>
              </w:rPr>
              <w:t>i</w:t>
            </w:r>
            <w:r w:rsidRPr="006F3D7E">
              <w:rPr>
                <w:rFonts w:ascii="Calibri" w:hAnsi="Calibri" w:eastAsia="Calibri" w:cs="Calibri"/>
                <w:i/>
                <w:sz w:val="18"/>
                <w:szCs w:val="18"/>
              </w:rPr>
              <w:t>) integration of IAS prevention and management actions in management plans of 3 PAs and 3 CCAs covering 7,208 hectares; and (ii) demonstration of control of key IAS in each PA and CCA through improved land management practices, sanitary measures, removal and restoration of natural vegetation and IAS prevention measures</w:t>
            </w:r>
          </w:p>
          <w:p w:rsidRPr="006F3D7E" w:rsidR="009C73A8" w:rsidP="005A18B3" w:rsidRDefault="009C73A8" w14:paraId="1AA3F5B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METT scorecards increase measured through (i) improved PA management annual plans; monitoring protocols developed; (iii) staff trained in PA management; (iv) enhanced SMART patrols; and (v) reduce threats</w:t>
            </w:r>
          </w:p>
        </w:tc>
        <w:tc>
          <w:tcPr>
            <w:tcW w:w="1024" w:type="dxa"/>
            <w:shd w:val="clear" w:color="auto" w:fill="auto"/>
          </w:tcPr>
          <w:p w:rsidRPr="006F3D7E" w:rsidR="009C73A8" w:rsidP="005A18B3" w:rsidRDefault="009C73A8" w14:paraId="1F158EB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p w:rsidRPr="006F3D7E" w:rsidR="009C73A8" w:rsidP="005A18B3" w:rsidRDefault="009C73A8" w14:paraId="1910251F" w14:textId="77777777">
            <w:pPr>
              <w:spacing w:after="60" w:line="240" w:lineRule="auto"/>
              <w:rPr>
                <w:rFonts w:ascii="Calibri" w:hAnsi="Calibri" w:eastAsia="Calibri" w:cs="Calibri"/>
                <w:i/>
                <w:sz w:val="18"/>
                <w:szCs w:val="18"/>
              </w:rPr>
            </w:pPr>
          </w:p>
        </w:tc>
        <w:tc>
          <w:tcPr>
            <w:tcW w:w="1325" w:type="dxa"/>
            <w:shd w:val="clear" w:color="auto" w:fill="auto"/>
          </w:tcPr>
          <w:p w:rsidRPr="006F3D7E" w:rsidR="009C73A8" w:rsidP="005A18B3" w:rsidRDefault="009C73A8" w14:paraId="1B6CE3AA" w14:textId="77777777">
            <w:pPr>
              <w:spacing w:after="60" w:line="240" w:lineRule="auto"/>
              <w:rPr>
                <w:rFonts w:ascii="Calibri" w:hAnsi="Calibri" w:eastAsia="Calibri" w:cs="Calibri"/>
                <w:sz w:val="18"/>
                <w:szCs w:val="18"/>
              </w:rPr>
            </w:pPr>
            <w:r w:rsidRPr="006F3D7E">
              <w:rPr>
                <w:rFonts w:ascii="Calibri" w:hAnsi="Calibri" w:eastAsia="Calibri" w:cs="Calibri"/>
                <w:i/>
                <w:sz w:val="18"/>
                <w:szCs w:val="18"/>
              </w:rPr>
              <w:t>Gia Lai Provincial PMU and Kon Ka Kinh and Kon Chu Project Management Boards</w:t>
            </w:r>
          </w:p>
          <w:p w:rsidRPr="006F3D7E" w:rsidR="009C73A8" w:rsidP="005A18B3" w:rsidRDefault="009C73A8" w14:paraId="3B66BC96" w14:textId="77777777">
            <w:pPr>
              <w:spacing w:after="60" w:line="240" w:lineRule="auto"/>
              <w:rPr>
                <w:rFonts w:ascii="Calibri" w:hAnsi="Calibri" w:eastAsia="Calibri" w:cs="Calibri"/>
                <w:i/>
                <w:sz w:val="18"/>
                <w:szCs w:val="18"/>
              </w:rPr>
            </w:pPr>
          </w:p>
        </w:tc>
        <w:tc>
          <w:tcPr>
            <w:tcW w:w="1347" w:type="dxa"/>
            <w:shd w:val="clear" w:color="auto" w:fill="auto"/>
          </w:tcPr>
          <w:p w:rsidRPr="006F3D7E" w:rsidR="009C73A8" w:rsidP="005A18B3" w:rsidRDefault="009C73A8" w14:paraId="6F5D996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Government document indicating expansion of existing PAs;</w:t>
            </w:r>
          </w:p>
          <w:p w:rsidRPr="006F3D7E" w:rsidR="009C73A8" w:rsidP="005A18B3" w:rsidRDefault="009C73A8" w14:paraId="74D43A7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Project Progress Reports</w:t>
            </w:r>
          </w:p>
          <w:sdt>
            <w:sdtPr>
              <w:rPr>
                <w:rFonts w:ascii="Calibri" w:hAnsi="Calibri" w:eastAsia="Calibri" w:cs="Calibri"/>
                <w:sz w:val="20"/>
                <w:szCs w:val="24"/>
              </w:rPr>
              <w:tag w:val="goog_rdk_990"/>
              <w:id w:val="-1756810152"/>
            </w:sdtPr>
            <w:sdtContent>
              <w:p w:rsidRPr="006F3D7E" w:rsidR="009C73A8" w:rsidP="005A18B3" w:rsidRDefault="009C73A8" w14:paraId="0CD322D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New boundary survey plans</w:t>
                </w:r>
                <w:sdt>
                  <w:sdtPr>
                    <w:rPr>
                      <w:rFonts w:ascii="Calibri" w:hAnsi="Calibri" w:eastAsia="Calibri" w:cs="Calibri"/>
                      <w:sz w:val="20"/>
                      <w:szCs w:val="24"/>
                    </w:rPr>
                    <w:tag w:val="goog_rdk_989"/>
                    <w:id w:val="1603537830"/>
                  </w:sdtPr>
                  <w:sdtContent>
                    <w:r w:rsidRPr="006F3D7E">
                      <w:rPr>
                        <w:rFonts w:ascii="Calibri" w:hAnsi="Calibri" w:eastAsia="Calibri" w:cs="Calibri"/>
                        <w:i/>
                        <w:sz w:val="18"/>
                        <w:szCs w:val="18"/>
                      </w:rPr>
                      <w:t xml:space="preserve"> and digital and hard copy maps </w:t>
                    </w:r>
                  </w:sdtContent>
                </w:sdt>
              </w:p>
            </w:sdtContent>
          </w:sdt>
          <w:sdt>
            <w:sdtPr>
              <w:rPr>
                <w:rFonts w:ascii="Calibri" w:hAnsi="Calibri" w:eastAsia="Calibri" w:cs="Calibri"/>
                <w:sz w:val="20"/>
                <w:szCs w:val="24"/>
              </w:rPr>
              <w:tag w:val="goog_rdk_992"/>
              <w:id w:val="514044689"/>
            </w:sdtPr>
            <w:sdtContent>
              <w:p w:rsidRPr="006F3D7E" w:rsidR="009C73A8" w:rsidP="005A18B3" w:rsidRDefault="00000000" w14:paraId="1AEBB26D"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997"/>
                    <w:id w:val="-68357342"/>
                  </w:sdtPr>
                  <w:sdtContent>
                    <w:r w:rsidRPr="006F3D7E" w:rsidR="009C73A8">
                      <w:rPr>
                        <w:rFonts w:ascii="Calibri" w:hAnsi="Calibri" w:eastAsia="Calibri" w:cs="Calibri"/>
                        <w:i/>
                        <w:sz w:val="18"/>
                        <w:szCs w:val="18"/>
                      </w:rPr>
                      <w:t xml:space="preserve">National PMU and provincial PMU report /minutes on the assessment on results of implemented activities </w:t>
                    </w:r>
                  </w:sdtContent>
                </w:sdt>
                <w:r w:rsidRPr="006F3D7E" w:rsidDel="009C73A8" w:rsidR="009C73A8">
                  <w:rPr>
                    <w:rFonts w:ascii="Calibri" w:hAnsi="Calibri" w:eastAsia="Calibri" w:cs="Calibri"/>
                    <w:sz w:val="20"/>
                    <w:szCs w:val="24"/>
                  </w:rPr>
                  <w:t xml:space="preserve"> </w:t>
                </w:r>
              </w:p>
            </w:sdtContent>
          </w:sdt>
          <w:sdt>
            <w:sdtPr>
              <w:rPr>
                <w:rFonts w:ascii="Calibri" w:hAnsi="Calibri" w:eastAsia="Calibri" w:cs="Calibri"/>
                <w:sz w:val="20"/>
                <w:szCs w:val="24"/>
              </w:rPr>
              <w:tag w:val="goog_rdk_994"/>
              <w:id w:val="-807162742"/>
            </w:sdtPr>
            <w:sdtContent>
              <w:p w:rsidRPr="006F3D7E" w:rsidR="009C73A8" w:rsidP="005A18B3" w:rsidRDefault="00000000" w14:paraId="5F28B4CC"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993"/>
                    <w:id w:val="-1889409661"/>
                  </w:sdtPr>
                  <w:sdtContent/>
                </w:sdt>
              </w:p>
            </w:sdtContent>
          </w:sdt>
          <w:sdt>
            <w:sdtPr>
              <w:rPr>
                <w:rFonts w:ascii="Calibri" w:hAnsi="Calibri" w:eastAsia="Calibri" w:cs="Calibri"/>
                <w:sz w:val="20"/>
                <w:szCs w:val="24"/>
              </w:rPr>
              <w:tag w:val="goog_rdk_996"/>
              <w:id w:val="876893055"/>
            </w:sdtPr>
            <w:sdtContent>
              <w:sdt>
                <w:sdtPr>
                  <w:rPr>
                    <w:rFonts w:ascii="Calibri" w:hAnsi="Calibri" w:eastAsia="Calibri" w:cs="Calibri"/>
                    <w:sz w:val="20"/>
                    <w:szCs w:val="24"/>
                  </w:rPr>
                  <w:tag w:val="goog_rdk_995"/>
                  <w:id w:val="-1884095694"/>
                </w:sdtPr>
                <w:sdtContent>
                  <w:sdt>
                    <w:sdtPr>
                      <w:rPr>
                        <w:rFonts w:ascii="Calibri" w:hAnsi="Calibri" w:eastAsia="Calibri" w:cs="Calibri"/>
                        <w:sz w:val="20"/>
                        <w:szCs w:val="24"/>
                      </w:rPr>
                      <w:tag w:val="goog_rdk_1006"/>
                      <w:id w:val="771906156"/>
                    </w:sdtPr>
                    <w:sdtContent>
                      <w:p w:rsidRPr="006F3D7E" w:rsidR="009C73A8" w:rsidP="005A18B3" w:rsidRDefault="009C73A8" w14:paraId="37ACCE9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GEF METT Scorecard and Provincial PMU annual reports</w:t>
                        </w:r>
                        <w:sdt>
                          <w:sdtPr>
                            <w:rPr>
                              <w:rFonts w:ascii="Calibri" w:hAnsi="Calibri" w:eastAsia="Calibri" w:cs="Calibri"/>
                              <w:sz w:val="20"/>
                              <w:szCs w:val="24"/>
                            </w:rPr>
                            <w:tag w:val="goog_rdk_1005"/>
                            <w:id w:val="1208761513"/>
                            <w:showingPlcHdr/>
                          </w:sdtPr>
                          <w:sdtContent>
                            <w:r w:rsidRPr="006F3D7E">
                              <w:rPr>
                                <w:rFonts w:ascii="Calibri" w:hAnsi="Calibri" w:eastAsia="Calibri" w:cs="Calibri"/>
                                <w:sz w:val="20"/>
                                <w:szCs w:val="24"/>
                              </w:rPr>
                              <w:t xml:space="preserve">     </w:t>
                            </w:r>
                          </w:sdtContent>
                        </w:sdt>
                      </w:p>
                    </w:sdtContent>
                  </w:sdt>
                  <w:p w:rsidRPr="006F3D7E" w:rsidR="009C73A8" w:rsidP="005A18B3" w:rsidRDefault="00000000" w14:paraId="7B7EB146" w14:textId="77777777">
                    <w:pPr>
                      <w:spacing w:after="60" w:line="240" w:lineRule="auto"/>
                      <w:rPr>
                        <w:rFonts w:ascii="Calibri" w:hAnsi="Calibri" w:eastAsia="Calibri" w:cs="Calibri"/>
                        <w:i/>
                        <w:sz w:val="18"/>
                        <w:szCs w:val="18"/>
                      </w:rPr>
                    </w:pPr>
                  </w:p>
                </w:sdtContent>
              </w:sdt>
            </w:sdtContent>
          </w:sdt>
          <w:p w:rsidRPr="006F3D7E" w:rsidR="009C73A8" w:rsidP="005A18B3" w:rsidRDefault="009C73A8" w14:paraId="4663C7A3" w14:textId="77777777">
            <w:pPr>
              <w:spacing w:after="60" w:line="240" w:lineRule="auto"/>
              <w:rPr>
                <w:rFonts w:ascii="Calibri" w:hAnsi="Calibri" w:eastAsia="Calibri" w:cs="Calibri"/>
                <w:i/>
                <w:sz w:val="18"/>
                <w:szCs w:val="18"/>
              </w:rPr>
            </w:pPr>
          </w:p>
        </w:tc>
        <w:tc>
          <w:tcPr>
            <w:tcW w:w="2017" w:type="dxa"/>
            <w:vMerge/>
          </w:tcPr>
          <w:p w:rsidRPr="006F3D7E" w:rsidR="009C73A8" w:rsidP="005A18B3" w:rsidRDefault="009C73A8" w14:paraId="7CEE7FC5"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r>
      <w:tr w:rsidRPr="006F3D7E" w:rsidR="009C73A8" w:rsidTr="5A384B9B" w14:paraId="4082A460" w14:textId="77777777">
        <w:trPr>
          <w:trHeight w:val="260"/>
        </w:trPr>
        <w:tc>
          <w:tcPr>
            <w:tcW w:w="1342" w:type="dxa"/>
            <w:vMerge/>
          </w:tcPr>
          <w:p w:rsidRPr="006F3D7E" w:rsidR="009C73A8" w:rsidP="005A18B3" w:rsidRDefault="009C73A8" w14:paraId="324EA2B2"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1507" w:type="dxa"/>
            <w:shd w:val="clear" w:color="auto" w:fill="auto"/>
          </w:tcPr>
          <w:p w:rsidRPr="006F3D7E" w:rsidR="009C73A8" w:rsidP="005A18B3" w:rsidRDefault="009C73A8" w14:paraId="0DC45425" w14:textId="77777777">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Indicator 3: GEF Core Indicator 3.</w:t>
            </w:r>
            <w:r w:rsidRPr="006F3D7E">
              <w:rPr>
                <w:rFonts w:ascii="Calibri" w:hAnsi="Calibri" w:eastAsia="Calibri" w:cs="Calibri"/>
                <w:i/>
                <w:sz w:val="18"/>
                <w:szCs w:val="18"/>
              </w:rPr>
              <w:t xml:space="preserve"> </w:t>
            </w:r>
          </w:p>
          <w:p w:rsidRPr="006F3D7E" w:rsidR="009C73A8" w:rsidP="005A18B3" w:rsidRDefault="009C73A8" w14:paraId="3FDCBBE0" w14:textId="77777777">
            <w:pPr>
              <w:spacing w:after="60" w:line="240" w:lineRule="auto"/>
              <w:rPr>
                <w:rFonts w:ascii="Calibri" w:hAnsi="Calibri" w:eastAsia="Calibri" w:cs="Calibri"/>
                <w:b/>
                <w:i/>
                <w:sz w:val="18"/>
                <w:szCs w:val="18"/>
              </w:rPr>
            </w:pPr>
            <w:r w:rsidRPr="006F3D7E">
              <w:rPr>
                <w:rFonts w:ascii="Calibri" w:hAnsi="Calibri" w:eastAsia="Calibri" w:cs="Calibri"/>
                <w:sz w:val="18"/>
                <w:szCs w:val="18"/>
              </w:rPr>
              <w:t>Total hectares of forest and forest land restored</w:t>
            </w:r>
          </w:p>
        </w:tc>
        <w:tc>
          <w:tcPr>
            <w:tcW w:w="1347" w:type="dxa"/>
          </w:tcPr>
          <w:p w:rsidRPr="006F3D7E" w:rsidR="009C73A8" w:rsidP="005A18B3" w:rsidRDefault="009C73A8" w14:paraId="12204F3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Management plans for restoration developed and approved and work in progress for about 100 hectares</w:t>
            </w:r>
          </w:p>
          <w:p w:rsidRPr="006F3D7E" w:rsidR="009C73A8" w:rsidP="005A18B3" w:rsidRDefault="009C73A8" w14:paraId="7C8B34A9"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w:t>
            </w:r>
            <w:r w:rsidRPr="006F3D7E">
              <w:rPr>
                <w:rFonts w:ascii="Calibri" w:hAnsi="Calibri" w:eastAsia="Calibri" w:cs="Calibri"/>
                <w:i/>
                <w:color w:val="000000"/>
                <w:sz w:val="18"/>
                <w:szCs w:val="18"/>
              </w:rPr>
              <w:t>At least 500 hectares of degraded forests and forest lands</w:t>
            </w:r>
            <w:r w:rsidRPr="006F3D7E">
              <w:rPr>
                <w:rFonts w:ascii="Calibri" w:hAnsi="Calibri" w:eastAsia="Calibri" w:cs="Calibri"/>
                <w:i/>
                <w:sz w:val="18"/>
                <w:szCs w:val="18"/>
              </w:rPr>
              <w:t xml:space="preserve"> under restoration to enhance connectivity </w:t>
            </w:r>
          </w:p>
        </w:tc>
        <w:tc>
          <w:tcPr>
            <w:tcW w:w="1443" w:type="dxa"/>
          </w:tcPr>
          <w:p w:rsidRPr="006F3D7E" w:rsidR="009C73A8" w:rsidP="005A18B3" w:rsidRDefault="009C73A8" w14:paraId="03702F22" w14:textId="77777777">
            <w:pPr>
              <w:pBdr>
                <w:top w:val="nil"/>
                <w:left w:val="nil"/>
                <w:bottom w:val="nil"/>
                <w:right w:val="nil"/>
                <w:between w:val="nil"/>
              </w:pBdr>
              <w:spacing w:after="0" w:line="240" w:lineRule="auto"/>
              <w:rPr>
                <w:rFonts w:ascii="Calibri" w:hAnsi="Calibri" w:eastAsia="Calibri" w:cs="Calibri"/>
                <w:color w:val="000000"/>
                <w:sz w:val="18"/>
                <w:szCs w:val="18"/>
              </w:rPr>
            </w:pPr>
            <w:r w:rsidRPr="006F3D7E">
              <w:rPr>
                <w:rFonts w:ascii="Calibri" w:hAnsi="Calibri" w:eastAsia="Calibri" w:cs="Calibri"/>
                <w:i/>
                <w:color w:val="000000"/>
                <w:sz w:val="18"/>
                <w:szCs w:val="18"/>
              </w:rPr>
              <w:t xml:space="preserve">Use of MARD guidelines on restoration techniques to support connectivity and likely to include the area between Kon Ka Kinh NP and Kon Chu Rang NR in the north of the landscape, given its high biodiversity significance </w:t>
            </w:r>
          </w:p>
          <w:p w:rsidRPr="006F3D7E" w:rsidR="009C73A8" w:rsidP="005A18B3" w:rsidRDefault="009C73A8" w14:paraId="01CCE906" w14:textId="77777777">
            <w:pPr>
              <w:spacing w:after="60" w:line="240" w:lineRule="auto"/>
              <w:rPr>
                <w:rFonts w:ascii="Calibri" w:hAnsi="Calibri" w:eastAsia="Calibri" w:cs="Calibri"/>
                <w:i/>
                <w:sz w:val="18"/>
                <w:szCs w:val="18"/>
              </w:rPr>
            </w:pPr>
          </w:p>
        </w:tc>
        <w:tc>
          <w:tcPr>
            <w:tcW w:w="1603" w:type="dxa"/>
            <w:shd w:val="clear" w:color="auto" w:fill="auto"/>
          </w:tcPr>
          <w:p w:rsidRPr="006F3D7E" w:rsidR="009C73A8" w:rsidP="005A18B3" w:rsidRDefault="009C73A8" w14:paraId="2D142B1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Forest Management Board consultations,</w:t>
            </w:r>
          </w:p>
          <w:p w:rsidRPr="006F3D7E" w:rsidR="009C73A8" w:rsidP="005A18B3" w:rsidRDefault="009C73A8" w14:paraId="79C6467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Review of progress in restoration sites</w:t>
            </w:r>
          </w:p>
          <w:p w:rsidRPr="006F3D7E" w:rsidR="009C73A8" w:rsidP="005A18B3" w:rsidRDefault="009C73A8" w14:paraId="4689E85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Measurement of plant survival and/or regeneration</w:t>
            </w:r>
          </w:p>
        </w:tc>
        <w:tc>
          <w:tcPr>
            <w:tcW w:w="1024" w:type="dxa"/>
            <w:shd w:val="clear" w:color="auto" w:fill="auto"/>
          </w:tcPr>
          <w:p w:rsidRPr="006F3D7E" w:rsidR="009C73A8" w:rsidP="005A18B3" w:rsidRDefault="009C73A8" w14:paraId="33A2685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Annually</w:t>
            </w:r>
          </w:p>
        </w:tc>
        <w:tc>
          <w:tcPr>
            <w:tcW w:w="1325" w:type="dxa"/>
            <w:shd w:val="clear" w:color="auto" w:fill="auto"/>
          </w:tcPr>
          <w:p w:rsidRPr="006F3D7E" w:rsidR="009C73A8" w:rsidP="005A18B3" w:rsidRDefault="009C73A8" w14:paraId="788956D9"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Forest Management Units</w:t>
            </w:r>
          </w:p>
        </w:tc>
        <w:tc>
          <w:tcPr>
            <w:tcW w:w="1347" w:type="dxa"/>
            <w:shd w:val="clear" w:color="auto" w:fill="auto"/>
          </w:tcPr>
          <w:sdt>
            <w:sdtPr>
              <w:rPr>
                <w:rFonts w:ascii="Calibri" w:hAnsi="Calibri" w:eastAsia="Calibri" w:cs="Calibri"/>
                <w:sz w:val="20"/>
                <w:szCs w:val="24"/>
              </w:rPr>
              <w:tag w:val="goog_rdk_1013"/>
              <w:id w:val="1753159637"/>
            </w:sdtPr>
            <w:sdtContent>
              <w:p w:rsidRPr="006F3D7E" w:rsidR="009C73A8" w:rsidP="005A18B3" w:rsidRDefault="009C73A8" w14:paraId="47D5B81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Restoration Plans and progress reports</w:t>
                </w:r>
                <w:sdt>
                  <w:sdtPr>
                    <w:rPr>
                      <w:rFonts w:ascii="Calibri" w:hAnsi="Calibri" w:eastAsia="Calibri" w:cs="Calibri"/>
                      <w:sz w:val="20"/>
                      <w:szCs w:val="24"/>
                    </w:rPr>
                    <w:tag w:val="goog_rdk_1012"/>
                    <w:id w:val="-1599712806"/>
                  </w:sdtPr>
                  <w:sdtContent/>
                </w:sdt>
              </w:p>
            </w:sdtContent>
          </w:sdt>
          <w:sdt>
            <w:sdtPr>
              <w:rPr>
                <w:rFonts w:ascii="Calibri" w:hAnsi="Calibri" w:eastAsia="Calibri" w:cs="Calibri"/>
                <w:sz w:val="20"/>
                <w:szCs w:val="24"/>
              </w:rPr>
              <w:tag w:val="goog_rdk_1015"/>
              <w:id w:val="2118243717"/>
            </w:sdtPr>
            <w:sdtContent>
              <w:p w:rsidRPr="006F3D7E" w:rsidR="009C73A8" w:rsidP="005A18B3" w:rsidRDefault="00000000" w14:paraId="6D0454E5"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14"/>
                    <w:id w:val="-975362491"/>
                  </w:sdtPr>
                  <w:sdtContent/>
                </w:sdt>
              </w:p>
            </w:sdtContent>
          </w:sdt>
          <w:sdt>
            <w:sdtPr>
              <w:rPr>
                <w:rFonts w:ascii="Calibri" w:hAnsi="Calibri" w:eastAsia="Calibri" w:cs="Calibri"/>
                <w:sz w:val="20"/>
                <w:szCs w:val="24"/>
              </w:rPr>
              <w:tag w:val="goog_rdk_1018"/>
              <w:id w:val="-2066635506"/>
            </w:sdtPr>
            <w:sdtContent>
              <w:p w:rsidRPr="006F3D7E" w:rsidR="009C73A8" w:rsidP="005A18B3" w:rsidRDefault="00000000" w14:paraId="5A39CFC6"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16"/>
                    <w:id w:val="2085798211"/>
                  </w:sdtPr>
                  <w:sdtContent>
                    <w:r w:rsidRPr="006F3D7E" w:rsidR="009C73A8">
                      <w:rPr>
                        <w:rFonts w:ascii="Calibri" w:hAnsi="Calibri" w:eastAsia="Calibri" w:cs="Calibri"/>
                        <w:i/>
                        <w:sz w:val="18"/>
                        <w:szCs w:val="18"/>
                      </w:rPr>
                      <w:t xml:space="preserve">National PMU and provincial PMU report /minutes on the assessment on results of implemented activities </w:t>
                    </w:r>
                  </w:sdtContent>
                </w:sdt>
                <w:sdt>
                  <w:sdtPr>
                    <w:rPr>
                      <w:rFonts w:ascii="Calibri" w:hAnsi="Calibri" w:eastAsia="Calibri" w:cs="Calibri"/>
                      <w:sz w:val="20"/>
                      <w:szCs w:val="24"/>
                    </w:rPr>
                    <w:tag w:val="goog_rdk_1017"/>
                    <w:id w:val="-2017688972"/>
                  </w:sdtPr>
                  <w:sdtContent/>
                </w:sdt>
              </w:p>
            </w:sdtContent>
          </w:sdt>
          <w:p w:rsidRPr="006F3D7E" w:rsidR="5A384B9B" w:rsidRDefault="5A384B9B" w14:paraId="5E7948A0" w14:textId="77777777"/>
        </w:tc>
        <w:tc>
          <w:tcPr>
            <w:tcW w:w="2017" w:type="dxa"/>
            <w:vMerge/>
          </w:tcPr>
          <w:p w:rsidRPr="006F3D7E" w:rsidR="009C73A8" w:rsidP="005A18B3" w:rsidRDefault="009C73A8" w14:paraId="76E4BF0F"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r>
      <w:tr w:rsidRPr="006F3D7E" w:rsidR="009C73A8" w:rsidTr="5A384B9B" w14:paraId="7B3FABE1" w14:textId="77777777">
        <w:trPr>
          <w:trHeight w:val="260"/>
        </w:trPr>
        <w:tc>
          <w:tcPr>
            <w:tcW w:w="1342" w:type="dxa"/>
            <w:shd w:val="clear" w:color="auto" w:fill="auto"/>
          </w:tcPr>
          <w:p w:rsidRPr="006F3D7E" w:rsidR="009C73A8" w:rsidP="005A18B3" w:rsidRDefault="009C73A8" w14:paraId="6EE8CF83" w14:textId="77777777">
            <w:pPr>
              <w:spacing w:after="60" w:line="240" w:lineRule="auto"/>
              <w:rPr>
                <w:rFonts w:ascii="Calibri" w:hAnsi="Calibri" w:eastAsia="Calibri" w:cs="Calibri"/>
                <w:b/>
                <w:sz w:val="18"/>
                <w:szCs w:val="18"/>
              </w:rPr>
            </w:pPr>
          </w:p>
        </w:tc>
        <w:tc>
          <w:tcPr>
            <w:tcW w:w="1507" w:type="dxa"/>
            <w:shd w:val="clear" w:color="auto" w:fill="auto"/>
          </w:tcPr>
          <w:p w:rsidRPr="006F3D7E" w:rsidR="009C73A8" w:rsidP="005A18B3" w:rsidRDefault="009C73A8" w14:paraId="746DD038" w14:textId="77777777">
            <w:pPr>
              <w:rPr>
                <w:sz w:val="18"/>
                <w:szCs w:val="18"/>
              </w:rPr>
            </w:pPr>
            <w:r w:rsidRPr="006F3D7E">
              <w:rPr>
                <w:rFonts w:ascii="Calibri" w:hAnsi="Calibri" w:eastAsia="Calibri" w:cs="Calibri"/>
                <w:b/>
                <w:sz w:val="18"/>
                <w:szCs w:val="18"/>
                <w:u w:val="single"/>
              </w:rPr>
              <w:t>Indicator 4: GEF Core Indicator 4</w:t>
            </w:r>
            <w:r w:rsidRPr="006F3D7E">
              <w:rPr>
                <w:i/>
                <w:sz w:val="18"/>
                <w:szCs w:val="18"/>
              </w:rPr>
              <w:t xml:space="preserve"> </w:t>
            </w:r>
            <w:r w:rsidRPr="006F3D7E">
              <w:rPr>
                <w:sz w:val="18"/>
                <w:szCs w:val="18"/>
              </w:rPr>
              <w:t>Area of landscape under improved management practices (excluding protected areas)</w:t>
            </w:r>
          </w:p>
          <w:p w:rsidRPr="006F3D7E" w:rsidR="009C73A8" w:rsidP="005A18B3" w:rsidRDefault="009C73A8" w14:paraId="33D9E975" w14:textId="25BEC76A">
            <w:pPr>
              <w:spacing w:after="60" w:line="240" w:lineRule="auto"/>
              <w:rPr>
                <w:rFonts w:ascii="Calibri" w:hAnsi="Calibri" w:eastAsia="Calibri" w:cs="Calibri"/>
                <w:sz w:val="18"/>
                <w:szCs w:val="18"/>
              </w:rPr>
            </w:pPr>
            <w:r w:rsidRPr="006F3D7E">
              <w:rPr>
                <w:sz w:val="18"/>
                <w:szCs w:val="18"/>
              </w:rPr>
              <w:t>Sub-Indicator 4.1: Area of landscapes under improved management to benefit biodiversity and Sub-indicator 4.</w:t>
            </w:r>
            <w:r w:rsidRPr="006F3D7E" w:rsidR="00FA5755">
              <w:rPr>
                <w:sz w:val="18"/>
                <w:szCs w:val="18"/>
              </w:rPr>
              <w:t>3</w:t>
            </w:r>
            <w:r w:rsidRPr="006F3D7E">
              <w:rPr>
                <w:rFonts w:ascii="Calibri" w:hAnsi="Calibri" w:eastAsia="Calibri" w:cs="Calibri"/>
                <w:sz w:val="18"/>
                <w:szCs w:val="18"/>
              </w:rPr>
              <w:t xml:space="preserve"> Area of </w:t>
            </w:r>
            <w:r w:rsidRPr="006F3D7E" w:rsidR="00FA5755">
              <w:rPr>
                <w:rFonts w:ascii="Calibri" w:hAnsi="Calibri" w:eastAsia="Calibri" w:cs="Calibri"/>
                <w:sz w:val="18"/>
                <w:szCs w:val="18"/>
              </w:rPr>
              <w:t>la</w:t>
            </w:r>
            <w:r w:rsidRPr="006F3D7E" w:rsidR="00CD7410">
              <w:rPr>
                <w:rFonts w:ascii="Calibri" w:hAnsi="Calibri" w:eastAsia="Calibri" w:cs="Calibri"/>
                <w:sz w:val="18"/>
                <w:szCs w:val="18"/>
              </w:rPr>
              <w:t xml:space="preserve">ndscape under SLM in production systems </w:t>
            </w:r>
            <w:r w:rsidRPr="006F3D7E">
              <w:rPr>
                <w:rFonts w:ascii="Calibri" w:hAnsi="Calibri" w:eastAsia="Calibri" w:cs="Calibri"/>
                <w:sz w:val="18"/>
                <w:szCs w:val="18"/>
              </w:rPr>
              <w:t xml:space="preserve"> </w:t>
            </w:r>
            <w:r w:rsidRPr="006F3D7E">
              <w:rPr>
                <w:rFonts w:ascii="Calibri" w:hAnsi="Calibri" w:eastAsia="Calibri" w:cs="Calibri"/>
                <w:sz w:val="18"/>
                <w:szCs w:val="18"/>
              </w:rPr>
              <w:lastRenderedPageBreak/>
              <w:t>(excluding protected areas)</w:t>
            </w:r>
          </w:p>
          <w:p w:rsidRPr="006F3D7E" w:rsidR="009C73A8" w:rsidP="005A18B3" w:rsidRDefault="009C73A8" w14:paraId="49DE03BF" w14:textId="77777777">
            <w:pPr>
              <w:spacing w:after="60" w:line="240" w:lineRule="auto"/>
              <w:rPr>
                <w:rFonts w:ascii="Calibri" w:hAnsi="Calibri" w:eastAsia="Calibri" w:cs="Calibri"/>
                <w:b/>
                <w:sz w:val="18"/>
                <w:szCs w:val="18"/>
                <w:u w:val="single"/>
              </w:rPr>
            </w:pPr>
          </w:p>
        </w:tc>
        <w:tc>
          <w:tcPr>
            <w:tcW w:w="1347" w:type="dxa"/>
          </w:tcPr>
          <w:p w:rsidRPr="006F3D7E" w:rsidR="009C73A8" w:rsidP="005A18B3" w:rsidRDefault="009C73A8" w14:paraId="654292D9" w14:textId="1434D631">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(4.1) MTR: </w:t>
            </w:r>
            <w:r w:rsidRPr="006F3D7E" w:rsidR="00CD7410">
              <w:rPr>
                <w:rFonts w:ascii="Calibri" w:hAnsi="Calibri" w:eastAsia="Calibri" w:cs="Calibri"/>
                <w:i/>
                <w:sz w:val="18"/>
                <w:szCs w:val="18"/>
              </w:rPr>
              <w:t xml:space="preserve">SFM practices initiated in around 20,000 </w:t>
            </w:r>
            <w:r w:rsidRPr="006F3D7E">
              <w:rPr>
                <w:rFonts w:ascii="Calibri" w:hAnsi="Calibri" w:eastAsia="Calibri" w:cs="Calibri"/>
                <w:i/>
                <w:sz w:val="18"/>
                <w:szCs w:val="18"/>
              </w:rPr>
              <w:t xml:space="preserve">hectares </w:t>
            </w:r>
            <w:r w:rsidRPr="006F3D7E" w:rsidR="00CD7410">
              <w:rPr>
                <w:rFonts w:ascii="Calibri" w:hAnsi="Calibri" w:eastAsia="Calibri" w:cs="Calibri"/>
                <w:i/>
                <w:sz w:val="18"/>
                <w:szCs w:val="18"/>
              </w:rPr>
              <w:t>in</w:t>
            </w:r>
            <w:r w:rsidRPr="006F3D7E">
              <w:rPr>
                <w:rFonts w:ascii="Calibri" w:hAnsi="Calibri" w:eastAsia="Calibri" w:cs="Calibri"/>
                <w:i/>
                <w:sz w:val="18"/>
                <w:szCs w:val="18"/>
              </w:rPr>
              <w:t xml:space="preserve"> </w:t>
            </w:r>
            <w:r w:rsidRPr="006F3D7E" w:rsidR="00CD7410">
              <w:rPr>
                <w:rFonts w:ascii="Calibri" w:hAnsi="Calibri" w:eastAsia="Calibri" w:cs="Calibri"/>
                <w:i/>
                <w:sz w:val="18"/>
                <w:szCs w:val="18"/>
              </w:rPr>
              <w:t>forest management units</w:t>
            </w:r>
          </w:p>
          <w:p w:rsidRPr="006F3D7E" w:rsidR="009C73A8" w:rsidP="005A18B3" w:rsidRDefault="009C73A8" w14:paraId="4C791696" w14:textId="2F660A10">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w:t>
            </w:r>
            <w:r w:rsidRPr="006F3D7E" w:rsidR="00CD7410">
              <w:rPr>
                <w:rFonts w:eastAsia="Calibri"/>
                <w:i/>
                <w:color w:val="000000"/>
                <w:sz w:val="18"/>
                <w:szCs w:val="18"/>
              </w:rPr>
              <w:t xml:space="preserve">At least 56,658 hectares of landscape (excluding PAs) in forest management units managed to benefit biodiversity </w:t>
            </w:r>
          </w:p>
          <w:p w:rsidRPr="006F3D7E" w:rsidR="009C73A8" w:rsidP="005A18B3" w:rsidRDefault="009C73A8" w14:paraId="5C6453D4" w14:textId="4ECC9624">
            <w:pPr>
              <w:spacing w:after="60" w:line="240" w:lineRule="auto"/>
              <w:rPr>
                <w:rFonts w:ascii="Calibri" w:hAnsi="Calibri" w:eastAsia="Calibri" w:cs="Calibri"/>
                <w:i/>
                <w:sz w:val="18"/>
                <w:szCs w:val="18"/>
              </w:rPr>
            </w:pPr>
            <w:r w:rsidRPr="006F3D7E">
              <w:rPr>
                <w:rFonts w:ascii="Calibri" w:hAnsi="Calibri" w:eastAsia="Calibri" w:cs="Calibri"/>
                <w:i/>
                <w:sz w:val="18"/>
                <w:szCs w:val="18"/>
              </w:rPr>
              <w:t>(4.</w:t>
            </w:r>
            <w:r w:rsidRPr="006F3D7E" w:rsidR="00CD7410">
              <w:rPr>
                <w:rFonts w:ascii="Calibri" w:hAnsi="Calibri" w:eastAsia="Calibri" w:cs="Calibri"/>
                <w:i/>
                <w:sz w:val="18"/>
                <w:szCs w:val="18"/>
              </w:rPr>
              <w:t>3</w:t>
            </w:r>
            <w:r w:rsidRPr="006F3D7E">
              <w:rPr>
                <w:rFonts w:ascii="Calibri" w:hAnsi="Calibri" w:eastAsia="Calibri" w:cs="Calibri"/>
                <w:i/>
                <w:sz w:val="18"/>
                <w:szCs w:val="18"/>
              </w:rPr>
              <w:t xml:space="preserve">) MTR: </w:t>
            </w:r>
            <w:r w:rsidRPr="006F3D7E" w:rsidR="00CD7410">
              <w:rPr>
                <w:rFonts w:eastAsia="Calibri"/>
                <w:i/>
                <w:sz w:val="18"/>
                <w:szCs w:val="18"/>
              </w:rPr>
              <w:t>Commune People’s Committees initiate biodiversity-</w:t>
            </w:r>
            <w:r w:rsidRPr="006F3D7E" w:rsidR="00CD7410">
              <w:rPr>
                <w:rFonts w:eastAsia="Calibri"/>
                <w:i/>
                <w:sz w:val="18"/>
                <w:szCs w:val="18"/>
              </w:rPr>
              <w:lastRenderedPageBreak/>
              <w:t>friendly activities in around 5,000 hectares of agricultural and commune managed forest lands</w:t>
            </w:r>
          </w:p>
          <w:p w:rsidRPr="006F3D7E" w:rsidR="009C73A8" w:rsidP="005A18B3" w:rsidRDefault="009C73A8" w14:paraId="0FF0D5F8" w14:textId="426349BD">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w:t>
            </w:r>
            <w:r w:rsidRPr="006F3D7E" w:rsidR="00CD7410">
              <w:rPr>
                <w:rFonts w:eastAsia="Calibri"/>
                <w:i/>
                <w:color w:val="000000"/>
                <w:sz w:val="18"/>
                <w:szCs w:val="18"/>
              </w:rPr>
              <w:t>At least 17,827 hectares of commune forest and agricultural lands in commune managed areas under improved management to benefit biodiversity</w:t>
            </w:r>
          </w:p>
        </w:tc>
        <w:tc>
          <w:tcPr>
            <w:tcW w:w="1443" w:type="dxa"/>
          </w:tcPr>
          <w:p w:rsidRPr="006F3D7E" w:rsidR="009C73A8" w:rsidP="005A18B3" w:rsidRDefault="009C73A8" w14:paraId="254D386D" w14:textId="77777777">
            <w:pPr>
              <w:spacing w:after="60" w:line="240" w:lineRule="auto"/>
              <w:rPr>
                <w:rFonts w:ascii="Calibri" w:hAnsi="Calibri" w:eastAsia="Calibri" w:cs="Calibri"/>
                <w:i/>
                <w:color w:val="000000"/>
                <w:sz w:val="18"/>
                <w:szCs w:val="18"/>
              </w:rPr>
            </w:pPr>
            <w:r w:rsidRPr="006F3D7E">
              <w:rPr>
                <w:rFonts w:ascii="Calibri" w:hAnsi="Calibri" w:eastAsia="Calibri" w:cs="Calibri"/>
                <w:i/>
                <w:color w:val="000000"/>
                <w:sz w:val="18"/>
                <w:szCs w:val="18"/>
              </w:rPr>
              <w:lastRenderedPageBreak/>
              <w:t>This is measured by the following:</w:t>
            </w:r>
          </w:p>
          <w:p w:rsidRPr="006F3D7E" w:rsidR="009C73A8" w:rsidP="005A18B3" w:rsidRDefault="009C73A8" w14:paraId="1E7A8351" w14:textId="48EC846E">
            <w:pPr>
              <w:widowControl w:val="0"/>
              <w:pBdr>
                <w:top w:val="nil"/>
                <w:left w:val="nil"/>
                <w:bottom w:val="nil"/>
                <w:right w:val="nil"/>
                <w:between w:val="nil"/>
              </w:pBdr>
              <w:spacing w:after="60" w:line="240" w:lineRule="auto"/>
              <w:ind w:left="5" w:hanging="5"/>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 (i) Provincial multi-stakeholder coordination platform </w:t>
            </w:r>
            <w:r w:rsidRPr="006F3D7E" w:rsidR="00831EA8">
              <w:rPr>
                <w:rFonts w:ascii="Calibri" w:hAnsi="Calibri" w:eastAsia="Calibri" w:cs="Calibri"/>
                <w:i/>
                <w:color w:val="000000"/>
                <w:sz w:val="18"/>
                <w:szCs w:val="18"/>
              </w:rPr>
              <w:t>defines</w:t>
            </w:r>
            <w:sdt>
              <w:sdtPr>
                <w:rPr>
                  <w:rFonts w:ascii="Calibri" w:hAnsi="Calibri" w:eastAsia="Calibri" w:cs="Calibri"/>
                  <w:sz w:val="20"/>
                  <w:szCs w:val="24"/>
                </w:rPr>
                <w:tag w:val="goog_rdk_1022"/>
                <w:id w:val="-1933273486"/>
              </w:sdtPr>
              <w:sdtContent>
                <w:r w:rsidRPr="006F3D7E">
                  <w:rPr>
                    <w:rFonts w:ascii="Calibri" w:hAnsi="Calibri" w:eastAsia="Calibri" w:cs="Calibri"/>
                    <w:i/>
                    <w:color w:val="000000"/>
                    <w:sz w:val="18"/>
                    <w:szCs w:val="18"/>
                  </w:rPr>
                  <w:t>s</w:t>
                </w:r>
              </w:sdtContent>
            </w:sdt>
            <w:r w:rsidRPr="006F3D7E">
              <w:rPr>
                <w:rFonts w:ascii="Calibri" w:hAnsi="Calibri" w:eastAsia="Calibri" w:cs="Calibri"/>
                <w:i/>
                <w:color w:val="000000"/>
                <w:sz w:val="18"/>
                <w:szCs w:val="18"/>
              </w:rPr>
              <w:t xml:space="preserve"> protocols for improving conservation practices within landscape </w:t>
            </w:r>
          </w:p>
          <w:p w:rsidRPr="006F3D7E" w:rsidR="009C73A8" w:rsidP="005A18B3" w:rsidRDefault="009C73A8" w14:paraId="5D0C8C79" w14:textId="77777777">
            <w:pPr>
              <w:widowControl w:val="0"/>
              <w:pBdr>
                <w:top w:val="nil"/>
                <w:left w:val="nil"/>
                <w:bottom w:val="nil"/>
                <w:right w:val="nil"/>
                <w:between w:val="nil"/>
              </w:pBdr>
              <w:spacing w:after="60" w:line="240" w:lineRule="auto"/>
              <w:ind w:left="5" w:hanging="5"/>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(ii) Commitment of provincial government for support for planning and funding for improving conservation outcomes within forested </w:t>
            </w:r>
            <w:r w:rsidRPr="006F3D7E">
              <w:rPr>
                <w:rFonts w:ascii="Calibri" w:hAnsi="Calibri" w:eastAsia="Calibri" w:cs="Calibri"/>
                <w:i/>
                <w:color w:val="000000"/>
                <w:sz w:val="18"/>
                <w:szCs w:val="18"/>
              </w:rPr>
              <w:lastRenderedPageBreak/>
              <w:t xml:space="preserve">landscape; </w:t>
            </w:r>
          </w:p>
          <w:p w:rsidRPr="006F3D7E" w:rsidR="009C73A8" w:rsidP="005A18B3" w:rsidRDefault="009C73A8" w14:paraId="4575D3D3" w14:textId="77777777">
            <w:pPr>
              <w:widowControl w:val="0"/>
              <w:pBdr>
                <w:top w:val="nil"/>
                <w:left w:val="nil"/>
                <w:bottom w:val="nil"/>
                <w:right w:val="nil"/>
                <w:between w:val="nil"/>
              </w:pBdr>
              <w:spacing w:after="60" w:line="240" w:lineRule="auto"/>
              <w:ind w:left="5" w:hanging="5"/>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(iii) Enhanced SFM plans and budgets allocated for improving conservation outcomes Production and protection Forests; </w:t>
            </w:r>
          </w:p>
          <w:p w:rsidRPr="006F3D7E" w:rsidR="009C73A8" w:rsidP="005A18B3" w:rsidRDefault="009C73A8" w14:paraId="544C25A2" w14:textId="34A13AE4">
            <w:pPr>
              <w:widowControl w:val="0"/>
              <w:pBdr>
                <w:top w:val="nil"/>
                <w:left w:val="nil"/>
                <w:bottom w:val="nil"/>
                <w:right w:val="nil"/>
                <w:between w:val="nil"/>
              </w:pBdr>
              <w:spacing w:after="60" w:line="240" w:lineRule="auto"/>
              <w:ind w:left="5" w:hanging="5"/>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(iv) Implementation of </w:t>
            </w:r>
            <w:r w:rsidRPr="006F3D7E" w:rsidR="00831EA8">
              <w:rPr>
                <w:rFonts w:ascii="Calibri" w:hAnsi="Calibri" w:eastAsia="Calibri" w:cs="Calibri"/>
                <w:i/>
                <w:color w:val="000000"/>
                <w:sz w:val="18"/>
                <w:szCs w:val="18"/>
              </w:rPr>
              <w:t>Community-based Forest</w:t>
            </w:r>
            <w:r w:rsidRPr="006F3D7E">
              <w:rPr>
                <w:rFonts w:ascii="Calibri" w:hAnsi="Calibri" w:eastAsia="Calibri" w:cs="Calibri"/>
                <w:i/>
                <w:color w:val="000000"/>
                <w:sz w:val="18"/>
                <w:szCs w:val="18"/>
              </w:rPr>
              <w:t xml:space="preserve"> management in Commune managed lands</w:t>
            </w:r>
          </w:p>
          <w:p w:rsidRPr="006F3D7E" w:rsidR="009C73A8" w:rsidP="005A18B3" w:rsidRDefault="009C73A8" w14:paraId="084CABD8" w14:textId="77777777">
            <w:pPr>
              <w:widowControl w:val="0"/>
              <w:pBdr>
                <w:top w:val="nil"/>
                <w:left w:val="nil"/>
                <w:bottom w:val="nil"/>
                <w:right w:val="nil"/>
                <w:between w:val="nil"/>
              </w:pBdr>
              <w:spacing w:after="60" w:line="240" w:lineRule="auto"/>
              <w:ind w:left="5" w:hanging="5"/>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(v) Agreement of enhancing connectivity in key high biodiversity areas; </w:t>
            </w:r>
          </w:p>
          <w:p w:rsidRPr="006F3D7E" w:rsidR="009C73A8" w:rsidP="005A18B3" w:rsidRDefault="009C73A8" w14:paraId="006937D8" w14:textId="77777777">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(vi) Monitoring system operational to monitor improved conservation outcomes</w:t>
            </w:r>
          </w:p>
        </w:tc>
        <w:tc>
          <w:tcPr>
            <w:tcW w:w="1603" w:type="dxa"/>
            <w:shd w:val="clear" w:color="auto" w:fill="auto"/>
          </w:tcPr>
          <w:p w:rsidRPr="006F3D7E" w:rsidR="009C73A8" w:rsidP="005A18B3" w:rsidRDefault="009C73A8" w14:paraId="5F8FF9B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Forest Management Board consultations,</w:t>
            </w:r>
          </w:p>
          <w:p w:rsidRPr="006F3D7E" w:rsidR="009C73A8" w:rsidP="005A18B3" w:rsidRDefault="009C73A8" w14:paraId="316AB2D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Measurement of forest cover</w:t>
            </w:r>
          </w:p>
          <w:p w:rsidRPr="006F3D7E" w:rsidR="009C73A8" w:rsidP="005A18B3" w:rsidRDefault="009C73A8" w14:paraId="655B215E" w14:textId="77777777">
            <w:pPr>
              <w:spacing w:after="60" w:line="240" w:lineRule="auto"/>
              <w:rPr>
                <w:rFonts w:ascii="Calibri" w:hAnsi="Calibri" w:eastAsia="Calibri" w:cs="Calibri"/>
                <w:i/>
                <w:sz w:val="18"/>
                <w:szCs w:val="18"/>
              </w:rPr>
            </w:pPr>
          </w:p>
          <w:p w:rsidRPr="006F3D7E" w:rsidR="009C73A8" w:rsidP="005A18B3" w:rsidRDefault="009C73A8" w14:paraId="741BEF62" w14:textId="77777777">
            <w:pPr>
              <w:spacing w:after="60" w:line="240" w:lineRule="auto"/>
              <w:rPr>
                <w:rFonts w:ascii="Calibri" w:hAnsi="Calibri" w:eastAsia="Calibri" w:cs="Calibri"/>
                <w:i/>
                <w:sz w:val="18"/>
                <w:szCs w:val="18"/>
              </w:rPr>
            </w:pPr>
          </w:p>
        </w:tc>
        <w:tc>
          <w:tcPr>
            <w:tcW w:w="1024" w:type="dxa"/>
            <w:shd w:val="clear" w:color="auto" w:fill="auto"/>
          </w:tcPr>
          <w:p w:rsidRPr="006F3D7E" w:rsidR="009C73A8" w:rsidP="005A18B3" w:rsidRDefault="009C73A8" w14:paraId="6EBB737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tc>
        <w:tc>
          <w:tcPr>
            <w:tcW w:w="1325" w:type="dxa"/>
            <w:shd w:val="clear" w:color="auto" w:fill="auto"/>
          </w:tcPr>
          <w:p w:rsidRPr="006F3D7E" w:rsidR="009C73A8" w:rsidP="005A18B3" w:rsidRDefault="009C73A8" w14:paraId="2848A52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Forest Management Units</w:t>
            </w:r>
          </w:p>
        </w:tc>
        <w:tc>
          <w:tcPr>
            <w:tcW w:w="1347" w:type="dxa"/>
            <w:shd w:val="clear" w:color="auto" w:fill="auto"/>
          </w:tcPr>
          <w:sdt>
            <w:sdtPr>
              <w:rPr>
                <w:rFonts w:ascii="Calibri" w:hAnsi="Calibri" w:eastAsia="Calibri" w:cs="Calibri"/>
                <w:sz w:val="20"/>
                <w:szCs w:val="24"/>
              </w:rPr>
              <w:tag w:val="goog_rdk_1024"/>
              <w:id w:val="-420789262"/>
            </w:sdtPr>
            <w:sdtContent>
              <w:p w:rsidRPr="006F3D7E" w:rsidR="009C73A8" w:rsidP="005A18B3" w:rsidRDefault="009C73A8" w14:paraId="05F54AD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Forest resource surveys</w:t>
                </w:r>
                <w:sdt>
                  <w:sdtPr>
                    <w:rPr>
                      <w:rFonts w:ascii="Calibri" w:hAnsi="Calibri" w:eastAsia="Calibri" w:cs="Calibri"/>
                      <w:sz w:val="20"/>
                      <w:szCs w:val="24"/>
                    </w:rPr>
                    <w:tag w:val="goog_rdk_1023"/>
                    <w:id w:val="-531953411"/>
                  </w:sdtPr>
                  <w:sdtContent/>
                </w:sdt>
              </w:p>
            </w:sdtContent>
          </w:sdt>
          <w:sdt>
            <w:sdtPr>
              <w:rPr>
                <w:rFonts w:ascii="Calibri" w:hAnsi="Calibri" w:eastAsia="Calibri" w:cs="Calibri"/>
                <w:sz w:val="20"/>
                <w:szCs w:val="24"/>
              </w:rPr>
              <w:tag w:val="goog_rdk_1026"/>
              <w:id w:val="420612800"/>
            </w:sdtPr>
            <w:sdtContent>
              <w:p w:rsidRPr="006F3D7E" w:rsidR="009C73A8" w:rsidP="005A18B3" w:rsidRDefault="00000000" w14:paraId="2E4533B6"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25"/>
                    <w:id w:val="-1508673913"/>
                  </w:sdtPr>
                  <w:sdtContent/>
                </w:sdt>
              </w:p>
            </w:sdtContent>
          </w:sdt>
          <w:sdt>
            <w:sdtPr>
              <w:rPr>
                <w:rFonts w:ascii="Calibri" w:hAnsi="Calibri" w:eastAsia="Calibri" w:cs="Calibri"/>
                <w:sz w:val="20"/>
                <w:szCs w:val="24"/>
              </w:rPr>
              <w:tag w:val="goog_rdk_1029"/>
              <w:id w:val="-2093695594"/>
            </w:sdtPr>
            <w:sdtContent>
              <w:p w:rsidRPr="006F3D7E" w:rsidR="009C73A8" w:rsidP="005A18B3" w:rsidRDefault="00000000" w14:paraId="2FDD8E88"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27"/>
                    <w:id w:val="-2022997755"/>
                  </w:sdtPr>
                  <w:sdtContent>
                    <w:r w:rsidRPr="006F3D7E" w:rsidR="009C73A8">
                      <w:rPr>
                        <w:rFonts w:ascii="Calibri" w:hAnsi="Calibri" w:eastAsia="Calibri" w:cs="Calibri"/>
                        <w:i/>
                        <w:sz w:val="18"/>
                        <w:szCs w:val="18"/>
                      </w:rPr>
                      <w:t xml:space="preserve">National PMU and provincial PMU report /minutes on the assessment on results of implemented activities </w:t>
                    </w:r>
                  </w:sdtContent>
                </w:sdt>
                <w:sdt>
                  <w:sdtPr>
                    <w:rPr>
                      <w:rFonts w:ascii="Calibri" w:hAnsi="Calibri" w:eastAsia="Calibri" w:cs="Calibri"/>
                      <w:sz w:val="20"/>
                      <w:szCs w:val="24"/>
                    </w:rPr>
                    <w:tag w:val="goog_rdk_1028"/>
                    <w:id w:val="-371467426"/>
                  </w:sdtPr>
                  <w:sdtContent/>
                </w:sdt>
              </w:p>
            </w:sdtContent>
          </w:sdt>
          <w:p w:rsidRPr="006F3D7E" w:rsidR="5A384B9B" w:rsidRDefault="5A384B9B" w14:paraId="4F9A9602" w14:textId="77777777"/>
        </w:tc>
        <w:tc>
          <w:tcPr>
            <w:tcW w:w="2017" w:type="dxa"/>
            <w:vMerge/>
          </w:tcPr>
          <w:p w:rsidRPr="006F3D7E" w:rsidR="009C73A8" w:rsidP="005A18B3" w:rsidRDefault="009C73A8" w14:paraId="61B1C0D6"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r>
      <w:tr w:rsidRPr="006F3D7E" w:rsidR="009C73A8" w:rsidTr="5A384B9B" w14:paraId="1D6E708A" w14:textId="77777777">
        <w:trPr>
          <w:trHeight w:val="260"/>
        </w:trPr>
        <w:tc>
          <w:tcPr>
            <w:tcW w:w="1342" w:type="dxa"/>
            <w:shd w:val="clear" w:color="auto" w:fill="auto"/>
          </w:tcPr>
          <w:p w:rsidRPr="006F3D7E" w:rsidR="009C73A8" w:rsidP="005A18B3" w:rsidRDefault="009C73A8" w14:paraId="54B1C448" w14:textId="77777777">
            <w:pPr>
              <w:spacing w:after="60" w:line="240" w:lineRule="auto"/>
              <w:rPr>
                <w:rFonts w:ascii="Calibri" w:hAnsi="Calibri" w:eastAsia="Calibri" w:cs="Calibri"/>
                <w:b/>
                <w:sz w:val="18"/>
                <w:szCs w:val="18"/>
              </w:rPr>
            </w:pPr>
          </w:p>
        </w:tc>
        <w:tc>
          <w:tcPr>
            <w:tcW w:w="1507" w:type="dxa"/>
            <w:shd w:val="clear" w:color="auto" w:fill="auto"/>
          </w:tcPr>
          <w:p w:rsidRPr="006F3D7E" w:rsidR="009C73A8" w:rsidP="005A18B3" w:rsidRDefault="009C73A8" w14:paraId="42C3ED93" w14:textId="77777777">
            <w:pPr>
              <w:spacing w:after="6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Indicator 5: GEF Core Indicator 6:</w:t>
            </w:r>
          </w:p>
          <w:p w:rsidRPr="006F3D7E" w:rsidR="009C73A8" w:rsidP="005A18B3" w:rsidRDefault="009C73A8" w14:paraId="717DFE0F" w14:textId="77777777">
            <w:pPr>
              <w:spacing w:after="60" w:line="240" w:lineRule="auto"/>
              <w:rPr>
                <w:rFonts w:ascii="Calibri" w:hAnsi="Calibri" w:eastAsia="Calibri" w:cs="Calibri"/>
                <w:b/>
                <w:sz w:val="18"/>
                <w:szCs w:val="18"/>
                <w:u w:val="single"/>
              </w:rPr>
            </w:pPr>
            <w:r w:rsidRPr="006F3D7E">
              <w:rPr>
                <w:rFonts w:ascii="Calibri" w:hAnsi="Calibri" w:eastAsia="Calibri" w:cs="Calibri"/>
                <w:sz w:val="18"/>
                <w:szCs w:val="18"/>
              </w:rPr>
              <w:t xml:space="preserve">Greenhouse gas emission mitigated (tCO2e) </w:t>
            </w:r>
          </w:p>
        </w:tc>
        <w:tc>
          <w:tcPr>
            <w:tcW w:w="1347" w:type="dxa"/>
          </w:tcPr>
          <w:p w:rsidRPr="006F3D7E" w:rsidR="009C73A8" w:rsidP="005A18B3" w:rsidRDefault="009C73A8" w14:paraId="0988879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MTR: </w:t>
            </w:r>
          </w:p>
          <w:p w:rsidRPr="006F3D7E" w:rsidR="009C73A8" w:rsidP="005A18B3" w:rsidRDefault="009C73A8" w14:paraId="55C6E60D" w14:textId="77777777">
            <w:pPr>
              <w:spacing w:after="60" w:line="240" w:lineRule="auto"/>
              <w:rPr>
                <w:rFonts w:ascii="Calibri" w:hAnsi="Calibri" w:eastAsia="Calibri" w:cs="Calibri"/>
                <w:i/>
                <w:sz w:val="18"/>
                <w:szCs w:val="18"/>
              </w:rPr>
            </w:pPr>
          </w:p>
          <w:p w:rsidRPr="006F3D7E" w:rsidR="009C73A8" w:rsidP="5A384B9B" w:rsidRDefault="009C73A8" w14:paraId="4A746906" w14:textId="598166A7">
            <w:pPr>
              <w:spacing w:after="60" w:line="240" w:lineRule="auto"/>
              <w:rPr>
                <w:rFonts w:ascii="Calibri" w:hAnsi="Calibri" w:eastAsia="Calibri" w:cs="Calibri"/>
                <w:i/>
                <w:iCs/>
                <w:sz w:val="18"/>
                <w:szCs w:val="18"/>
              </w:rPr>
            </w:pPr>
            <w:r w:rsidRPr="006F3D7E">
              <w:rPr>
                <w:rFonts w:ascii="Calibri" w:hAnsi="Calibri" w:eastAsia="Calibri" w:cs="Calibri"/>
                <w:i/>
                <w:iCs/>
                <w:sz w:val="18"/>
                <w:szCs w:val="18"/>
              </w:rPr>
              <w:t>TE: At least 1,0</w:t>
            </w:r>
            <w:r w:rsidRPr="006F3D7E" w:rsidR="1D874628">
              <w:rPr>
                <w:rFonts w:ascii="Calibri" w:hAnsi="Calibri" w:eastAsia="Calibri" w:cs="Calibri"/>
                <w:i/>
                <w:iCs/>
                <w:sz w:val="18"/>
                <w:szCs w:val="18"/>
              </w:rPr>
              <w:t>74</w:t>
            </w:r>
            <w:r w:rsidRPr="006F3D7E">
              <w:rPr>
                <w:rFonts w:ascii="Calibri" w:hAnsi="Calibri" w:eastAsia="Calibri" w:cs="Calibri"/>
                <w:i/>
                <w:iCs/>
                <w:sz w:val="18"/>
                <w:szCs w:val="18"/>
              </w:rPr>
              <w:t>,45</w:t>
            </w:r>
            <w:r w:rsidRPr="006F3D7E" w:rsidR="58558535">
              <w:rPr>
                <w:rFonts w:ascii="Calibri" w:hAnsi="Calibri" w:eastAsia="Calibri" w:cs="Calibri"/>
                <w:i/>
                <w:iCs/>
                <w:sz w:val="18"/>
                <w:szCs w:val="18"/>
              </w:rPr>
              <w:t>9</w:t>
            </w:r>
            <w:r w:rsidRPr="006F3D7E">
              <w:rPr>
                <w:rFonts w:ascii="Calibri" w:hAnsi="Calibri" w:eastAsia="Calibri" w:cs="Calibri"/>
                <w:i/>
                <w:iCs/>
                <w:sz w:val="18"/>
                <w:szCs w:val="18"/>
              </w:rPr>
              <w:t>tCO</w:t>
            </w:r>
            <w:r w:rsidRPr="006F3D7E">
              <w:rPr>
                <w:rFonts w:ascii="Calibri" w:hAnsi="Calibri" w:eastAsia="Calibri" w:cs="Calibri"/>
                <w:i/>
                <w:iCs/>
                <w:sz w:val="18"/>
                <w:szCs w:val="18"/>
                <w:vertAlign w:val="subscript"/>
              </w:rPr>
              <w:t xml:space="preserve">2-e </w:t>
            </w:r>
            <w:r w:rsidRPr="006F3D7E">
              <w:rPr>
                <w:rFonts w:ascii="Calibri" w:hAnsi="Calibri" w:eastAsia="Calibri" w:cs="Calibri"/>
                <w:i/>
                <w:iCs/>
                <w:sz w:val="18"/>
                <w:szCs w:val="18"/>
              </w:rPr>
              <w:t>mitigated over a 20</w:t>
            </w:r>
            <w:sdt>
              <w:sdtPr>
                <w:rPr>
                  <w:rFonts w:ascii="Calibri" w:hAnsi="Calibri" w:eastAsia="Calibri" w:cs="Calibri"/>
                  <w:sz w:val="20"/>
                  <w:szCs w:val="20"/>
                </w:rPr>
                <w:tag w:val="goog_rdk_1038"/>
                <w:id w:val="54717080"/>
                <w:placeholder>
                  <w:docPart w:val="DefaultPlaceholder_1081868574"/>
                </w:placeholder>
              </w:sdtPr>
              <w:sdtContent>
                <w:r w:rsidRPr="006F3D7E">
                  <w:rPr>
                    <w:rFonts w:ascii="Calibri" w:hAnsi="Calibri" w:eastAsia="Calibri" w:cs="Calibri"/>
                    <w:i/>
                    <w:iCs/>
                    <w:sz w:val="18"/>
                    <w:szCs w:val="18"/>
                  </w:rPr>
                  <w:t>-</w:t>
                </w:r>
              </w:sdtContent>
            </w:sdt>
            <w:sdt>
              <w:sdtPr>
                <w:rPr>
                  <w:rFonts w:ascii="Calibri" w:hAnsi="Calibri" w:eastAsia="Calibri" w:cs="Calibri"/>
                  <w:sz w:val="20"/>
                  <w:szCs w:val="20"/>
                </w:rPr>
                <w:tag w:val="goog_rdk_1039"/>
                <w:id w:val="267817579"/>
                <w:placeholder>
                  <w:docPart w:val="DefaultPlaceholder_1081868574"/>
                </w:placeholder>
                <w:showingPlcHdr/>
              </w:sdtPr>
              <w:sdtContent>
                <w:r w:rsidRPr="006F3D7E">
                  <w:rPr>
                    <w:rFonts w:ascii="Calibri" w:hAnsi="Calibri" w:eastAsia="Calibri" w:cs="Calibri"/>
                    <w:sz w:val="20"/>
                    <w:szCs w:val="20"/>
                  </w:rPr>
                  <w:t xml:space="preserve">     </w:t>
                </w:r>
              </w:sdtContent>
            </w:sdt>
            <w:r w:rsidRPr="006F3D7E">
              <w:rPr>
                <w:rFonts w:ascii="Calibri" w:hAnsi="Calibri" w:eastAsia="Calibri" w:cs="Calibri"/>
                <w:i/>
                <w:iCs/>
                <w:sz w:val="18"/>
                <w:szCs w:val="18"/>
              </w:rPr>
              <w:t>year period</w:t>
            </w:r>
          </w:p>
        </w:tc>
        <w:tc>
          <w:tcPr>
            <w:tcW w:w="1443" w:type="dxa"/>
          </w:tcPr>
          <w:p w:rsidRPr="006F3D7E" w:rsidR="009C73A8" w:rsidP="005A18B3" w:rsidRDefault="009C73A8" w14:paraId="6EEDDF06" w14:textId="77777777">
            <w:pPr>
              <w:spacing w:after="60" w:line="240" w:lineRule="auto"/>
              <w:rPr>
                <w:rFonts w:ascii="Calibri" w:hAnsi="Calibri" w:eastAsia="Calibri" w:cs="Calibri"/>
                <w:i/>
                <w:color w:val="000000"/>
                <w:sz w:val="18"/>
                <w:szCs w:val="18"/>
              </w:rPr>
            </w:pPr>
            <w:r w:rsidRPr="006F3D7E">
              <w:rPr>
                <w:rFonts w:ascii="Calibri" w:hAnsi="Calibri" w:eastAsia="Calibri" w:cs="Calibri"/>
                <w:i/>
                <w:sz w:val="18"/>
                <w:szCs w:val="18"/>
              </w:rPr>
              <w:t xml:space="preserve">Mitigation through enhanced protection and avoidance of forest degradation </w:t>
            </w:r>
          </w:p>
        </w:tc>
        <w:tc>
          <w:tcPr>
            <w:tcW w:w="1603" w:type="dxa"/>
            <w:shd w:val="clear" w:color="auto" w:fill="auto"/>
          </w:tcPr>
          <w:p w:rsidRPr="006F3D7E" w:rsidR="009C73A8" w:rsidP="005A18B3" w:rsidRDefault="009C73A8" w14:paraId="3691CCD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Consultations with FMUs and Provincial PMU</w:t>
            </w:r>
          </w:p>
          <w:p w:rsidRPr="006F3D7E" w:rsidR="009C73A8" w:rsidP="005A18B3" w:rsidRDefault="009C73A8" w14:paraId="126BF7B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Field visits</w:t>
            </w:r>
          </w:p>
        </w:tc>
        <w:tc>
          <w:tcPr>
            <w:tcW w:w="1024" w:type="dxa"/>
            <w:shd w:val="clear" w:color="auto" w:fill="auto"/>
          </w:tcPr>
          <w:p w:rsidRPr="006F3D7E" w:rsidR="009C73A8" w:rsidP="005A18B3" w:rsidRDefault="009C73A8" w14:paraId="530A4C3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w:t>
            </w:r>
          </w:p>
        </w:tc>
        <w:tc>
          <w:tcPr>
            <w:tcW w:w="1325" w:type="dxa"/>
            <w:shd w:val="clear" w:color="auto" w:fill="auto"/>
          </w:tcPr>
          <w:p w:rsidRPr="006F3D7E" w:rsidR="009C73A8" w:rsidP="005A18B3" w:rsidRDefault="009C73A8" w14:paraId="4D1AD10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Provincial PMUs</w:t>
            </w:r>
          </w:p>
        </w:tc>
        <w:tc>
          <w:tcPr>
            <w:tcW w:w="1347" w:type="dxa"/>
            <w:shd w:val="clear" w:color="auto" w:fill="auto"/>
          </w:tcPr>
          <w:p w:rsidRPr="006F3D7E" w:rsidR="009C73A8" w:rsidP="005A18B3" w:rsidRDefault="009C73A8" w14:paraId="18D25E8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SFM and SLM plans</w:t>
            </w:r>
          </w:p>
          <w:p w:rsidRPr="006F3D7E" w:rsidR="009C73A8" w:rsidP="005A18B3" w:rsidRDefault="009C73A8" w14:paraId="5981181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Annual work plans</w:t>
            </w:r>
          </w:p>
          <w:p w:rsidRPr="006F3D7E" w:rsidR="009C73A8" w:rsidP="005A18B3" w:rsidRDefault="009C73A8" w14:paraId="4886FDC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Progress reports</w:t>
            </w:r>
          </w:p>
          <w:sdt>
            <w:sdtPr>
              <w:rPr>
                <w:rFonts w:ascii="Calibri" w:hAnsi="Calibri" w:eastAsia="Calibri" w:cs="Calibri"/>
                <w:sz w:val="20"/>
                <w:szCs w:val="24"/>
              </w:rPr>
              <w:tag w:val="goog_rdk_1043"/>
              <w:id w:val="1017198782"/>
            </w:sdtPr>
            <w:sdtContent>
              <w:p w:rsidRPr="006F3D7E" w:rsidR="009C73A8" w:rsidP="005A18B3" w:rsidRDefault="009C73A8" w14:paraId="7DC2B50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w:t>
                </w:r>
                <w:sdt>
                  <w:sdtPr>
                    <w:rPr>
                      <w:rFonts w:ascii="Calibri" w:hAnsi="Calibri" w:eastAsia="Calibri" w:cs="Calibri"/>
                      <w:sz w:val="20"/>
                      <w:szCs w:val="24"/>
                    </w:rPr>
                    <w:tag w:val="goog_rdk_1040"/>
                    <w:id w:val="875884948"/>
                  </w:sdtPr>
                  <w:sdtContent>
                    <w:r w:rsidRPr="006F3D7E">
                      <w:rPr>
                        <w:rFonts w:ascii="Calibri" w:hAnsi="Calibri" w:eastAsia="Calibri" w:cs="Calibri"/>
                        <w:i/>
                        <w:sz w:val="18"/>
                        <w:szCs w:val="18"/>
                      </w:rPr>
                      <w:t>eri</w:t>
                    </w:r>
                  </w:sdtContent>
                </w:sdt>
                <w:r w:rsidRPr="006F3D7E">
                  <w:rPr>
                    <w:rFonts w:ascii="Calibri" w:hAnsi="Calibri" w:eastAsia="Calibri" w:cs="Calibri"/>
                    <w:i/>
                    <w:sz w:val="18"/>
                    <w:szCs w:val="18"/>
                  </w:rPr>
                  <w:t>al surveys</w:t>
                </w:r>
                <w:sdt>
                  <w:sdtPr>
                    <w:rPr>
                      <w:rFonts w:ascii="Calibri" w:hAnsi="Calibri" w:eastAsia="Calibri" w:cs="Calibri"/>
                      <w:sz w:val="20"/>
                      <w:szCs w:val="24"/>
                    </w:rPr>
                    <w:tag w:val="goog_rdk_1042"/>
                    <w:id w:val="501323080"/>
                  </w:sdtPr>
                  <w:sdtContent/>
                </w:sdt>
              </w:p>
            </w:sdtContent>
          </w:sdt>
          <w:sdt>
            <w:sdtPr>
              <w:rPr>
                <w:rFonts w:ascii="Calibri" w:hAnsi="Calibri" w:eastAsia="Calibri" w:cs="Calibri"/>
                <w:sz w:val="20"/>
                <w:szCs w:val="24"/>
              </w:rPr>
              <w:tag w:val="goog_rdk_1045"/>
              <w:id w:val="1338418776"/>
            </w:sdtPr>
            <w:sdtContent>
              <w:p w:rsidRPr="006F3D7E" w:rsidR="009C73A8" w:rsidP="005A18B3" w:rsidRDefault="00000000" w14:paraId="31A893EF"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44"/>
                    <w:id w:val="-279953985"/>
                    <w:showingPlcHdr/>
                  </w:sdtPr>
                  <w:sdtContent>
                    <w:r w:rsidRPr="006F3D7E" w:rsidR="009C73A8">
                      <w:rPr>
                        <w:rFonts w:ascii="Calibri" w:hAnsi="Calibri" w:eastAsia="Calibri" w:cs="Calibri"/>
                        <w:sz w:val="20"/>
                        <w:szCs w:val="24"/>
                      </w:rPr>
                      <w:t xml:space="preserve">     </w:t>
                    </w:r>
                  </w:sdtContent>
                </w:sdt>
              </w:p>
            </w:sdtContent>
          </w:sdt>
          <w:sdt>
            <w:sdtPr>
              <w:rPr>
                <w:rFonts w:ascii="Calibri" w:hAnsi="Calibri" w:eastAsia="Calibri" w:cs="Calibri"/>
                <w:sz w:val="20"/>
                <w:szCs w:val="24"/>
              </w:rPr>
              <w:tag w:val="goog_rdk_1047"/>
              <w:id w:val="637537824"/>
            </w:sdtPr>
            <w:sdtContent>
              <w:p w:rsidRPr="006F3D7E" w:rsidR="009C73A8" w:rsidP="005A18B3" w:rsidRDefault="00000000" w14:paraId="2B3FF3FE"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46"/>
                    <w:id w:val="611796387"/>
                  </w:sdtPr>
                  <w:sdtContent>
                    <w:r w:rsidRPr="006F3D7E" w:rsidR="009C73A8">
                      <w:rPr>
                        <w:rFonts w:ascii="Calibri" w:hAnsi="Calibri" w:eastAsia="Calibri" w:cs="Calibri"/>
                        <w:i/>
                        <w:sz w:val="18"/>
                        <w:szCs w:val="18"/>
                      </w:rPr>
                      <w:t xml:space="preserve">National PMU and provincial </w:t>
                    </w:r>
                    <w:r w:rsidRPr="006F3D7E" w:rsidR="009C73A8">
                      <w:rPr>
                        <w:rFonts w:ascii="Calibri" w:hAnsi="Calibri" w:eastAsia="Calibri" w:cs="Calibri"/>
                        <w:i/>
                        <w:sz w:val="18"/>
                        <w:szCs w:val="18"/>
                      </w:rPr>
                      <w:lastRenderedPageBreak/>
                      <w:t xml:space="preserve">PMU report /minutes on the assessment on results of implemented activities </w:t>
                    </w:r>
                  </w:sdtContent>
                </w:sdt>
              </w:p>
            </w:sdtContent>
          </w:sdt>
          <w:sdt>
            <w:sdtPr>
              <w:rPr>
                <w:rFonts w:ascii="Calibri" w:hAnsi="Calibri" w:eastAsia="Calibri" w:cs="Calibri"/>
                <w:sz w:val="20"/>
                <w:szCs w:val="24"/>
              </w:rPr>
              <w:tag w:val="goog_rdk_1049"/>
              <w:id w:val="-927653318"/>
            </w:sdtPr>
            <w:sdtContent>
              <w:p w:rsidRPr="006F3D7E" w:rsidR="009C73A8" w:rsidP="005A18B3" w:rsidRDefault="00000000" w14:paraId="4F802BA4"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48"/>
                    <w:id w:val="1668594924"/>
                  </w:sdtPr>
                  <w:sdtContent/>
                </w:sdt>
              </w:p>
            </w:sdtContent>
          </w:sdt>
        </w:tc>
        <w:tc>
          <w:tcPr>
            <w:tcW w:w="2017" w:type="dxa"/>
            <w:shd w:val="clear" w:color="auto" w:fill="auto"/>
          </w:tcPr>
          <w:p w:rsidRPr="006F3D7E" w:rsidR="009C73A8" w:rsidP="005A18B3" w:rsidRDefault="009C73A8" w14:paraId="031720A7"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lastRenderedPageBreak/>
              <w:t>Assumptions</w:t>
            </w:r>
          </w:p>
          <w:p w:rsidRPr="006F3D7E" w:rsidR="009C73A8" w:rsidP="005A18B3" w:rsidRDefault="009C73A8" w14:paraId="294C53A0"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-FMUs are willing to engage in SFM actions</w:t>
            </w:r>
          </w:p>
          <w:p w:rsidRPr="006F3D7E" w:rsidR="009C73A8" w:rsidP="005A18B3" w:rsidRDefault="009C73A8" w14:paraId="7030FA5D"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-Local communities recognize benefits of improving their agricultural and land management practices</w:t>
            </w:r>
          </w:p>
          <w:p w:rsidRPr="006F3D7E" w:rsidR="009C73A8" w:rsidP="005A18B3" w:rsidRDefault="009C73A8" w14:paraId="2201BF71" w14:textId="77777777">
            <w:pPr>
              <w:spacing w:after="0" w:line="240" w:lineRule="auto"/>
              <w:rPr>
                <w:rFonts w:ascii="Calibri" w:hAnsi="Calibri" w:eastAsia="Calibri" w:cs="Calibri"/>
                <w:i/>
                <w:sz w:val="18"/>
                <w:szCs w:val="18"/>
              </w:rPr>
            </w:pPr>
          </w:p>
          <w:p w:rsidRPr="006F3D7E" w:rsidR="009C73A8" w:rsidP="005A18B3" w:rsidRDefault="009C73A8" w14:paraId="381A1D0E"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Risks</w:t>
            </w:r>
          </w:p>
          <w:p w:rsidRPr="006F3D7E" w:rsidR="009C73A8" w:rsidP="005A18B3" w:rsidRDefault="009C73A8" w14:paraId="5CD9751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-Communities might not have capacity for supporting SLM</w:t>
            </w:r>
          </w:p>
        </w:tc>
      </w:tr>
      <w:tr w:rsidRPr="006F3D7E" w:rsidR="009C73A8" w:rsidTr="5A384B9B" w14:paraId="7349F5AA" w14:textId="77777777">
        <w:trPr>
          <w:trHeight w:val="424"/>
        </w:trPr>
        <w:tc>
          <w:tcPr>
            <w:tcW w:w="1342" w:type="dxa"/>
            <w:vMerge w:val="restart"/>
            <w:shd w:val="clear" w:color="auto" w:fill="auto"/>
          </w:tcPr>
          <w:p w:rsidRPr="006F3D7E" w:rsidR="009C73A8" w:rsidP="005A18B3" w:rsidRDefault="009C73A8" w14:paraId="30E02EE8"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lastRenderedPageBreak/>
              <w:t xml:space="preserve">Project Outcome 1: </w:t>
            </w:r>
            <w:r w:rsidRPr="006F3D7E">
              <w:rPr>
                <w:rFonts w:ascii="Calibri" w:hAnsi="Calibri" w:eastAsia="Calibri" w:cs="Calibri"/>
                <w:color w:val="000000"/>
                <w:sz w:val="18"/>
                <w:szCs w:val="18"/>
              </w:rPr>
              <w:t>Enhanced enabling framework and systemic tools to monitor biodiversity and ecosystem services and incorporate landscape-level needs into land use and forest planning, monitoring and enforcement</w:t>
            </w:r>
          </w:p>
          <w:p w:rsidRPr="006F3D7E" w:rsidR="009C73A8" w:rsidP="005A18B3" w:rsidRDefault="009C73A8" w14:paraId="23744CC8" w14:textId="77777777">
            <w:pPr>
              <w:spacing w:after="60" w:line="240" w:lineRule="auto"/>
              <w:rPr>
                <w:rFonts w:ascii="Calibri" w:hAnsi="Calibri" w:eastAsia="Calibri" w:cs="Calibri"/>
                <w:b/>
                <w:sz w:val="18"/>
                <w:szCs w:val="18"/>
              </w:rPr>
            </w:pPr>
          </w:p>
        </w:tc>
        <w:tc>
          <w:tcPr>
            <w:tcW w:w="1507" w:type="dxa"/>
            <w:shd w:val="clear" w:color="auto" w:fill="auto"/>
          </w:tcPr>
          <w:p w:rsidRPr="006F3D7E" w:rsidR="009C73A8" w:rsidP="005A18B3" w:rsidRDefault="009C73A8" w14:paraId="3FB2479C" w14:textId="77777777">
            <w:pPr>
              <w:spacing w:after="60" w:line="240" w:lineRule="auto"/>
              <w:rPr>
                <w:rFonts w:ascii="Calibri" w:hAnsi="Calibri" w:eastAsia="Calibri" w:cs="Calibri"/>
                <w:b/>
                <w:i/>
                <w:sz w:val="18"/>
                <w:szCs w:val="18"/>
              </w:rPr>
            </w:pPr>
            <w:r w:rsidRPr="006F3D7E">
              <w:rPr>
                <w:rFonts w:ascii="Calibri" w:hAnsi="Calibri" w:eastAsia="Calibri" w:cs="Calibri"/>
                <w:b/>
                <w:i/>
                <w:sz w:val="18"/>
                <w:szCs w:val="18"/>
              </w:rPr>
              <w:t xml:space="preserve">Indicator 6: </w:t>
            </w:r>
            <w:r w:rsidRPr="006F3D7E">
              <w:rPr>
                <w:rFonts w:ascii="Calibri" w:hAnsi="Calibri" w:eastAsia="Calibri" w:cs="Calibri"/>
                <w:sz w:val="18"/>
                <w:szCs w:val="18"/>
              </w:rPr>
              <w:t>Operational status of Multi-stakeholder coordination platforms in two provinces</w:t>
            </w:r>
            <w:r w:rsidRPr="006F3D7E">
              <w:rPr>
                <w:rFonts w:ascii="Calibri" w:hAnsi="Calibri" w:eastAsia="Calibri" w:cs="Calibri"/>
                <w:i/>
                <w:sz w:val="18"/>
                <w:szCs w:val="18"/>
              </w:rPr>
              <w:t xml:space="preserve"> </w:t>
            </w:r>
            <w:r w:rsidRPr="006F3D7E">
              <w:rPr>
                <w:rFonts w:ascii="Calibri" w:hAnsi="Calibri" w:eastAsia="Calibri" w:cs="Calibri"/>
                <w:sz w:val="18"/>
                <w:szCs w:val="18"/>
              </w:rPr>
              <w:t>(Gia Lai and Phu Yen)</w:t>
            </w:r>
          </w:p>
          <w:p w:rsidRPr="006F3D7E" w:rsidR="009C73A8" w:rsidP="005A18B3" w:rsidRDefault="009C73A8" w14:paraId="3571F2EE" w14:textId="77777777">
            <w:pPr>
              <w:spacing w:after="60" w:line="240" w:lineRule="auto"/>
              <w:rPr>
                <w:rFonts w:ascii="Calibri" w:hAnsi="Calibri" w:eastAsia="Calibri" w:cs="Calibri"/>
                <w:sz w:val="18"/>
                <w:szCs w:val="18"/>
              </w:rPr>
            </w:pPr>
          </w:p>
        </w:tc>
        <w:tc>
          <w:tcPr>
            <w:tcW w:w="1347" w:type="dxa"/>
          </w:tcPr>
          <w:p w:rsidRPr="006F3D7E" w:rsidR="009C73A8" w:rsidP="005A18B3" w:rsidRDefault="009C73A8" w14:paraId="6F81645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MTR: Multi-stakeholder and multi-sector coordination platforms </w:t>
            </w:r>
          </w:p>
          <w:p w:rsidRPr="006F3D7E" w:rsidR="009C73A8" w:rsidP="005A18B3" w:rsidRDefault="009C73A8" w14:paraId="51F302D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Multi-stakeholder platforms supporting mainstreaming</w:t>
            </w:r>
          </w:p>
        </w:tc>
        <w:tc>
          <w:tcPr>
            <w:tcW w:w="1443" w:type="dxa"/>
          </w:tcPr>
          <w:p w:rsidRPr="006F3D7E" w:rsidR="009C73A8" w:rsidP="005A18B3" w:rsidRDefault="009C73A8" w14:paraId="72C0FCF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Provincial platforms functional in Gia Lai and Phu Yen provinces and facilitating mainstreaming of biodiversity and ecosystem services in local level planning systems</w:t>
            </w:r>
          </w:p>
        </w:tc>
        <w:tc>
          <w:tcPr>
            <w:tcW w:w="1603" w:type="dxa"/>
            <w:shd w:val="clear" w:color="auto" w:fill="auto"/>
          </w:tcPr>
          <w:p w:rsidRPr="006F3D7E" w:rsidR="009C73A8" w:rsidP="005A18B3" w:rsidRDefault="009C73A8" w14:paraId="70B4C00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Consultations with Provincial committee members and participation in meetings</w:t>
            </w:r>
          </w:p>
        </w:tc>
        <w:tc>
          <w:tcPr>
            <w:tcW w:w="1024" w:type="dxa"/>
            <w:shd w:val="clear" w:color="auto" w:fill="auto"/>
          </w:tcPr>
          <w:p w:rsidRPr="006F3D7E" w:rsidR="009C73A8" w:rsidP="005A18B3" w:rsidRDefault="009C73A8" w14:paraId="6136DC6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Annually</w:t>
            </w:r>
          </w:p>
        </w:tc>
        <w:tc>
          <w:tcPr>
            <w:tcW w:w="1325" w:type="dxa"/>
            <w:shd w:val="clear" w:color="auto" w:fill="auto"/>
          </w:tcPr>
          <w:p w:rsidRPr="006F3D7E" w:rsidR="009C73A8" w:rsidP="005A18B3" w:rsidRDefault="009C73A8" w14:paraId="10B12C04" w14:textId="77777777">
            <w:pPr>
              <w:spacing w:after="60" w:line="240" w:lineRule="auto"/>
              <w:rPr>
                <w:rFonts w:ascii="Calibri" w:hAnsi="Calibri" w:eastAsia="Calibri" w:cs="Calibri"/>
                <w:sz w:val="18"/>
                <w:szCs w:val="18"/>
              </w:rPr>
            </w:pPr>
            <w:r w:rsidRPr="006F3D7E">
              <w:rPr>
                <w:rFonts w:ascii="Calibri" w:hAnsi="Calibri" w:eastAsia="Calibri" w:cs="Calibri"/>
                <w:i/>
                <w:sz w:val="18"/>
                <w:szCs w:val="18"/>
              </w:rPr>
              <w:t>Provincial PMUs</w:t>
            </w:r>
          </w:p>
        </w:tc>
        <w:tc>
          <w:tcPr>
            <w:tcW w:w="1347" w:type="dxa"/>
            <w:shd w:val="clear" w:color="auto" w:fill="auto"/>
          </w:tcPr>
          <w:sdt>
            <w:sdtPr>
              <w:rPr>
                <w:rFonts w:ascii="Calibri" w:hAnsi="Calibri" w:eastAsia="Calibri" w:cs="Calibri"/>
                <w:sz w:val="20"/>
                <w:szCs w:val="24"/>
              </w:rPr>
              <w:tag w:val="goog_rdk_1051"/>
              <w:id w:val="319933207"/>
            </w:sdtPr>
            <w:sdtContent>
              <w:p w:rsidRPr="006F3D7E" w:rsidR="009C73A8" w:rsidP="005A18B3" w:rsidRDefault="009C73A8" w14:paraId="77F2407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Government decision establishing committees, Minutes of committee meetings</w:t>
                </w:r>
                <w:sdt>
                  <w:sdtPr>
                    <w:rPr>
                      <w:rFonts w:ascii="Calibri" w:hAnsi="Calibri" w:eastAsia="Calibri" w:cs="Calibri"/>
                      <w:sz w:val="20"/>
                      <w:szCs w:val="24"/>
                    </w:rPr>
                    <w:tag w:val="goog_rdk_1050"/>
                    <w:id w:val="-1738163868"/>
                  </w:sdtPr>
                  <w:sdtContent/>
                </w:sdt>
              </w:p>
            </w:sdtContent>
          </w:sdt>
          <w:sdt>
            <w:sdtPr>
              <w:rPr>
                <w:rFonts w:ascii="Calibri" w:hAnsi="Calibri" w:eastAsia="Calibri" w:cs="Calibri"/>
                <w:sz w:val="20"/>
                <w:szCs w:val="24"/>
              </w:rPr>
              <w:tag w:val="goog_rdk_1053"/>
              <w:id w:val="-1510830772"/>
            </w:sdtPr>
            <w:sdtContent>
              <w:p w:rsidRPr="006F3D7E" w:rsidR="009C73A8" w:rsidP="005A18B3" w:rsidRDefault="00000000" w14:paraId="239FD2C0"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52"/>
                    <w:id w:val="-210107046"/>
                  </w:sdtPr>
                  <w:sdtContent/>
                </w:sdt>
              </w:p>
            </w:sdtContent>
          </w:sdt>
          <w:sdt>
            <w:sdtPr>
              <w:rPr>
                <w:rFonts w:ascii="Calibri" w:hAnsi="Calibri" w:eastAsia="Calibri" w:cs="Calibri"/>
                <w:sz w:val="20"/>
                <w:szCs w:val="24"/>
              </w:rPr>
              <w:tag w:val="goog_rdk_1055"/>
              <w:id w:val="-1954553035"/>
            </w:sdtPr>
            <w:sdtContent>
              <w:p w:rsidRPr="006F3D7E" w:rsidR="009C73A8" w:rsidP="005A18B3" w:rsidRDefault="00000000" w14:paraId="4564C82C"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54"/>
                    <w:id w:val="-620995656"/>
                  </w:sdtPr>
                  <w:sdtContent>
                    <w:r w:rsidRPr="006F3D7E" w:rsidR="009C73A8">
                      <w:rPr>
                        <w:rFonts w:ascii="Calibri" w:hAnsi="Calibri" w:eastAsia="Calibri" w:cs="Calibri"/>
                        <w:i/>
                        <w:sz w:val="18"/>
                        <w:szCs w:val="18"/>
                      </w:rPr>
                      <w:t xml:space="preserve">National PMU and provincial PMU report /minutes on the assessment on results of implemented activities </w:t>
                    </w:r>
                  </w:sdtContent>
                </w:sdt>
              </w:p>
            </w:sdtContent>
          </w:sdt>
          <w:sdt>
            <w:sdtPr>
              <w:rPr>
                <w:rFonts w:ascii="Calibri" w:hAnsi="Calibri" w:eastAsia="Calibri" w:cs="Calibri"/>
                <w:sz w:val="20"/>
                <w:szCs w:val="24"/>
              </w:rPr>
              <w:tag w:val="goog_rdk_1057"/>
              <w:id w:val="-260310000"/>
            </w:sdtPr>
            <w:sdtContent>
              <w:p w:rsidRPr="006F3D7E" w:rsidR="009C73A8" w:rsidP="005A18B3" w:rsidRDefault="00000000" w14:paraId="46601135"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56"/>
                    <w:id w:val="1623347286"/>
                  </w:sdtPr>
                  <w:sdtContent/>
                </w:sdt>
              </w:p>
            </w:sdtContent>
          </w:sdt>
          <w:p w:rsidRPr="006F3D7E" w:rsidR="5A384B9B" w:rsidRDefault="5A384B9B" w14:paraId="4E963CD4" w14:textId="77777777"/>
        </w:tc>
        <w:tc>
          <w:tcPr>
            <w:tcW w:w="2017" w:type="dxa"/>
            <w:vMerge w:val="restart"/>
            <w:shd w:val="clear" w:color="auto" w:fill="auto"/>
          </w:tcPr>
          <w:p w:rsidRPr="006F3D7E" w:rsidR="009C73A8" w:rsidP="005A18B3" w:rsidRDefault="009C73A8" w14:paraId="6E80F432" w14:textId="77777777">
            <w:pPr>
              <w:pBdr>
                <w:top w:val="nil"/>
                <w:left w:val="nil"/>
                <w:bottom w:val="nil"/>
                <w:right w:val="nil"/>
                <w:between w:val="nil"/>
              </w:pBdr>
              <w:spacing w:after="0" w:line="240" w:lineRule="auto"/>
              <w:ind w:left="360" w:hanging="360"/>
              <w:rPr>
                <w:rFonts w:ascii="Calibri" w:hAnsi="Calibri" w:eastAsia="Calibri" w:cs="Calibri"/>
                <w:i/>
                <w:color w:val="000000"/>
                <w:sz w:val="18"/>
                <w:szCs w:val="18"/>
                <w:u w:val="single"/>
              </w:rPr>
            </w:pPr>
            <w:r w:rsidRPr="006F3D7E">
              <w:rPr>
                <w:rFonts w:ascii="Calibri" w:hAnsi="Calibri" w:eastAsia="Calibri" w:cs="Calibri"/>
                <w:i/>
                <w:color w:val="000000"/>
                <w:sz w:val="18"/>
                <w:szCs w:val="18"/>
                <w:u w:val="single"/>
              </w:rPr>
              <w:t>Assumptions</w:t>
            </w:r>
          </w:p>
          <w:p w:rsidRPr="006F3D7E" w:rsidR="009C73A8" w:rsidP="003D1D56" w:rsidRDefault="009C73A8" w14:paraId="6425091D" w14:textId="77777777">
            <w:pPr>
              <w:pBdr>
                <w:top w:val="nil"/>
                <w:left w:val="nil"/>
                <w:bottom w:val="nil"/>
                <w:right w:val="nil"/>
                <w:between w:val="nil"/>
              </w:pBdr>
              <w:spacing w:after="0" w:line="240" w:lineRule="auto"/>
              <w:ind w:left="44" w:hanging="44"/>
              <w:rPr>
                <w:rFonts w:ascii="Calibri" w:hAnsi="Calibri" w:eastAsia="Calibri" w:cs="Calibri"/>
                <w:i/>
                <w:color w:val="000000"/>
                <w:sz w:val="18"/>
                <w:szCs w:val="18"/>
              </w:rPr>
            </w:pPr>
            <w:r w:rsidRPr="006F3D7E">
              <w:rPr>
                <w:rFonts w:ascii="Calibri" w:hAnsi="Calibri" w:eastAsia="Calibri" w:cs="Calibri"/>
                <w:i/>
                <w:color w:val="000000"/>
                <w:sz w:val="18"/>
                <w:szCs w:val="18"/>
              </w:rPr>
              <w:t>-Adequate interest and capacity of provincial governments to collaborate across sector</w:t>
            </w:r>
          </w:p>
          <w:p w:rsidRPr="006F3D7E" w:rsidR="009C73A8" w:rsidP="003D1D56" w:rsidRDefault="009C73A8" w14:paraId="7BDB8D8D" w14:textId="77777777">
            <w:pPr>
              <w:pBdr>
                <w:top w:val="nil"/>
                <w:left w:val="nil"/>
                <w:bottom w:val="nil"/>
                <w:right w:val="nil"/>
                <w:between w:val="nil"/>
              </w:pBdr>
              <w:spacing w:after="0" w:line="240" w:lineRule="auto"/>
              <w:ind w:left="44" w:hanging="44"/>
              <w:rPr>
                <w:rFonts w:ascii="Calibri" w:hAnsi="Calibri" w:eastAsia="Calibri" w:cs="Calibri"/>
                <w:i/>
                <w:color w:val="000000"/>
                <w:sz w:val="18"/>
                <w:szCs w:val="18"/>
              </w:rPr>
            </w:pPr>
            <w:r w:rsidRPr="006F3D7E">
              <w:rPr>
                <w:rFonts w:ascii="Calibri" w:hAnsi="Calibri" w:eastAsia="Calibri" w:cs="Calibri"/>
                <w:i/>
                <w:color w:val="000000"/>
                <w:sz w:val="18"/>
                <w:szCs w:val="18"/>
              </w:rPr>
              <w:t>-There is adequate capacity and technical support available to facilitate integration into land use plans</w:t>
            </w:r>
          </w:p>
          <w:p w:rsidRPr="006F3D7E" w:rsidR="009C73A8" w:rsidP="003D1D56" w:rsidRDefault="009C73A8" w14:paraId="30D24945" w14:textId="77777777">
            <w:pPr>
              <w:pBdr>
                <w:top w:val="nil"/>
                <w:left w:val="nil"/>
                <w:bottom w:val="nil"/>
                <w:right w:val="nil"/>
                <w:between w:val="nil"/>
              </w:pBdr>
              <w:spacing w:after="0" w:line="240" w:lineRule="auto"/>
              <w:ind w:left="44" w:hanging="44"/>
              <w:rPr>
                <w:rFonts w:ascii="Calibri" w:hAnsi="Calibri" w:eastAsia="Calibri" w:cs="Calibri"/>
                <w:i/>
                <w:color w:val="000000"/>
                <w:sz w:val="18"/>
                <w:szCs w:val="18"/>
                <w:u w:val="single"/>
              </w:rPr>
            </w:pPr>
            <w:r w:rsidRPr="006F3D7E">
              <w:rPr>
                <w:rFonts w:ascii="Calibri" w:hAnsi="Calibri" w:eastAsia="Calibri" w:cs="Calibri"/>
                <w:i/>
                <w:color w:val="000000"/>
                <w:sz w:val="18"/>
                <w:szCs w:val="18"/>
                <w:u w:val="single"/>
              </w:rPr>
              <w:t xml:space="preserve">Risks: </w:t>
            </w:r>
          </w:p>
          <w:p w:rsidRPr="006F3D7E" w:rsidR="009C73A8" w:rsidP="003D1D56" w:rsidRDefault="009C73A8" w14:paraId="0E51970A" w14:textId="77777777">
            <w:pPr>
              <w:pBdr>
                <w:top w:val="nil"/>
                <w:left w:val="nil"/>
                <w:bottom w:val="nil"/>
                <w:right w:val="nil"/>
                <w:between w:val="nil"/>
              </w:pBdr>
              <w:spacing w:after="0" w:line="240" w:lineRule="auto"/>
              <w:ind w:left="44" w:hanging="44"/>
              <w:rPr>
                <w:rFonts w:ascii="Calibri" w:hAnsi="Calibri" w:eastAsia="Calibri" w:cs="Calibri"/>
                <w:i/>
                <w:color w:val="000000"/>
                <w:sz w:val="18"/>
                <w:szCs w:val="18"/>
              </w:rPr>
            </w:pPr>
            <w:r w:rsidRPr="006F3D7E">
              <w:rPr>
                <w:rFonts w:ascii="Calibri" w:hAnsi="Calibri" w:eastAsia="Calibri" w:cs="Calibri"/>
                <w:i/>
                <w:color w:val="000000"/>
                <w:sz w:val="18"/>
                <w:szCs w:val="18"/>
              </w:rPr>
              <w:t>- Sector agencies might be unwilling to work outside their mandates and priorities</w:t>
            </w:r>
          </w:p>
          <w:p w:rsidRPr="006F3D7E" w:rsidR="009C73A8" w:rsidP="005A18B3" w:rsidRDefault="009C73A8" w14:paraId="6B1C0C3C" w14:textId="77777777">
            <w:pPr>
              <w:pBdr>
                <w:top w:val="nil"/>
                <w:left w:val="nil"/>
                <w:bottom w:val="nil"/>
                <w:right w:val="nil"/>
                <w:between w:val="nil"/>
              </w:pBdr>
              <w:spacing w:after="0" w:line="240" w:lineRule="auto"/>
              <w:ind w:left="360" w:hanging="360"/>
              <w:rPr>
                <w:rFonts w:ascii="Calibri" w:hAnsi="Calibri" w:eastAsia="Calibri" w:cs="Calibri"/>
                <w:i/>
                <w:color w:val="000000"/>
                <w:sz w:val="18"/>
                <w:szCs w:val="18"/>
              </w:rPr>
            </w:pPr>
          </w:p>
          <w:p w:rsidRPr="006F3D7E" w:rsidR="009C73A8" w:rsidP="005A18B3" w:rsidRDefault="009C73A8" w14:paraId="2E0E3D14" w14:textId="77777777">
            <w:pPr>
              <w:spacing w:after="60" w:line="240" w:lineRule="auto"/>
              <w:jc w:val="both"/>
              <w:rPr>
                <w:rFonts w:ascii="Calibri" w:hAnsi="Calibri" w:eastAsia="Calibri" w:cs="Calibri"/>
                <w:sz w:val="18"/>
                <w:szCs w:val="18"/>
              </w:rPr>
            </w:pPr>
          </w:p>
        </w:tc>
      </w:tr>
      <w:tr w:rsidRPr="006F3D7E" w:rsidR="009C73A8" w:rsidTr="5A384B9B" w14:paraId="4208E0E8" w14:textId="77777777">
        <w:trPr>
          <w:trHeight w:val="424"/>
        </w:trPr>
        <w:tc>
          <w:tcPr>
            <w:tcW w:w="1342" w:type="dxa"/>
            <w:vMerge/>
          </w:tcPr>
          <w:p w:rsidRPr="006F3D7E" w:rsidR="009C73A8" w:rsidP="005A18B3" w:rsidRDefault="009C73A8" w14:paraId="77626CF2" w14:textId="77777777">
            <w:pPr>
              <w:widowControl w:val="0"/>
              <w:pBdr>
                <w:top w:val="nil"/>
                <w:left w:val="nil"/>
                <w:bottom w:val="nil"/>
                <w:right w:val="nil"/>
                <w:between w:val="nil"/>
              </w:pBdr>
              <w:spacing w:after="0" w:line="276" w:lineRule="auto"/>
              <w:rPr>
                <w:rFonts w:ascii="Calibri" w:hAnsi="Calibri" w:eastAsia="Calibri" w:cs="Calibri"/>
                <w:sz w:val="18"/>
                <w:szCs w:val="18"/>
              </w:rPr>
            </w:pPr>
          </w:p>
        </w:tc>
        <w:tc>
          <w:tcPr>
            <w:tcW w:w="1507" w:type="dxa"/>
            <w:shd w:val="clear" w:color="auto" w:fill="auto"/>
          </w:tcPr>
          <w:p w:rsidRPr="006F3D7E" w:rsidR="009C73A8" w:rsidP="005A18B3" w:rsidRDefault="009C73A8" w14:paraId="15FA793A" w14:textId="77777777">
            <w:pPr>
              <w:spacing w:after="6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 xml:space="preserve">Indicator 7: </w:t>
            </w:r>
          </w:p>
          <w:p w:rsidRPr="006F3D7E" w:rsidR="009C73A8" w:rsidP="005A18B3" w:rsidRDefault="009C73A8" w14:paraId="45095C8B"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Level of integration of biodiversity and HCVF outcomes adopted and integrated into provincial/district land use planning</w:t>
            </w:r>
          </w:p>
        </w:tc>
        <w:tc>
          <w:tcPr>
            <w:tcW w:w="1347" w:type="dxa"/>
          </w:tcPr>
          <w:p w:rsidRPr="006F3D7E" w:rsidR="009C73A8" w:rsidP="005A18B3" w:rsidRDefault="009C73A8" w14:paraId="13301C5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Biodiversity conservation and HCVF strategies integration initiated in 2 districts</w:t>
            </w:r>
          </w:p>
          <w:p w:rsidRPr="006F3D7E" w:rsidR="009C73A8" w:rsidP="005A18B3" w:rsidRDefault="009C73A8" w14:paraId="37BCC36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Biodiversity conservation and HCVF strategies integration and adopted into at least 2 </w:t>
            </w:r>
            <w:r w:rsidRPr="006F3D7E">
              <w:rPr>
                <w:rFonts w:ascii="Calibri" w:hAnsi="Calibri" w:eastAsia="Calibri" w:cs="Calibri"/>
                <w:i/>
                <w:sz w:val="18"/>
                <w:szCs w:val="18"/>
              </w:rPr>
              <w:lastRenderedPageBreak/>
              <w:t>district level land use and planning systems</w:t>
            </w:r>
          </w:p>
        </w:tc>
        <w:tc>
          <w:tcPr>
            <w:tcW w:w="1443" w:type="dxa"/>
          </w:tcPr>
          <w:p w:rsidRPr="006F3D7E" w:rsidR="009C73A8" w:rsidP="005A18B3" w:rsidRDefault="009C73A8" w14:paraId="5FA1E37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Land use plans in target districts and communes include specific actions to conserve biodiversity and HCVFs</w:t>
            </w:r>
          </w:p>
        </w:tc>
        <w:tc>
          <w:tcPr>
            <w:tcW w:w="1603" w:type="dxa"/>
            <w:shd w:val="clear" w:color="auto" w:fill="auto"/>
          </w:tcPr>
          <w:p w:rsidRPr="006F3D7E" w:rsidR="009C73A8" w:rsidP="005A18B3" w:rsidRDefault="009C73A8" w14:paraId="609F64C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Consultation with target district and commune people</w:t>
            </w:r>
            <w:sdt>
              <w:sdtPr>
                <w:rPr>
                  <w:rFonts w:ascii="Calibri" w:hAnsi="Calibri" w:eastAsia="Calibri" w:cs="Calibri"/>
                  <w:sz w:val="20"/>
                  <w:szCs w:val="24"/>
                </w:rPr>
                <w:tag w:val="goog_rdk_1059"/>
                <w:id w:val="1178697287"/>
              </w:sdtPr>
              <w:sdtContent>
                <w:r w:rsidRPr="006F3D7E">
                  <w:rPr>
                    <w:rFonts w:ascii="Calibri" w:hAnsi="Calibri" w:eastAsia="Calibri" w:cs="Calibri"/>
                    <w:i/>
                    <w:sz w:val="18"/>
                    <w:szCs w:val="18"/>
                  </w:rPr>
                  <w:t>’</w:t>
                </w:r>
              </w:sdtContent>
            </w:sdt>
            <w:r w:rsidRPr="006F3D7E">
              <w:rPr>
                <w:rFonts w:ascii="Calibri" w:hAnsi="Calibri" w:eastAsia="Calibri" w:cs="Calibri"/>
                <w:i/>
                <w:sz w:val="18"/>
                <w:szCs w:val="18"/>
              </w:rPr>
              <w:t>s parties</w:t>
            </w:r>
          </w:p>
        </w:tc>
        <w:tc>
          <w:tcPr>
            <w:tcW w:w="1024" w:type="dxa"/>
            <w:shd w:val="clear" w:color="auto" w:fill="auto"/>
          </w:tcPr>
          <w:p w:rsidRPr="006F3D7E" w:rsidR="009C73A8" w:rsidP="005A18B3" w:rsidRDefault="009C73A8" w14:paraId="5DE91FDF"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Annual</w:t>
            </w:r>
          </w:p>
        </w:tc>
        <w:tc>
          <w:tcPr>
            <w:tcW w:w="1325" w:type="dxa"/>
            <w:shd w:val="clear" w:color="auto" w:fill="auto"/>
          </w:tcPr>
          <w:p w:rsidRPr="006F3D7E" w:rsidR="009C73A8" w:rsidP="005A18B3" w:rsidRDefault="009C73A8" w14:paraId="53788D1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Provincial PMUs</w:t>
            </w:r>
          </w:p>
        </w:tc>
        <w:tc>
          <w:tcPr>
            <w:tcW w:w="1347" w:type="dxa"/>
            <w:shd w:val="clear" w:color="auto" w:fill="auto"/>
          </w:tcPr>
          <w:p w:rsidRPr="006F3D7E" w:rsidR="009C73A8" w:rsidP="005A18B3" w:rsidRDefault="009C73A8" w14:paraId="52C9BED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District and commune land use plans</w:t>
            </w:r>
          </w:p>
          <w:sdt>
            <w:sdtPr>
              <w:rPr>
                <w:rFonts w:ascii="Calibri" w:hAnsi="Calibri" w:eastAsia="Calibri" w:cs="Calibri"/>
                <w:sz w:val="20"/>
                <w:szCs w:val="24"/>
              </w:rPr>
              <w:tag w:val="goog_rdk_1061"/>
              <w:id w:val="-904983713"/>
            </w:sdtPr>
            <w:sdtContent>
              <w:p w:rsidRPr="006F3D7E" w:rsidR="009C73A8" w:rsidP="005A18B3" w:rsidRDefault="009C73A8" w14:paraId="20AA1D63"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Progress reports</w:t>
                </w:r>
                <w:sdt>
                  <w:sdtPr>
                    <w:rPr>
                      <w:rFonts w:ascii="Calibri" w:hAnsi="Calibri" w:eastAsia="Calibri" w:cs="Calibri"/>
                      <w:sz w:val="20"/>
                      <w:szCs w:val="24"/>
                    </w:rPr>
                    <w:tag w:val="goog_rdk_1060"/>
                    <w:id w:val="2067595070"/>
                  </w:sdtPr>
                  <w:sdtContent/>
                </w:sdt>
              </w:p>
            </w:sdtContent>
          </w:sdt>
          <w:sdt>
            <w:sdtPr>
              <w:rPr>
                <w:rFonts w:ascii="Calibri" w:hAnsi="Calibri" w:eastAsia="Calibri" w:cs="Calibri"/>
                <w:sz w:val="20"/>
                <w:szCs w:val="24"/>
              </w:rPr>
              <w:tag w:val="goog_rdk_1063"/>
              <w:id w:val="1288860333"/>
            </w:sdtPr>
            <w:sdtContent>
              <w:p w:rsidRPr="006F3D7E" w:rsidR="009C73A8" w:rsidP="005A18B3" w:rsidRDefault="00000000" w14:paraId="3936210D"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62"/>
                    <w:id w:val="-1404745838"/>
                    <w:showingPlcHdr/>
                  </w:sdtPr>
                  <w:sdtContent>
                    <w:r w:rsidRPr="006F3D7E" w:rsidR="009C73A8">
                      <w:rPr>
                        <w:rFonts w:ascii="Calibri" w:hAnsi="Calibri" w:eastAsia="Calibri" w:cs="Calibri"/>
                        <w:sz w:val="20"/>
                        <w:szCs w:val="24"/>
                      </w:rPr>
                      <w:t xml:space="preserve">     </w:t>
                    </w:r>
                  </w:sdtContent>
                </w:sdt>
              </w:p>
            </w:sdtContent>
          </w:sdt>
          <w:sdt>
            <w:sdtPr>
              <w:rPr>
                <w:rFonts w:ascii="Calibri" w:hAnsi="Calibri" w:eastAsia="Calibri" w:cs="Calibri"/>
                <w:sz w:val="20"/>
                <w:szCs w:val="24"/>
              </w:rPr>
              <w:tag w:val="goog_rdk_1065"/>
              <w:id w:val="-90620761"/>
            </w:sdtPr>
            <w:sdtContent>
              <w:p w:rsidRPr="006F3D7E" w:rsidR="009C73A8" w:rsidP="005A18B3" w:rsidRDefault="00000000" w14:paraId="6C9ED180"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64"/>
                    <w:id w:val="357013718"/>
                  </w:sdtPr>
                  <w:sdtContent>
                    <w:r w:rsidRPr="006F3D7E" w:rsidR="009C73A8">
                      <w:rPr>
                        <w:rFonts w:ascii="Calibri" w:hAnsi="Calibri" w:eastAsia="Calibri" w:cs="Calibri"/>
                        <w:i/>
                        <w:sz w:val="18"/>
                        <w:szCs w:val="18"/>
                      </w:rPr>
                      <w:t xml:space="preserve">National PMU and provincial PMU report /minutes on the assessment on results of implemented activities </w:t>
                    </w:r>
                  </w:sdtContent>
                </w:sdt>
              </w:p>
            </w:sdtContent>
          </w:sdt>
          <w:sdt>
            <w:sdtPr>
              <w:rPr>
                <w:rFonts w:ascii="Calibri" w:hAnsi="Calibri" w:eastAsia="Calibri" w:cs="Calibri"/>
                <w:sz w:val="20"/>
                <w:szCs w:val="24"/>
              </w:rPr>
              <w:tag w:val="goog_rdk_1067"/>
              <w:id w:val="-1351099674"/>
            </w:sdtPr>
            <w:sdtContent>
              <w:p w:rsidRPr="006F3D7E" w:rsidR="009C73A8" w:rsidP="005A18B3" w:rsidRDefault="00000000" w14:paraId="23D81D47"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66"/>
                    <w:id w:val="353084437"/>
                  </w:sdtPr>
                  <w:sdtContent/>
                </w:sdt>
              </w:p>
            </w:sdtContent>
          </w:sdt>
        </w:tc>
        <w:tc>
          <w:tcPr>
            <w:tcW w:w="2017" w:type="dxa"/>
            <w:vMerge/>
          </w:tcPr>
          <w:p w:rsidRPr="006F3D7E" w:rsidR="009C73A8" w:rsidP="005A18B3" w:rsidRDefault="009C73A8" w14:paraId="34E7F759" w14:textId="77777777">
            <w:pPr>
              <w:widowControl w:val="0"/>
              <w:pBdr>
                <w:top w:val="nil"/>
                <w:left w:val="nil"/>
                <w:bottom w:val="nil"/>
                <w:right w:val="nil"/>
                <w:between w:val="nil"/>
              </w:pBdr>
              <w:spacing w:after="0" w:line="276" w:lineRule="auto"/>
              <w:rPr>
                <w:rFonts w:ascii="Calibri" w:hAnsi="Calibri" w:eastAsia="Calibri" w:cs="Calibri"/>
                <w:sz w:val="18"/>
                <w:szCs w:val="18"/>
              </w:rPr>
            </w:pPr>
          </w:p>
        </w:tc>
      </w:tr>
      <w:tr w:rsidRPr="006F3D7E" w:rsidR="009C73A8" w:rsidTr="5A384B9B" w14:paraId="472667F3" w14:textId="77777777">
        <w:trPr>
          <w:trHeight w:val="424"/>
        </w:trPr>
        <w:tc>
          <w:tcPr>
            <w:tcW w:w="1342" w:type="dxa"/>
            <w:vMerge/>
          </w:tcPr>
          <w:p w:rsidRPr="006F3D7E" w:rsidR="009C73A8" w:rsidP="005A18B3" w:rsidRDefault="009C73A8" w14:paraId="69A8FA5F" w14:textId="77777777">
            <w:pPr>
              <w:widowControl w:val="0"/>
              <w:pBdr>
                <w:top w:val="nil"/>
                <w:left w:val="nil"/>
                <w:bottom w:val="nil"/>
                <w:right w:val="nil"/>
                <w:between w:val="nil"/>
              </w:pBdr>
              <w:spacing w:after="0" w:line="276" w:lineRule="auto"/>
              <w:rPr>
                <w:rFonts w:ascii="Calibri" w:hAnsi="Calibri" w:eastAsia="Calibri" w:cs="Calibri"/>
                <w:sz w:val="18"/>
                <w:szCs w:val="18"/>
              </w:rPr>
            </w:pPr>
          </w:p>
        </w:tc>
        <w:tc>
          <w:tcPr>
            <w:tcW w:w="1507" w:type="dxa"/>
            <w:shd w:val="clear" w:color="auto" w:fill="auto"/>
          </w:tcPr>
          <w:p w:rsidRPr="006F3D7E" w:rsidR="009C73A8" w:rsidP="005A18B3" w:rsidRDefault="009C73A8" w14:paraId="129A0367" w14:textId="77777777">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Indicator 8</w:t>
            </w:r>
            <w:r w:rsidRPr="006F3D7E">
              <w:rPr>
                <w:rFonts w:ascii="Calibri" w:hAnsi="Calibri" w:eastAsia="Calibri" w:cs="Calibri"/>
                <w:i/>
                <w:sz w:val="18"/>
                <w:szCs w:val="18"/>
              </w:rPr>
              <w:t xml:space="preserve">: </w:t>
            </w:r>
          </w:p>
          <w:p w:rsidRPr="006F3D7E" w:rsidR="009C73A8" w:rsidP="005A18B3" w:rsidRDefault="009C73A8" w14:paraId="398147AE" w14:textId="77777777">
            <w:pPr>
              <w:spacing w:after="60" w:line="240" w:lineRule="auto"/>
              <w:rPr>
                <w:rFonts w:ascii="Calibri" w:hAnsi="Calibri" w:eastAsia="Calibri" w:cs="Calibri"/>
                <w:b/>
                <w:i/>
                <w:sz w:val="18"/>
                <w:szCs w:val="18"/>
              </w:rPr>
            </w:pPr>
            <w:r w:rsidRPr="006F3D7E">
              <w:rPr>
                <w:rFonts w:ascii="Calibri" w:hAnsi="Calibri" w:eastAsia="Calibri" w:cs="Calibri"/>
                <w:sz w:val="18"/>
                <w:szCs w:val="18"/>
              </w:rPr>
              <w:t>Spatially</w:t>
            </w:r>
            <w:sdt>
              <w:sdtPr>
                <w:rPr>
                  <w:rFonts w:ascii="Calibri" w:hAnsi="Calibri" w:eastAsia="Calibri" w:cs="Calibri"/>
                  <w:sz w:val="20"/>
                  <w:szCs w:val="24"/>
                </w:rPr>
                <w:tag w:val="goog_rdk_1068"/>
                <w:id w:val="560058821"/>
              </w:sdtPr>
              <w:sdtContent>
                <w:r w:rsidRPr="006F3D7E">
                  <w:rPr>
                    <w:rFonts w:ascii="Calibri" w:hAnsi="Calibri" w:eastAsia="Calibri" w:cs="Calibri"/>
                    <w:sz w:val="18"/>
                    <w:szCs w:val="18"/>
                  </w:rPr>
                  <w:t xml:space="preserve"> </w:t>
                </w:r>
              </w:sdtContent>
            </w:sdt>
            <w:sdt>
              <w:sdtPr>
                <w:rPr>
                  <w:rFonts w:ascii="Calibri" w:hAnsi="Calibri" w:eastAsia="Calibri" w:cs="Calibri"/>
                  <w:sz w:val="20"/>
                  <w:szCs w:val="24"/>
                </w:rPr>
                <w:tag w:val="goog_rdk_1069"/>
                <w:id w:val="-750128154"/>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sz w:val="18"/>
                <w:szCs w:val="18"/>
              </w:rPr>
              <w:t>explicit tools for monitoring and response to forest loss and change have been demonstrated in Ba River landscape. Existing tools available are: (i) “deforestation warning’ Tool, (ii) UN Biodiversity Lab tool; and (iii) SMART tool</w:t>
            </w:r>
          </w:p>
        </w:tc>
        <w:tc>
          <w:tcPr>
            <w:tcW w:w="1347" w:type="dxa"/>
          </w:tcPr>
          <w:p w:rsidRPr="006F3D7E" w:rsidR="009C73A8" w:rsidP="005A18B3" w:rsidRDefault="009C73A8" w14:paraId="2FA7C01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w:t>
            </w:r>
          </w:p>
          <w:p w:rsidRPr="006F3D7E" w:rsidR="009C73A8" w:rsidP="005A18B3" w:rsidRDefault="009C73A8" w14:paraId="51802E8E"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Spatial planning tools validated</w:t>
            </w:r>
          </w:p>
          <w:p w:rsidRPr="006F3D7E" w:rsidR="009C73A8" w:rsidP="005A18B3" w:rsidRDefault="009C73A8" w14:paraId="3D86EA6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At least 1-2 existing spatially explicit tools functional and monitoring forest changes</w:t>
            </w:r>
          </w:p>
        </w:tc>
        <w:tc>
          <w:tcPr>
            <w:tcW w:w="1443" w:type="dxa"/>
          </w:tcPr>
          <w:p w:rsidRPr="006F3D7E" w:rsidR="009C73A8" w:rsidP="005A18B3" w:rsidRDefault="009C73A8" w14:paraId="7BDA818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Assessment and validation of available tools completed</w:t>
            </w:r>
            <w:sdt>
              <w:sdtPr>
                <w:rPr>
                  <w:rFonts w:ascii="Calibri" w:hAnsi="Calibri" w:eastAsia="Calibri" w:cs="Calibri"/>
                  <w:sz w:val="20"/>
                  <w:szCs w:val="24"/>
                </w:rPr>
                <w:tag w:val="goog_rdk_820"/>
                <w:id w:val="868107240"/>
              </w:sdtPr>
              <w:sdtContent>
                <w:r w:rsidRPr="006F3D7E">
                  <w:rPr>
                    <w:rFonts w:ascii="Calibri" w:hAnsi="Calibri" w:eastAsia="Calibri" w:cs="Calibri"/>
                    <w:i/>
                    <w:sz w:val="18"/>
                    <w:szCs w:val="18"/>
                  </w:rPr>
                  <w:t>,</w:t>
                </w:r>
              </w:sdtContent>
            </w:sdt>
            <w:r w:rsidRPr="006F3D7E">
              <w:rPr>
                <w:rFonts w:ascii="Calibri" w:hAnsi="Calibri" w:eastAsia="Calibri" w:cs="Calibri"/>
                <w:i/>
                <w:sz w:val="18"/>
                <w:szCs w:val="18"/>
              </w:rPr>
              <w:t xml:space="preserve"> and appropriate tools identified for application, staff trained and monitoring initiated</w:t>
            </w:r>
          </w:p>
        </w:tc>
        <w:tc>
          <w:tcPr>
            <w:tcW w:w="1603" w:type="dxa"/>
            <w:shd w:val="clear" w:color="auto" w:fill="auto"/>
          </w:tcPr>
          <w:p w:rsidRPr="006F3D7E" w:rsidR="009C73A8" w:rsidP="005A18B3" w:rsidRDefault="009C73A8" w14:paraId="08A8D0C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Consultation with key national and provincial entities</w:t>
            </w:r>
          </w:p>
        </w:tc>
        <w:tc>
          <w:tcPr>
            <w:tcW w:w="1024" w:type="dxa"/>
            <w:shd w:val="clear" w:color="auto" w:fill="auto"/>
          </w:tcPr>
          <w:p w:rsidRPr="006F3D7E" w:rsidR="009C73A8" w:rsidP="005A18B3" w:rsidRDefault="009C73A8" w14:paraId="4F5EDC2E"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MTR and TE</w:t>
            </w:r>
          </w:p>
        </w:tc>
        <w:tc>
          <w:tcPr>
            <w:tcW w:w="1325" w:type="dxa"/>
            <w:shd w:val="clear" w:color="auto" w:fill="auto"/>
          </w:tcPr>
          <w:p w:rsidRPr="006F3D7E" w:rsidR="009C73A8" w:rsidP="005A18B3" w:rsidRDefault="009C73A8" w14:paraId="0531A1CA"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PMU</w:t>
            </w:r>
          </w:p>
        </w:tc>
        <w:tc>
          <w:tcPr>
            <w:tcW w:w="1347" w:type="dxa"/>
            <w:shd w:val="clear" w:color="auto" w:fill="auto"/>
          </w:tcPr>
          <w:sdt>
            <w:sdtPr>
              <w:rPr>
                <w:rFonts w:ascii="Calibri" w:hAnsi="Calibri" w:eastAsia="Calibri" w:cs="Calibri"/>
                <w:sz w:val="20"/>
                <w:szCs w:val="24"/>
              </w:rPr>
              <w:tag w:val="goog_rdk_1076"/>
              <w:id w:val="2029829398"/>
            </w:sdtPr>
            <w:sdtContent>
              <w:p w:rsidRPr="006F3D7E" w:rsidR="009C73A8" w:rsidP="005A18B3" w:rsidRDefault="00000000" w14:paraId="5C186406" w14:textId="77777777">
                <w:pPr>
                  <w:spacing w:after="60" w:line="240" w:lineRule="auto"/>
                  <w:rPr>
                    <w:rFonts w:ascii="Calibri" w:hAnsi="Calibri" w:eastAsia="Calibri" w:cs="Calibri"/>
                    <w:sz w:val="18"/>
                    <w:szCs w:val="18"/>
                  </w:rPr>
                </w:pPr>
                <w:sdt>
                  <w:sdtPr>
                    <w:rPr>
                      <w:rFonts w:ascii="Calibri" w:hAnsi="Calibri" w:eastAsia="Calibri" w:cs="Calibri"/>
                      <w:sz w:val="20"/>
                      <w:szCs w:val="24"/>
                    </w:rPr>
                    <w:tag w:val="goog_rdk_1075"/>
                    <w:id w:val="1611630195"/>
                    <w:showingPlcHdr/>
                  </w:sdtPr>
                  <w:sdtContent>
                    <w:r w:rsidRPr="006F3D7E" w:rsidR="009C73A8">
                      <w:rPr>
                        <w:rFonts w:ascii="Calibri" w:hAnsi="Calibri" w:eastAsia="Calibri" w:cs="Calibri"/>
                        <w:sz w:val="20"/>
                        <w:szCs w:val="24"/>
                      </w:rPr>
                      <w:t xml:space="preserve">     </w:t>
                    </w:r>
                  </w:sdtContent>
                </w:sdt>
              </w:p>
            </w:sdtContent>
          </w:sdt>
          <w:sdt>
            <w:sdtPr>
              <w:rPr>
                <w:rFonts w:ascii="Calibri" w:hAnsi="Calibri" w:eastAsia="Calibri" w:cs="Calibri"/>
                <w:sz w:val="20"/>
                <w:szCs w:val="24"/>
              </w:rPr>
              <w:tag w:val="goog_rdk_1078"/>
              <w:id w:val="1181777730"/>
            </w:sdtPr>
            <w:sdtContent>
              <w:p w:rsidRPr="006F3D7E" w:rsidR="009C73A8" w:rsidP="005A18B3" w:rsidRDefault="00000000" w14:paraId="2EC22960" w14:textId="77777777">
                <w:pPr>
                  <w:spacing w:after="60" w:line="240" w:lineRule="auto"/>
                  <w:rPr>
                    <w:rFonts w:ascii="Calibri" w:hAnsi="Calibri" w:eastAsia="Calibri" w:cs="Calibri"/>
                    <w:sz w:val="18"/>
                    <w:szCs w:val="18"/>
                  </w:rPr>
                </w:pPr>
                <w:sdt>
                  <w:sdtPr>
                    <w:rPr>
                      <w:rFonts w:ascii="Calibri" w:hAnsi="Calibri" w:eastAsia="Calibri" w:cs="Calibri"/>
                      <w:sz w:val="20"/>
                      <w:szCs w:val="24"/>
                    </w:rPr>
                    <w:tag w:val="goog_rdk_1077"/>
                    <w:id w:val="1890298034"/>
                  </w:sdtPr>
                  <w:sdtContent>
                    <w:r w:rsidRPr="006F3D7E" w:rsidR="009C73A8">
                      <w:rPr>
                        <w:rFonts w:ascii="Calibri" w:hAnsi="Calibri" w:eastAsia="Calibri" w:cs="Calibri"/>
                        <w:sz w:val="18"/>
                        <w:szCs w:val="18"/>
                      </w:rPr>
                      <w:t xml:space="preserve">National PMU and provincial PMU report /minutes on the assessment on results of implemented activities </w:t>
                    </w:r>
                  </w:sdtContent>
                </w:sdt>
              </w:p>
            </w:sdtContent>
          </w:sdt>
          <w:sdt>
            <w:sdtPr>
              <w:rPr>
                <w:rFonts w:ascii="Calibri" w:hAnsi="Calibri" w:eastAsia="Calibri" w:cs="Calibri"/>
                <w:sz w:val="20"/>
                <w:szCs w:val="24"/>
              </w:rPr>
              <w:tag w:val="goog_rdk_1080"/>
              <w:id w:val="418990001"/>
            </w:sdtPr>
            <w:sdtContent>
              <w:p w:rsidRPr="006F3D7E" w:rsidR="009C73A8" w:rsidP="005A18B3" w:rsidRDefault="00000000" w14:paraId="69BA10A1" w14:textId="12C1B579">
                <w:pPr>
                  <w:spacing w:after="60" w:line="240" w:lineRule="auto"/>
                  <w:rPr>
                    <w:rFonts w:ascii="Calibri" w:hAnsi="Calibri" w:eastAsia="Calibri" w:cs="Calibri"/>
                    <w:sz w:val="18"/>
                    <w:szCs w:val="18"/>
                  </w:rPr>
                </w:pPr>
                <w:sdt>
                  <w:sdtPr>
                    <w:rPr>
                      <w:rFonts w:ascii="Calibri" w:hAnsi="Calibri" w:eastAsia="Calibri" w:cs="Calibri"/>
                      <w:sz w:val="20"/>
                      <w:szCs w:val="24"/>
                    </w:rPr>
                    <w:tag w:val="goog_rdk_1079"/>
                    <w:id w:val="-1208481836"/>
                    <w:showingPlcHdr/>
                  </w:sdtPr>
                  <w:sdtContent>
                    <w:r w:rsidRPr="006F3D7E" w:rsidR="001E3088">
                      <w:rPr>
                        <w:rFonts w:ascii="Calibri" w:hAnsi="Calibri" w:eastAsia="Calibri" w:cs="Calibri"/>
                        <w:sz w:val="20"/>
                        <w:szCs w:val="24"/>
                      </w:rPr>
                      <w:t xml:space="preserve">     </w:t>
                    </w:r>
                  </w:sdtContent>
                </w:sdt>
              </w:p>
            </w:sdtContent>
          </w:sdt>
          <w:p w:rsidRPr="006F3D7E" w:rsidR="5A384B9B" w:rsidRDefault="5A384B9B" w14:paraId="58D6B1AA" w14:textId="77777777"/>
        </w:tc>
        <w:tc>
          <w:tcPr>
            <w:tcW w:w="2017" w:type="dxa"/>
            <w:shd w:val="clear" w:color="auto" w:fill="auto"/>
          </w:tcPr>
          <w:p w:rsidRPr="006F3D7E" w:rsidR="009C73A8" w:rsidP="005A18B3" w:rsidRDefault="009C73A8" w14:paraId="221CD8A4" w14:textId="77777777">
            <w:pPr>
              <w:pBdr>
                <w:top w:val="nil"/>
                <w:left w:val="nil"/>
                <w:bottom w:val="nil"/>
                <w:right w:val="nil"/>
                <w:between w:val="nil"/>
              </w:pBdr>
              <w:spacing w:after="0" w:line="240" w:lineRule="auto"/>
              <w:ind w:left="360" w:hanging="360"/>
              <w:rPr>
                <w:rFonts w:ascii="Calibri" w:hAnsi="Calibri" w:eastAsia="Calibri" w:cs="Calibri"/>
                <w:i/>
                <w:color w:val="000000"/>
                <w:sz w:val="18"/>
                <w:szCs w:val="18"/>
                <w:u w:val="single"/>
              </w:rPr>
            </w:pPr>
            <w:r w:rsidRPr="006F3D7E">
              <w:rPr>
                <w:rFonts w:ascii="Calibri" w:hAnsi="Calibri" w:eastAsia="Calibri" w:cs="Calibri"/>
                <w:i/>
                <w:color w:val="000000"/>
                <w:sz w:val="18"/>
                <w:szCs w:val="18"/>
                <w:u w:val="single"/>
              </w:rPr>
              <w:t>Assumptions</w:t>
            </w:r>
          </w:p>
          <w:p w:rsidRPr="006F3D7E" w:rsidR="009C73A8" w:rsidP="005A18B3" w:rsidRDefault="009C73A8" w14:paraId="47AFD17C" w14:textId="77777777">
            <w:pPr>
              <w:pBdr>
                <w:top w:val="nil"/>
                <w:left w:val="nil"/>
                <w:bottom w:val="nil"/>
                <w:right w:val="nil"/>
                <w:between w:val="nil"/>
              </w:pBdr>
              <w:spacing w:after="0" w:line="240" w:lineRule="auto"/>
              <w:ind w:left="44" w:hanging="90"/>
              <w:rPr>
                <w:rFonts w:ascii="Calibri" w:hAnsi="Calibri" w:eastAsia="Calibri" w:cs="Calibri"/>
                <w:i/>
                <w:color w:val="000000"/>
                <w:sz w:val="18"/>
                <w:szCs w:val="18"/>
              </w:rPr>
            </w:pPr>
            <w:r w:rsidRPr="006F3D7E">
              <w:rPr>
                <w:rFonts w:ascii="Calibri" w:hAnsi="Calibri" w:eastAsia="Calibri" w:cs="Calibri"/>
                <w:i/>
                <w:color w:val="000000"/>
                <w:sz w:val="18"/>
                <w:szCs w:val="18"/>
              </w:rPr>
              <w:t>-Adequate interest and capacity of provincial labs to effective monitoring measures</w:t>
            </w:r>
          </w:p>
          <w:p w:rsidRPr="006F3D7E" w:rsidR="009C73A8" w:rsidP="005A18B3" w:rsidRDefault="009C73A8" w14:paraId="3F046DF2" w14:textId="77777777">
            <w:pPr>
              <w:pBdr>
                <w:top w:val="nil"/>
                <w:left w:val="nil"/>
                <w:bottom w:val="nil"/>
                <w:right w:val="nil"/>
                <w:between w:val="nil"/>
              </w:pBdr>
              <w:spacing w:after="0" w:line="240" w:lineRule="auto"/>
              <w:ind w:left="360" w:hanging="360"/>
              <w:rPr>
                <w:rFonts w:ascii="Calibri" w:hAnsi="Calibri" w:eastAsia="Calibri" w:cs="Calibri"/>
                <w:i/>
                <w:color w:val="000000"/>
                <w:sz w:val="18"/>
                <w:szCs w:val="18"/>
              </w:rPr>
            </w:pPr>
          </w:p>
          <w:p w:rsidRPr="006F3D7E" w:rsidR="009C73A8" w:rsidP="005A18B3" w:rsidRDefault="009C73A8" w14:paraId="27FAA5F9" w14:textId="77777777">
            <w:pPr>
              <w:pBdr>
                <w:top w:val="nil"/>
                <w:left w:val="nil"/>
                <w:bottom w:val="nil"/>
                <w:right w:val="nil"/>
                <w:between w:val="nil"/>
              </w:pBdr>
              <w:spacing w:after="0" w:line="240" w:lineRule="auto"/>
              <w:ind w:left="360" w:hanging="360"/>
              <w:rPr>
                <w:rFonts w:ascii="Calibri" w:hAnsi="Calibri" w:eastAsia="Calibri" w:cs="Calibri"/>
                <w:i/>
                <w:color w:val="000000"/>
                <w:sz w:val="18"/>
                <w:szCs w:val="18"/>
                <w:u w:val="single"/>
              </w:rPr>
            </w:pPr>
            <w:r w:rsidRPr="006F3D7E">
              <w:rPr>
                <w:rFonts w:ascii="Calibri" w:hAnsi="Calibri" w:eastAsia="Calibri" w:cs="Calibri"/>
                <w:i/>
                <w:color w:val="000000"/>
                <w:sz w:val="18"/>
                <w:szCs w:val="18"/>
                <w:u w:val="single"/>
              </w:rPr>
              <w:t xml:space="preserve">Risks: </w:t>
            </w:r>
          </w:p>
          <w:p w:rsidRPr="006F3D7E" w:rsidR="009C73A8" w:rsidP="003D1D56" w:rsidRDefault="009C73A8" w14:paraId="55BDF8C1" w14:textId="77777777">
            <w:pPr>
              <w:pBdr>
                <w:top w:val="nil"/>
                <w:left w:val="nil"/>
                <w:bottom w:val="nil"/>
                <w:right w:val="nil"/>
                <w:between w:val="nil"/>
              </w:pBdr>
              <w:spacing w:after="0" w:line="240" w:lineRule="auto"/>
              <w:rPr>
                <w:rFonts w:ascii="Calibri" w:hAnsi="Calibri" w:eastAsia="Calibri" w:cs="Calibri"/>
                <w:i/>
                <w:color w:val="000000"/>
                <w:sz w:val="18"/>
                <w:szCs w:val="18"/>
              </w:rPr>
            </w:pPr>
            <w:r w:rsidRPr="006F3D7E">
              <w:rPr>
                <w:rFonts w:ascii="Calibri" w:hAnsi="Calibri" w:eastAsia="Calibri" w:cs="Calibri"/>
                <w:i/>
                <w:color w:val="000000"/>
                <w:sz w:val="18"/>
                <w:szCs w:val="18"/>
              </w:rPr>
              <w:t>- Lack of adequate staff to undertake monitoring</w:t>
            </w:r>
          </w:p>
          <w:p w:rsidRPr="006F3D7E" w:rsidR="009C73A8" w:rsidP="005A18B3" w:rsidRDefault="009C73A8" w14:paraId="73FCDFE6" w14:textId="77777777">
            <w:pPr>
              <w:spacing w:after="60" w:line="240" w:lineRule="auto"/>
              <w:jc w:val="both"/>
              <w:rPr>
                <w:rFonts w:ascii="Calibri" w:hAnsi="Calibri" w:eastAsia="Calibri" w:cs="Calibri"/>
                <w:i/>
                <w:sz w:val="18"/>
                <w:szCs w:val="18"/>
              </w:rPr>
            </w:pPr>
            <w:r w:rsidRPr="006F3D7E">
              <w:rPr>
                <w:rFonts w:ascii="Calibri" w:hAnsi="Calibri" w:eastAsia="Calibri" w:cs="Calibri"/>
                <w:i/>
                <w:color w:val="000000"/>
                <w:sz w:val="18"/>
                <w:szCs w:val="18"/>
              </w:rPr>
              <w:t>-Financial constraints</w:t>
            </w:r>
          </w:p>
        </w:tc>
      </w:tr>
      <w:tr w:rsidRPr="006F3D7E" w:rsidR="009C73A8" w:rsidTr="5A384B9B" w14:paraId="5D6056A3" w14:textId="77777777">
        <w:trPr>
          <w:trHeight w:val="424"/>
        </w:trPr>
        <w:tc>
          <w:tcPr>
            <w:tcW w:w="12955" w:type="dxa"/>
            <w:gridSpan w:val="9"/>
            <w:shd w:val="clear" w:color="auto" w:fill="auto"/>
          </w:tcPr>
          <w:p w:rsidRPr="006F3D7E" w:rsidR="009C73A8" w:rsidP="005A18B3" w:rsidRDefault="009C73A8" w14:paraId="276EB69C" w14:textId="77777777">
            <w:pPr>
              <w:spacing w:after="60" w:line="240" w:lineRule="auto"/>
              <w:rPr>
                <w:rFonts w:ascii="Calibri" w:hAnsi="Calibri" w:eastAsia="Calibri" w:cs="Calibri"/>
                <w:i/>
                <w:sz w:val="18"/>
                <w:szCs w:val="18"/>
              </w:rPr>
            </w:pPr>
          </w:p>
        </w:tc>
      </w:tr>
      <w:tr w:rsidRPr="006F3D7E" w:rsidR="0030306A" w:rsidTr="5A384B9B" w14:paraId="54E3ADE4" w14:textId="77777777">
        <w:trPr>
          <w:trHeight w:val="424"/>
        </w:trPr>
        <w:tc>
          <w:tcPr>
            <w:tcW w:w="1342" w:type="dxa"/>
            <w:vMerge w:val="restart"/>
            <w:shd w:val="clear" w:color="auto" w:fill="auto"/>
          </w:tcPr>
          <w:p w:rsidRPr="006F3D7E" w:rsidR="0030306A" w:rsidP="005A18B3" w:rsidRDefault="0030306A" w14:paraId="53E88E7E" w14:textId="77777777">
            <w:pPr>
              <w:spacing w:after="60" w:line="240" w:lineRule="auto"/>
              <w:rPr>
                <w:rFonts w:ascii="Calibri" w:hAnsi="Calibri" w:eastAsia="Calibri" w:cs="Calibri"/>
                <w:b/>
                <w:sz w:val="18"/>
                <w:szCs w:val="18"/>
              </w:rPr>
            </w:pPr>
          </w:p>
          <w:p w:rsidRPr="006F3D7E" w:rsidR="0030306A" w:rsidP="005A18B3" w:rsidRDefault="0030306A" w14:paraId="1BAF6B77"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Project Outcome 2</w:t>
            </w:r>
          </w:p>
          <w:p w:rsidRPr="006F3D7E" w:rsidR="0030306A" w:rsidP="005A18B3" w:rsidRDefault="0030306A" w14:paraId="33BA7917" w14:textId="77777777">
            <w:pPr>
              <w:spacing w:after="60" w:line="240" w:lineRule="auto"/>
              <w:rPr>
                <w:rFonts w:ascii="Calibri" w:hAnsi="Calibri" w:eastAsia="Calibri" w:cs="Calibri"/>
                <w:b/>
                <w:sz w:val="18"/>
                <w:szCs w:val="18"/>
              </w:rPr>
            </w:pPr>
            <w:r w:rsidRPr="006F3D7E">
              <w:rPr>
                <w:rFonts w:ascii="Calibri" w:hAnsi="Calibri" w:eastAsia="Calibri" w:cs="Calibri"/>
                <w:color w:val="000000"/>
                <w:sz w:val="18"/>
                <w:szCs w:val="18"/>
              </w:rPr>
              <w:t>Forests and biodiversity are restored</w:t>
            </w:r>
            <w:sdt>
              <w:sdtPr>
                <w:rPr>
                  <w:rFonts w:ascii="Calibri" w:hAnsi="Calibri" w:eastAsia="Calibri" w:cs="Calibri"/>
                  <w:sz w:val="20"/>
                  <w:szCs w:val="24"/>
                </w:rPr>
                <w:tag w:val="goog_rdk_1081"/>
                <w:id w:val="-1615051257"/>
              </w:sdtPr>
              <w:sdtContent>
                <w:r w:rsidRPr="006F3D7E">
                  <w:rPr>
                    <w:rFonts w:ascii="Calibri" w:hAnsi="Calibri" w:eastAsia="Calibri" w:cs="Calibri"/>
                    <w:color w:val="000000"/>
                    <w:sz w:val="18"/>
                    <w:szCs w:val="18"/>
                  </w:rPr>
                  <w:t>,</w:t>
                </w:r>
              </w:sdtContent>
            </w:sdt>
            <w:r w:rsidRPr="006F3D7E">
              <w:rPr>
                <w:rFonts w:ascii="Calibri" w:hAnsi="Calibri" w:eastAsia="Calibri" w:cs="Calibri"/>
                <w:color w:val="000000"/>
                <w:sz w:val="18"/>
                <w:szCs w:val="18"/>
              </w:rPr>
              <w:t xml:space="preserve"> and protected areas strengthened at landscape scale, through coordinated management across 8 FMUs (including 3 existing PAs and 1 new PA) and two </w:t>
            </w:r>
            <w:r w:rsidRPr="006F3D7E">
              <w:rPr>
                <w:rFonts w:ascii="Calibri" w:hAnsi="Calibri" w:eastAsia="Calibri" w:cs="Calibri"/>
                <w:color w:val="000000"/>
                <w:sz w:val="18"/>
                <w:szCs w:val="18"/>
              </w:rPr>
              <w:lastRenderedPageBreak/>
              <w:t>community-managed areas</w:t>
            </w:r>
          </w:p>
        </w:tc>
        <w:tc>
          <w:tcPr>
            <w:tcW w:w="1507" w:type="dxa"/>
            <w:shd w:val="clear" w:color="auto" w:fill="auto"/>
          </w:tcPr>
          <w:p w:rsidRPr="006F3D7E" w:rsidR="0066060F" w:rsidP="0066060F" w:rsidRDefault="0030306A" w14:paraId="3205AD7D" w14:textId="77777777">
            <w:pPr>
              <w:spacing w:after="120"/>
              <w:rPr>
                <w:rFonts w:eastAsia="Calibri"/>
                <w:sz w:val="18"/>
                <w:szCs w:val="18"/>
              </w:rPr>
            </w:pPr>
            <w:r w:rsidRPr="006F3D7E">
              <w:rPr>
                <w:rFonts w:ascii="Calibri" w:hAnsi="Calibri" w:eastAsia="Calibri" w:cs="Calibri"/>
                <w:b/>
                <w:i/>
                <w:sz w:val="18"/>
                <w:szCs w:val="18"/>
              </w:rPr>
              <w:lastRenderedPageBreak/>
              <w:t xml:space="preserve">Indicator 9: </w:t>
            </w:r>
            <w:r w:rsidRPr="006F3D7E" w:rsidR="0066060F">
              <w:rPr>
                <w:rFonts w:eastAsia="Calibri"/>
                <w:sz w:val="18"/>
                <w:szCs w:val="18"/>
              </w:rPr>
              <w:t>Status of native species diversity in selected Taxa in  existing and proposed PAs. The diversity of species will be measured in the following taxa:</w:t>
            </w:r>
          </w:p>
          <w:p w:rsidRPr="006F3D7E" w:rsidR="0030306A" w:rsidP="005A18B3" w:rsidRDefault="0030306A" w14:paraId="13C43E6D" w14:textId="1EDD5227">
            <w:pPr>
              <w:spacing w:after="60" w:line="240" w:lineRule="auto"/>
              <w:rPr>
                <w:rFonts w:ascii="Calibri" w:hAnsi="Calibri" w:eastAsia="Calibri" w:cs="Calibri"/>
                <w:b/>
                <w:i/>
                <w:sz w:val="18"/>
                <w:szCs w:val="18"/>
              </w:rPr>
            </w:pPr>
          </w:p>
          <w:p w:rsidRPr="006F3D7E" w:rsidR="0030306A" w:rsidP="005A18B3" w:rsidRDefault="0030306A" w14:paraId="6A9B919E" w14:textId="77777777">
            <w:pPr>
              <w:spacing w:after="60" w:line="240" w:lineRule="auto"/>
              <w:rPr>
                <w:rFonts w:ascii="Calibri" w:hAnsi="Calibri" w:eastAsia="Calibri" w:cs="Calibri"/>
                <w:sz w:val="18"/>
                <w:szCs w:val="18"/>
              </w:rPr>
            </w:pPr>
          </w:p>
        </w:tc>
        <w:tc>
          <w:tcPr>
            <w:tcW w:w="1347" w:type="dxa"/>
          </w:tcPr>
          <w:p w:rsidRPr="006F3D7E" w:rsidR="0030306A" w:rsidP="005A18B3" w:rsidRDefault="0030306A" w14:paraId="6D2E592D" w14:textId="646151E3">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MTR: Key species diversity </w:t>
            </w:r>
            <w:r w:rsidRPr="006F3D7E" w:rsidR="0066060F">
              <w:rPr>
                <w:rFonts w:ascii="Calibri" w:hAnsi="Calibri" w:eastAsia="Calibri" w:cs="Calibri"/>
                <w:i/>
                <w:sz w:val="18"/>
                <w:szCs w:val="18"/>
              </w:rPr>
              <w:t xml:space="preserve">In selected taxa </w:t>
            </w:r>
            <w:r w:rsidRPr="006F3D7E">
              <w:rPr>
                <w:rFonts w:ascii="Calibri" w:hAnsi="Calibri" w:eastAsia="Calibri" w:cs="Calibri"/>
                <w:i/>
                <w:sz w:val="18"/>
                <w:szCs w:val="18"/>
              </w:rPr>
              <w:t>stable or increasing from baseline values</w:t>
            </w:r>
          </w:p>
          <w:p w:rsidRPr="006F3D7E" w:rsidR="0030306A" w:rsidP="005A18B3" w:rsidRDefault="0030306A" w14:paraId="261FFA14" w14:textId="67BC5152">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Key species diversity </w:t>
            </w:r>
            <w:r w:rsidRPr="006F3D7E" w:rsidR="0066060F">
              <w:rPr>
                <w:rFonts w:ascii="Calibri" w:hAnsi="Calibri" w:eastAsia="Calibri" w:cs="Calibri"/>
                <w:i/>
                <w:sz w:val="18"/>
                <w:szCs w:val="18"/>
              </w:rPr>
              <w:t xml:space="preserve">in selected taxa </w:t>
            </w:r>
            <w:r w:rsidRPr="006F3D7E">
              <w:rPr>
                <w:rFonts w:ascii="Calibri" w:hAnsi="Calibri" w:eastAsia="Calibri" w:cs="Calibri"/>
                <w:i/>
                <w:sz w:val="18"/>
                <w:szCs w:val="18"/>
              </w:rPr>
              <w:t>stable or increasing from baseline values</w:t>
            </w:r>
          </w:p>
        </w:tc>
        <w:tc>
          <w:tcPr>
            <w:tcW w:w="1443" w:type="dxa"/>
          </w:tcPr>
          <w:p w:rsidRPr="006F3D7E" w:rsidR="0030306A" w:rsidP="005A18B3" w:rsidRDefault="0030306A" w14:paraId="33C985F1" w14:textId="77777777">
            <w:pPr>
              <w:spacing w:after="120" w:line="240" w:lineRule="auto"/>
              <w:rPr>
                <w:rFonts w:ascii="Calibri" w:hAnsi="Calibri" w:eastAsia="Calibri" w:cs="Calibri"/>
                <w:sz w:val="18"/>
                <w:szCs w:val="18"/>
              </w:rPr>
            </w:pPr>
            <w:r w:rsidRPr="006F3D7E">
              <w:rPr>
                <w:rFonts w:ascii="Calibri" w:hAnsi="Calibri" w:eastAsia="Calibri" w:cs="Calibri"/>
                <w:sz w:val="18"/>
                <w:szCs w:val="18"/>
              </w:rPr>
              <w:t>Status of key species group diversity in existing and proposed PAs, namely for:</w:t>
            </w:r>
          </w:p>
          <w:p w:rsidRPr="006F3D7E" w:rsidR="0030306A" w:rsidP="00E774E0" w:rsidRDefault="0030306A" w14:paraId="55243CA0" w14:textId="77777777">
            <w:pPr>
              <w:numPr>
                <w:ilvl w:val="2"/>
                <w:numId w:val="48"/>
              </w:numPr>
              <w:pBdr>
                <w:top w:val="nil"/>
                <w:left w:val="nil"/>
                <w:bottom w:val="nil"/>
                <w:right w:val="nil"/>
                <w:between w:val="nil"/>
              </w:pBdr>
              <w:spacing w:after="0" w:line="240" w:lineRule="auto"/>
              <w:ind w:left="352"/>
              <w:jc w:val="both"/>
              <w:rPr>
                <w:rFonts w:ascii="Calibri" w:hAnsi="Calibri" w:eastAsia="Calibri" w:cs="Calibri"/>
                <w:color w:val="000000"/>
                <w:sz w:val="18"/>
                <w:szCs w:val="18"/>
              </w:rPr>
            </w:pPr>
            <w:r w:rsidRPr="006F3D7E">
              <w:rPr>
                <w:rFonts w:ascii="Calibri" w:hAnsi="Calibri" w:eastAsia="Calibri" w:cs="Calibri"/>
                <w:color w:val="000000"/>
                <w:sz w:val="18"/>
                <w:szCs w:val="18"/>
              </w:rPr>
              <w:t>Mammals</w:t>
            </w:r>
          </w:p>
          <w:p w:rsidRPr="006F3D7E" w:rsidR="0030306A" w:rsidP="00E774E0" w:rsidRDefault="0030306A" w14:paraId="6A36AA4D" w14:textId="77777777">
            <w:pPr>
              <w:numPr>
                <w:ilvl w:val="2"/>
                <w:numId w:val="48"/>
              </w:numPr>
              <w:pBdr>
                <w:top w:val="nil"/>
                <w:left w:val="nil"/>
                <w:bottom w:val="nil"/>
                <w:right w:val="nil"/>
                <w:between w:val="nil"/>
              </w:pBdr>
              <w:spacing w:after="0" w:line="240" w:lineRule="auto"/>
              <w:ind w:left="352"/>
              <w:jc w:val="both"/>
              <w:rPr>
                <w:rFonts w:ascii="Calibri" w:hAnsi="Calibri" w:eastAsia="Calibri" w:cs="Calibri"/>
                <w:color w:val="000000"/>
                <w:sz w:val="18"/>
                <w:szCs w:val="18"/>
              </w:rPr>
            </w:pPr>
            <w:r w:rsidRPr="006F3D7E">
              <w:rPr>
                <w:rFonts w:ascii="Calibri" w:hAnsi="Calibri" w:eastAsia="Calibri" w:cs="Calibri"/>
                <w:color w:val="000000"/>
                <w:sz w:val="18"/>
                <w:szCs w:val="18"/>
              </w:rPr>
              <w:t>Bird</w:t>
            </w:r>
          </w:p>
          <w:p w:rsidRPr="006F3D7E" w:rsidR="0030306A" w:rsidP="00E774E0" w:rsidRDefault="0030306A" w14:paraId="4E30468E" w14:textId="77777777">
            <w:pPr>
              <w:numPr>
                <w:ilvl w:val="2"/>
                <w:numId w:val="48"/>
              </w:numPr>
              <w:pBdr>
                <w:top w:val="nil"/>
                <w:left w:val="nil"/>
                <w:bottom w:val="nil"/>
                <w:right w:val="nil"/>
                <w:between w:val="nil"/>
              </w:pBdr>
              <w:spacing w:after="0" w:line="240" w:lineRule="auto"/>
              <w:ind w:left="352"/>
              <w:jc w:val="both"/>
              <w:rPr>
                <w:rFonts w:ascii="Calibri" w:hAnsi="Calibri" w:eastAsia="Calibri" w:cs="Calibri"/>
                <w:color w:val="000000"/>
                <w:sz w:val="18"/>
                <w:szCs w:val="18"/>
              </w:rPr>
            </w:pPr>
            <w:r w:rsidRPr="006F3D7E">
              <w:rPr>
                <w:rFonts w:ascii="Calibri" w:hAnsi="Calibri" w:eastAsia="Calibri" w:cs="Calibri"/>
                <w:color w:val="000000"/>
                <w:sz w:val="18"/>
                <w:szCs w:val="18"/>
              </w:rPr>
              <w:t>Reptile</w:t>
            </w:r>
          </w:p>
          <w:p w:rsidRPr="006F3D7E" w:rsidR="0030306A" w:rsidP="00E774E0" w:rsidRDefault="0030306A" w14:paraId="2D0F95B8" w14:textId="77777777">
            <w:pPr>
              <w:numPr>
                <w:ilvl w:val="2"/>
                <w:numId w:val="48"/>
              </w:numPr>
              <w:pBdr>
                <w:top w:val="nil"/>
                <w:left w:val="nil"/>
                <w:bottom w:val="nil"/>
                <w:right w:val="nil"/>
                <w:between w:val="nil"/>
              </w:pBdr>
              <w:spacing w:after="0" w:line="240" w:lineRule="auto"/>
              <w:ind w:left="352"/>
              <w:jc w:val="both"/>
              <w:rPr>
                <w:rFonts w:ascii="Calibri" w:hAnsi="Calibri" w:eastAsia="Calibri" w:cs="Calibri"/>
                <w:color w:val="000000"/>
                <w:sz w:val="18"/>
                <w:szCs w:val="18"/>
              </w:rPr>
            </w:pPr>
            <w:r w:rsidRPr="006F3D7E">
              <w:rPr>
                <w:rFonts w:ascii="Calibri" w:hAnsi="Calibri" w:eastAsia="Calibri" w:cs="Calibri"/>
                <w:color w:val="000000"/>
                <w:sz w:val="18"/>
                <w:szCs w:val="18"/>
              </w:rPr>
              <w:t>Amphibian</w:t>
            </w:r>
          </w:p>
          <w:sdt>
            <w:sdtPr>
              <w:rPr>
                <w:rFonts w:ascii="Calibri" w:hAnsi="Calibri" w:eastAsia="Calibri" w:cs="Calibri"/>
                <w:sz w:val="20"/>
                <w:szCs w:val="24"/>
              </w:rPr>
              <w:tag w:val="goog_rdk_1083"/>
              <w:id w:val="-29342143"/>
            </w:sdtPr>
            <w:sdtContent>
              <w:p w:rsidRPr="006F3D7E" w:rsidR="0030306A" w:rsidP="00E774E0" w:rsidRDefault="0030306A" w14:paraId="49EF8F68" w14:textId="77777777">
                <w:pPr>
                  <w:numPr>
                    <w:ilvl w:val="2"/>
                    <w:numId w:val="48"/>
                  </w:numPr>
                  <w:pBdr>
                    <w:top w:val="nil"/>
                    <w:left w:val="nil"/>
                    <w:bottom w:val="nil"/>
                    <w:right w:val="nil"/>
                    <w:between w:val="nil"/>
                  </w:pBdr>
                  <w:spacing w:after="0" w:line="240" w:lineRule="auto"/>
                  <w:ind w:left="352"/>
                  <w:jc w:val="both"/>
                  <w:rPr>
                    <w:rFonts w:ascii="Calibri" w:hAnsi="Calibri" w:eastAsia="Calibri" w:cs="Calibri"/>
                    <w:color w:val="000000"/>
                    <w:sz w:val="18"/>
                    <w:szCs w:val="18"/>
                  </w:rPr>
                </w:pPr>
                <w:r w:rsidRPr="006F3D7E">
                  <w:rPr>
                    <w:rFonts w:ascii="Calibri" w:hAnsi="Calibri" w:eastAsia="Calibri" w:cs="Calibri"/>
                    <w:color w:val="000000"/>
                    <w:sz w:val="18"/>
                    <w:szCs w:val="18"/>
                  </w:rPr>
                  <w:t>Fish</w:t>
                </w:r>
                <w:sdt>
                  <w:sdtPr>
                    <w:rPr>
                      <w:rFonts w:ascii="Calibri" w:hAnsi="Calibri" w:eastAsia="Calibri" w:cs="Calibri"/>
                      <w:sz w:val="20"/>
                      <w:szCs w:val="24"/>
                    </w:rPr>
                    <w:tag w:val="goog_rdk_1082"/>
                    <w:id w:val="-1872678117"/>
                  </w:sdtPr>
                  <w:sdtContent/>
                </w:sdt>
              </w:p>
            </w:sdtContent>
          </w:sdt>
          <w:sdt>
            <w:sdtPr>
              <w:rPr>
                <w:rFonts w:ascii="Calibri" w:hAnsi="Calibri" w:eastAsia="Calibri" w:cs="Calibri"/>
                <w:sz w:val="20"/>
                <w:szCs w:val="24"/>
              </w:rPr>
              <w:tag w:val="goog_rdk_1086"/>
              <w:id w:val="-360204730"/>
            </w:sdtPr>
            <w:sdtContent>
              <w:p w:rsidRPr="006F3D7E" w:rsidR="0030306A" w:rsidP="00E774E0" w:rsidRDefault="00000000" w14:paraId="065D6147" w14:textId="77777777">
                <w:pPr>
                  <w:numPr>
                    <w:ilvl w:val="2"/>
                    <w:numId w:val="48"/>
                  </w:numPr>
                  <w:pBdr>
                    <w:top w:val="nil"/>
                    <w:left w:val="nil"/>
                    <w:bottom w:val="nil"/>
                    <w:right w:val="nil"/>
                    <w:between w:val="nil"/>
                  </w:pBdr>
                  <w:spacing w:after="0" w:line="240" w:lineRule="auto"/>
                  <w:ind w:left="352"/>
                  <w:jc w:val="both"/>
                  <w:rPr>
                    <w:rFonts w:ascii="Calibri" w:hAnsi="Calibri" w:eastAsia="Calibri" w:cs="Calibri"/>
                    <w:sz w:val="18"/>
                    <w:szCs w:val="18"/>
                  </w:rPr>
                </w:pPr>
                <w:sdt>
                  <w:sdtPr>
                    <w:rPr>
                      <w:rFonts w:ascii="Calibri" w:hAnsi="Calibri" w:eastAsia="Calibri" w:cs="Calibri"/>
                      <w:sz w:val="20"/>
                      <w:szCs w:val="24"/>
                    </w:rPr>
                    <w:tag w:val="goog_rdk_1084"/>
                    <w:id w:val="-271328049"/>
                  </w:sdtPr>
                  <w:sdtContent>
                    <w:r w:rsidRPr="006F3D7E" w:rsidR="0030306A">
                      <w:rPr>
                        <w:rFonts w:ascii="Calibri" w:hAnsi="Calibri" w:eastAsia="Calibri" w:cs="Calibri"/>
                        <w:color w:val="000000"/>
                        <w:sz w:val="18"/>
                        <w:szCs w:val="18"/>
                      </w:rPr>
                      <w:t>Insect</w:t>
                    </w:r>
                  </w:sdtContent>
                </w:sdt>
                <w:sdt>
                  <w:sdtPr>
                    <w:rPr>
                      <w:rFonts w:ascii="Calibri" w:hAnsi="Calibri" w:eastAsia="Calibri" w:cs="Calibri"/>
                      <w:sz w:val="20"/>
                      <w:szCs w:val="24"/>
                    </w:rPr>
                    <w:tag w:val="goog_rdk_1085"/>
                    <w:id w:val="1782373412"/>
                  </w:sdtPr>
                  <w:sdtContent/>
                </w:sdt>
              </w:p>
            </w:sdtContent>
          </w:sdt>
          <w:p w:rsidRPr="006F3D7E" w:rsidR="0030306A" w:rsidP="005A18B3" w:rsidRDefault="0030306A" w14:paraId="476981C3"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Kon Ka Kinh NP</w:t>
            </w:r>
          </w:p>
          <w:p w:rsidRPr="006F3D7E" w:rsidR="0030306A" w:rsidP="005A18B3" w:rsidRDefault="0030306A" w14:paraId="35A3ECAF"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Mammals - 88</w:t>
            </w:r>
          </w:p>
          <w:p w:rsidRPr="006F3D7E" w:rsidR="0030306A" w:rsidP="005A18B3" w:rsidRDefault="0030306A" w14:paraId="6CBBBD0E"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Bird - 326</w:t>
            </w:r>
          </w:p>
          <w:p w:rsidRPr="006F3D7E" w:rsidR="0030306A" w:rsidP="005A18B3" w:rsidRDefault="0030306A" w14:paraId="7950A6DC"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Reptile - 77</w:t>
            </w:r>
          </w:p>
          <w:p w:rsidRPr="006F3D7E" w:rsidR="0030306A" w:rsidP="005A18B3" w:rsidRDefault="0030306A" w14:paraId="261E51F7"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Amphibian - 58</w:t>
            </w:r>
          </w:p>
          <w:p w:rsidRPr="006F3D7E" w:rsidR="0030306A" w:rsidP="005A18B3" w:rsidRDefault="0030306A" w14:paraId="743B36EF"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Fish - NA</w:t>
            </w:r>
          </w:p>
          <w:p w:rsidRPr="006F3D7E" w:rsidR="0030306A" w:rsidP="005A18B3" w:rsidRDefault="0030306A" w14:paraId="1EB77699" w14:textId="77777777">
            <w:pPr>
              <w:spacing w:after="60" w:line="240" w:lineRule="auto"/>
              <w:rPr>
                <w:rFonts w:ascii="Calibri" w:hAnsi="Calibri" w:eastAsia="Calibri" w:cs="Calibri"/>
                <w:i/>
                <w:sz w:val="18"/>
                <w:szCs w:val="18"/>
                <w:u w:val="single"/>
              </w:rPr>
            </w:pPr>
          </w:p>
          <w:p w:rsidRPr="006F3D7E" w:rsidR="0030306A" w:rsidP="005A18B3" w:rsidRDefault="0030306A" w14:paraId="7F4D8426"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Kon Chu Rang NP</w:t>
            </w:r>
          </w:p>
          <w:p w:rsidRPr="006F3D7E" w:rsidR="0030306A" w:rsidP="005A18B3" w:rsidRDefault="0030306A" w14:paraId="5BD3AB53"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Mammals - 80</w:t>
            </w:r>
          </w:p>
          <w:p w:rsidRPr="006F3D7E" w:rsidR="0030306A" w:rsidP="005A18B3" w:rsidRDefault="0030306A" w14:paraId="6260835D"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Bird - 228</w:t>
            </w:r>
          </w:p>
          <w:p w:rsidRPr="006F3D7E" w:rsidR="0030306A" w:rsidP="005A18B3" w:rsidRDefault="0030306A" w14:paraId="2B9C7C6D"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Reptile - 38</w:t>
            </w:r>
          </w:p>
          <w:p w:rsidRPr="006F3D7E" w:rsidR="0030306A" w:rsidP="005A18B3" w:rsidRDefault="0030306A" w14:paraId="2D5E1BD2"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Amphibian - 43</w:t>
            </w:r>
          </w:p>
          <w:p w:rsidRPr="006F3D7E" w:rsidR="0030306A" w:rsidP="005A18B3" w:rsidRDefault="0030306A" w14:paraId="0E5DFFF0"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Fish - 33</w:t>
            </w:r>
          </w:p>
          <w:p w:rsidRPr="006F3D7E" w:rsidR="0030306A" w:rsidP="005A18B3" w:rsidRDefault="00000000" w14:paraId="473059F4" w14:textId="77777777">
            <w:pPr>
              <w:spacing w:after="60" w:line="240" w:lineRule="auto"/>
              <w:rPr>
                <w:rFonts w:ascii="Calibri" w:hAnsi="Calibri" w:eastAsia="Calibri" w:cs="Calibri"/>
                <w:i/>
                <w:sz w:val="18"/>
                <w:szCs w:val="18"/>
                <w:u w:val="single"/>
              </w:rPr>
            </w:pPr>
            <w:sdt>
              <w:sdtPr>
                <w:rPr>
                  <w:rFonts w:ascii="Calibri" w:hAnsi="Calibri" w:eastAsia="Calibri" w:cs="Calibri"/>
                  <w:sz w:val="20"/>
                  <w:szCs w:val="24"/>
                </w:rPr>
                <w:tag w:val="goog_rdk_1088"/>
                <w:id w:val="-1012837273"/>
              </w:sdtPr>
              <w:sdtContent>
                <w:r w:rsidRPr="006F3D7E" w:rsidR="0030306A">
                  <w:rPr>
                    <w:rFonts w:ascii="Calibri" w:hAnsi="Calibri" w:eastAsia="Calibri" w:cs="Calibri"/>
                    <w:i/>
                    <w:sz w:val="18"/>
                    <w:szCs w:val="18"/>
                  </w:rPr>
                  <w:t>Insect?</w:t>
                </w:r>
              </w:sdtContent>
            </w:sdt>
          </w:p>
          <w:p w:rsidRPr="006F3D7E" w:rsidR="0030306A" w:rsidP="005A18B3" w:rsidRDefault="0030306A" w14:paraId="24F7AF39"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Krong Trai Nature Reserve</w:t>
            </w:r>
          </w:p>
          <w:p w:rsidRPr="006F3D7E" w:rsidR="0030306A" w:rsidP="005A18B3" w:rsidRDefault="0030306A" w14:paraId="4D09DF6B"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Mammals - 83</w:t>
            </w:r>
          </w:p>
          <w:p w:rsidRPr="006F3D7E" w:rsidR="0030306A" w:rsidP="005A18B3" w:rsidRDefault="0030306A" w14:paraId="0ECCF12D"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Bird - 218</w:t>
            </w:r>
          </w:p>
          <w:p w:rsidRPr="006F3D7E" w:rsidR="0030306A" w:rsidP="005A18B3" w:rsidRDefault="0030306A" w14:paraId="674D1500"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Reptile - 42</w:t>
            </w:r>
          </w:p>
          <w:p w:rsidRPr="006F3D7E" w:rsidR="0030306A" w:rsidP="005A18B3" w:rsidRDefault="0030306A" w14:paraId="132B900C"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Amphibian - 19</w:t>
            </w:r>
          </w:p>
          <w:p w:rsidRPr="006F3D7E" w:rsidR="0030306A" w:rsidP="005A18B3" w:rsidRDefault="0030306A" w14:paraId="0941D72F"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Fish - NA</w:t>
            </w:r>
          </w:p>
          <w:p w:rsidRPr="006F3D7E" w:rsidR="0030306A" w:rsidP="005A18B3" w:rsidRDefault="00000000" w14:paraId="3DE8C9BE" w14:textId="77777777">
            <w:pPr>
              <w:spacing w:after="60" w:line="240" w:lineRule="auto"/>
              <w:rPr>
                <w:rFonts w:ascii="Calibri" w:hAnsi="Calibri" w:eastAsia="Calibri" w:cs="Calibri"/>
                <w:i/>
                <w:sz w:val="18"/>
                <w:szCs w:val="18"/>
                <w:u w:val="single"/>
              </w:rPr>
            </w:pPr>
            <w:sdt>
              <w:sdtPr>
                <w:rPr>
                  <w:rFonts w:ascii="Calibri" w:hAnsi="Calibri" w:eastAsia="Calibri" w:cs="Calibri"/>
                  <w:sz w:val="20"/>
                  <w:szCs w:val="24"/>
                </w:rPr>
                <w:tag w:val="goog_rdk_1090"/>
                <w:id w:val="1309979963"/>
              </w:sdtPr>
              <w:sdtContent>
                <w:r w:rsidRPr="006F3D7E" w:rsidR="0030306A">
                  <w:rPr>
                    <w:rFonts w:ascii="Calibri" w:hAnsi="Calibri" w:eastAsia="Calibri" w:cs="Calibri"/>
                    <w:i/>
                    <w:sz w:val="18"/>
                    <w:szCs w:val="18"/>
                  </w:rPr>
                  <w:t>Insect?</w:t>
                </w:r>
              </w:sdtContent>
            </w:sdt>
          </w:p>
          <w:p w:rsidRPr="006F3D7E" w:rsidR="0030306A" w:rsidP="005A18B3" w:rsidRDefault="0030306A" w14:paraId="2690432F" w14:textId="77777777">
            <w:pPr>
              <w:spacing w:after="0" w:line="240" w:lineRule="auto"/>
              <w:rPr>
                <w:rFonts w:ascii="Calibri" w:hAnsi="Calibri" w:eastAsia="Calibri" w:cs="Calibri"/>
                <w:b/>
                <w:i/>
                <w:sz w:val="18"/>
                <w:szCs w:val="18"/>
                <w:u w:val="single"/>
              </w:rPr>
            </w:pPr>
            <w:r w:rsidRPr="006F3D7E">
              <w:rPr>
                <w:rFonts w:ascii="Calibri" w:hAnsi="Calibri" w:eastAsia="Calibri" w:cs="Calibri"/>
                <w:b/>
                <w:i/>
                <w:sz w:val="18"/>
                <w:szCs w:val="18"/>
                <w:u w:val="single"/>
              </w:rPr>
              <w:t>Tram Lap-Dak Rong proposed PA</w:t>
            </w:r>
          </w:p>
          <w:p w:rsidRPr="006F3D7E" w:rsidR="0030306A" w:rsidP="005A18B3" w:rsidRDefault="0030306A" w14:paraId="076E2EA8"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Mammals - 46</w:t>
            </w:r>
          </w:p>
          <w:p w:rsidRPr="006F3D7E" w:rsidR="0030306A" w:rsidP="005A18B3" w:rsidRDefault="0030306A" w14:paraId="29008892"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Bird - 214</w:t>
            </w:r>
          </w:p>
          <w:p w:rsidRPr="006F3D7E" w:rsidR="0030306A" w:rsidP="005A18B3" w:rsidRDefault="0030306A" w14:paraId="148422F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Reptile - 49</w:t>
            </w:r>
          </w:p>
          <w:p w:rsidRPr="006F3D7E" w:rsidR="0030306A" w:rsidP="005A18B3" w:rsidRDefault="0030306A" w14:paraId="2C3DC348"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Amphibian - 38</w:t>
            </w:r>
          </w:p>
          <w:p w:rsidRPr="006F3D7E" w:rsidR="0030306A" w:rsidP="005A18B3" w:rsidRDefault="0030306A" w14:paraId="5879766C"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Fish - NA</w:t>
            </w:r>
          </w:p>
          <w:p w:rsidRPr="006F3D7E" w:rsidR="0030306A" w:rsidP="005A18B3" w:rsidRDefault="00000000" w14:paraId="46C10233"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92"/>
                <w:id w:val="-185057814"/>
              </w:sdtPr>
              <w:sdtContent>
                <w:r w:rsidRPr="006F3D7E" w:rsidR="0030306A">
                  <w:rPr>
                    <w:rFonts w:ascii="Calibri" w:hAnsi="Calibri" w:eastAsia="Calibri" w:cs="Calibri"/>
                    <w:i/>
                    <w:sz w:val="18"/>
                    <w:szCs w:val="18"/>
                  </w:rPr>
                  <w:t>Insect?</w:t>
                </w:r>
              </w:sdtContent>
            </w:sdt>
          </w:p>
        </w:tc>
        <w:tc>
          <w:tcPr>
            <w:tcW w:w="1603" w:type="dxa"/>
            <w:shd w:val="clear" w:color="auto" w:fill="auto"/>
          </w:tcPr>
          <w:p w:rsidRPr="006F3D7E" w:rsidR="0030306A" w:rsidP="005A18B3" w:rsidRDefault="0030306A" w14:paraId="757E26C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Species Surveys</w:t>
            </w:r>
          </w:p>
        </w:tc>
        <w:tc>
          <w:tcPr>
            <w:tcW w:w="1024" w:type="dxa"/>
            <w:shd w:val="clear" w:color="auto" w:fill="auto"/>
          </w:tcPr>
          <w:p w:rsidRPr="006F3D7E" w:rsidR="0030306A" w:rsidP="005A18B3" w:rsidRDefault="0030306A" w14:paraId="03A1BE3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Annual</w:t>
            </w:r>
          </w:p>
        </w:tc>
        <w:tc>
          <w:tcPr>
            <w:tcW w:w="1325" w:type="dxa"/>
            <w:shd w:val="clear" w:color="auto" w:fill="auto"/>
          </w:tcPr>
          <w:p w:rsidRPr="006F3D7E" w:rsidR="0030306A" w:rsidP="005A18B3" w:rsidRDefault="0030306A" w14:paraId="6F0B007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FMUs</w:t>
            </w:r>
          </w:p>
        </w:tc>
        <w:tc>
          <w:tcPr>
            <w:tcW w:w="1347" w:type="dxa"/>
            <w:shd w:val="clear" w:color="auto" w:fill="auto"/>
          </w:tcPr>
          <w:p w:rsidRPr="006F3D7E" w:rsidR="0030306A" w:rsidP="005A18B3" w:rsidRDefault="00000000" w14:paraId="0FF1D0F6" w14:textId="18943CFD">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94"/>
                <w:id w:val="2081017962"/>
              </w:sdtPr>
              <w:sdtContent>
                <w:r w:rsidRPr="006F3D7E" w:rsidR="0030306A">
                  <w:rPr>
                    <w:rFonts w:ascii="Calibri" w:hAnsi="Calibri" w:eastAsia="Calibri" w:cs="Calibri"/>
                    <w:i/>
                    <w:sz w:val="18"/>
                    <w:szCs w:val="18"/>
                  </w:rPr>
                  <w:t>Survey data reports</w:t>
                </w:r>
                <w:sdt>
                  <w:sdtPr>
                    <w:rPr>
                      <w:rFonts w:ascii="Calibri" w:hAnsi="Calibri" w:eastAsia="Calibri" w:cs="Calibri"/>
                      <w:sz w:val="20"/>
                      <w:szCs w:val="24"/>
                    </w:rPr>
                    <w:tag w:val="goog_rdk_1093"/>
                    <w:id w:val="-580986179"/>
                  </w:sdtPr>
                  <w:sdtContent>
                    <w:r w:rsidRPr="006F3D7E" w:rsidR="0030306A">
                      <w:rPr>
                        <w:rFonts w:ascii="Calibri" w:hAnsi="Calibri" w:eastAsia="Calibri" w:cs="Calibri"/>
                        <w:i/>
                        <w:sz w:val="18"/>
                        <w:szCs w:val="18"/>
                      </w:rPr>
                      <w:t xml:space="preserve"> with clear evidences</w:t>
                    </w:r>
                  </w:sdtContent>
                </w:sdt>
              </w:sdtContent>
            </w:sdt>
            <w:sdt>
              <w:sdtPr>
                <w:rPr>
                  <w:rFonts w:ascii="Calibri" w:hAnsi="Calibri" w:eastAsia="Calibri" w:cs="Calibri"/>
                  <w:sz w:val="20"/>
                  <w:szCs w:val="24"/>
                </w:rPr>
                <w:tag w:val="goog_rdk_1098"/>
                <w:id w:val="-1562703431"/>
              </w:sdtPr>
              <w:sdtContent>
                <w:sdt>
                  <w:sdtPr>
                    <w:rPr>
                      <w:rFonts w:ascii="Calibri" w:hAnsi="Calibri" w:eastAsia="Calibri" w:cs="Calibri"/>
                      <w:sz w:val="20"/>
                      <w:szCs w:val="24"/>
                    </w:rPr>
                    <w:tag w:val="goog_rdk_1097"/>
                    <w:id w:val="1090503586"/>
                    <w:showingPlcHdr/>
                  </w:sdtPr>
                  <w:sdtContent>
                    <w:r w:rsidRPr="006F3D7E" w:rsidR="0066060F">
                      <w:rPr>
                        <w:rFonts w:ascii="Calibri" w:hAnsi="Calibri" w:eastAsia="Calibri" w:cs="Calibri"/>
                        <w:sz w:val="20"/>
                        <w:szCs w:val="24"/>
                      </w:rPr>
                      <w:t xml:space="preserve">     </w:t>
                    </w:r>
                  </w:sdtContent>
                </w:sdt>
              </w:sdtContent>
            </w:sdt>
          </w:p>
          <w:sdt>
            <w:sdtPr>
              <w:rPr>
                <w:rFonts w:ascii="Calibri" w:hAnsi="Calibri" w:eastAsia="Calibri" w:cs="Calibri"/>
                <w:sz w:val="20"/>
                <w:szCs w:val="24"/>
              </w:rPr>
              <w:tag w:val="goog_rdk_1100"/>
              <w:id w:val="-2138164278"/>
            </w:sdtPr>
            <w:sdtContent>
              <w:p w:rsidRPr="006F3D7E" w:rsidR="0030306A" w:rsidP="005A18B3" w:rsidRDefault="00000000" w14:paraId="4AEA3047"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099"/>
                    <w:id w:val="606162039"/>
                  </w:sdtPr>
                  <w:sdtContent/>
                </w:sdt>
              </w:p>
            </w:sdtContent>
          </w:sdt>
          <w:sdt>
            <w:sdtPr>
              <w:rPr>
                <w:rFonts w:ascii="Calibri" w:hAnsi="Calibri" w:eastAsia="Calibri" w:cs="Calibri"/>
                <w:sz w:val="20"/>
                <w:szCs w:val="24"/>
              </w:rPr>
              <w:tag w:val="goog_rdk_1102"/>
              <w:id w:val="-1171409253"/>
            </w:sdtPr>
            <w:sdtContent>
              <w:p w:rsidRPr="006F3D7E" w:rsidR="0030306A" w:rsidP="005A18B3" w:rsidRDefault="00000000" w14:paraId="154AF581"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101"/>
                    <w:id w:val="-1032027883"/>
                  </w:sdtPr>
                  <w:sdtContent>
                    <w:r w:rsidRPr="006F3D7E" w:rsidR="0030306A">
                      <w:rPr>
                        <w:rFonts w:ascii="Calibri" w:hAnsi="Calibri" w:eastAsia="Calibri" w:cs="Calibri"/>
                        <w:i/>
                        <w:sz w:val="18"/>
                        <w:szCs w:val="18"/>
                      </w:rPr>
                      <w:t xml:space="preserve">National PMU and provincial PMU report /minutes on the assessment on results of implemented activities </w:t>
                    </w:r>
                  </w:sdtContent>
                </w:sdt>
              </w:p>
            </w:sdtContent>
          </w:sdt>
          <w:sdt>
            <w:sdtPr>
              <w:rPr>
                <w:rFonts w:ascii="Calibri" w:hAnsi="Calibri" w:eastAsia="Calibri" w:cs="Calibri"/>
                <w:sz w:val="20"/>
                <w:szCs w:val="24"/>
              </w:rPr>
              <w:tag w:val="goog_rdk_1104"/>
              <w:id w:val="1779142753"/>
            </w:sdtPr>
            <w:sdtContent>
              <w:p w:rsidRPr="006F3D7E" w:rsidR="0030306A" w:rsidP="005A18B3" w:rsidRDefault="00000000" w14:paraId="77B903F1"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103"/>
                    <w:id w:val="1221790526"/>
                  </w:sdtPr>
                  <w:sdtContent/>
                </w:sdt>
              </w:p>
            </w:sdtContent>
          </w:sdt>
          <w:p w:rsidRPr="006F3D7E" w:rsidR="0030306A" w:rsidRDefault="0030306A" w14:paraId="033A5AD7" w14:textId="77777777"/>
        </w:tc>
        <w:tc>
          <w:tcPr>
            <w:tcW w:w="2017" w:type="dxa"/>
            <w:shd w:val="clear" w:color="auto" w:fill="auto"/>
          </w:tcPr>
          <w:p w:rsidRPr="006F3D7E" w:rsidR="0030306A" w:rsidP="005A18B3" w:rsidRDefault="0030306A" w14:paraId="0FD92998"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 xml:space="preserve">Assumption: </w:t>
            </w:r>
          </w:p>
          <w:p w:rsidRPr="006F3D7E" w:rsidR="0030306A" w:rsidP="005A18B3" w:rsidRDefault="0030306A" w14:paraId="191D5535" w14:textId="1501DF36">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w:t>
            </w:r>
            <w:r w:rsidRPr="006F3D7E">
              <w:rPr>
                <w:rFonts w:ascii="Calibri" w:hAnsi="Calibri" w:eastAsia="Calibri" w:cs="Calibri"/>
                <w:i/>
                <w:sz w:val="18"/>
                <w:szCs w:val="18"/>
              </w:rPr>
              <w:t xml:space="preserve">Adequate technical capacity available for undertaking monitoring </w:t>
            </w:r>
            <w:r w:rsidRPr="006F3D7E" w:rsidR="0066060F">
              <w:rPr>
                <w:rFonts w:ascii="Calibri" w:hAnsi="Calibri" w:eastAsia="Calibri" w:cs="Calibri"/>
                <w:i/>
                <w:sz w:val="18"/>
                <w:szCs w:val="18"/>
              </w:rPr>
              <w:t>of presence/absence of key species</w:t>
            </w:r>
          </w:p>
          <w:p w:rsidRPr="006F3D7E" w:rsidR="0030306A" w:rsidP="005A18B3" w:rsidRDefault="0030306A" w14:paraId="155A9372"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-Monitoring results are readily available for decision-making </w:t>
            </w:r>
          </w:p>
          <w:p w:rsidRPr="006F3D7E" w:rsidR="0066060F" w:rsidP="005A18B3" w:rsidRDefault="0066060F" w14:paraId="4B5F236C" w14:textId="77777777">
            <w:pPr>
              <w:spacing w:after="0" w:line="240" w:lineRule="auto"/>
              <w:rPr>
                <w:rFonts w:ascii="Calibri" w:hAnsi="Calibri" w:eastAsia="Calibri" w:cs="Calibri"/>
                <w:i/>
                <w:sz w:val="18"/>
                <w:szCs w:val="18"/>
                <w:u w:val="single"/>
              </w:rPr>
            </w:pPr>
          </w:p>
          <w:p w:rsidRPr="006F3D7E" w:rsidR="0030306A" w:rsidP="005A18B3" w:rsidRDefault="0030306A" w14:paraId="4ED730F0" w14:textId="03DCDEE2">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Risk:</w:t>
            </w:r>
          </w:p>
          <w:p w:rsidRPr="006F3D7E" w:rsidR="0030306A" w:rsidP="005A18B3" w:rsidRDefault="0030306A" w14:paraId="307D4DB1" w14:textId="6281EA49">
            <w:pPr>
              <w:pBdr>
                <w:top w:val="nil"/>
                <w:left w:val="nil"/>
                <w:bottom w:val="nil"/>
                <w:right w:val="nil"/>
                <w:between w:val="nil"/>
              </w:pBdr>
              <w:spacing w:after="0" w:line="240" w:lineRule="auto"/>
              <w:ind w:left="44" w:hanging="44"/>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-External factors beyond the control of the project (e.g., climate change) might effect </w:t>
            </w:r>
            <w:r w:rsidRPr="006F3D7E" w:rsidR="0066060F">
              <w:rPr>
                <w:rFonts w:ascii="Calibri" w:hAnsi="Calibri" w:eastAsia="Calibri" w:cs="Calibri"/>
                <w:i/>
                <w:color w:val="000000"/>
                <w:sz w:val="18"/>
                <w:szCs w:val="18"/>
              </w:rPr>
              <w:t xml:space="preserve">presence/absence of species/taxa </w:t>
            </w:r>
            <w:r w:rsidRPr="006F3D7E">
              <w:rPr>
                <w:rFonts w:ascii="Calibri" w:hAnsi="Calibri" w:eastAsia="Calibri" w:cs="Calibri"/>
                <w:i/>
                <w:color w:val="000000"/>
                <w:sz w:val="18"/>
                <w:szCs w:val="18"/>
              </w:rPr>
              <w:t>negatively</w:t>
            </w:r>
          </w:p>
          <w:p w:rsidRPr="006F3D7E" w:rsidR="0030306A" w:rsidP="005A18B3" w:rsidRDefault="0030306A" w14:paraId="521A455C" w14:textId="77777777">
            <w:pPr>
              <w:spacing w:after="60" w:line="240" w:lineRule="auto"/>
              <w:jc w:val="both"/>
              <w:rPr>
                <w:rFonts w:ascii="Calibri" w:hAnsi="Calibri" w:eastAsia="Calibri" w:cs="Calibri"/>
                <w:sz w:val="18"/>
                <w:szCs w:val="18"/>
              </w:rPr>
            </w:pPr>
          </w:p>
        </w:tc>
      </w:tr>
      <w:tr w:rsidRPr="006F3D7E" w:rsidR="0030306A" w:rsidTr="5A384B9B" w14:paraId="41784A3A" w14:textId="77777777">
        <w:trPr>
          <w:trHeight w:val="424"/>
        </w:trPr>
        <w:tc>
          <w:tcPr>
            <w:tcW w:w="1342" w:type="dxa"/>
            <w:vMerge/>
          </w:tcPr>
          <w:p w:rsidRPr="006F3D7E" w:rsidR="0030306A" w:rsidP="005A18B3" w:rsidRDefault="0030306A" w14:paraId="3D92EB01" w14:textId="77777777">
            <w:pPr>
              <w:widowControl w:val="0"/>
              <w:pBdr>
                <w:top w:val="nil"/>
                <w:left w:val="nil"/>
                <w:bottom w:val="nil"/>
                <w:right w:val="nil"/>
                <w:between w:val="nil"/>
              </w:pBdr>
              <w:spacing w:after="0" w:line="276" w:lineRule="auto"/>
              <w:rPr>
                <w:rFonts w:ascii="Calibri" w:hAnsi="Calibri" w:eastAsia="Calibri" w:cs="Calibri"/>
                <w:sz w:val="18"/>
                <w:szCs w:val="18"/>
              </w:rPr>
            </w:pPr>
          </w:p>
        </w:tc>
        <w:tc>
          <w:tcPr>
            <w:tcW w:w="1507" w:type="dxa"/>
            <w:shd w:val="clear" w:color="auto" w:fill="auto"/>
          </w:tcPr>
          <w:p w:rsidRPr="006F3D7E" w:rsidR="0030306A" w:rsidP="005A18B3" w:rsidRDefault="0030306A" w14:paraId="484E63C6" w14:textId="2F6CD252">
            <w:pPr>
              <w:spacing w:after="12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Indicator 10:</w:t>
            </w:r>
          </w:p>
          <w:p w:rsidRPr="006F3D7E" w:rsidR="0030306A" w:rsidP="005A18B3" w:rsidRDefault="00000000" w14:paraId="025677AD" w14:textId="77777777">
            <w:pPr>
              <w:spacing w:after="60" w:line="240" w:lineRule="auto"/>
              <w:rPr>
                <w:rFonts w:ascii="Calibri" w:hAnsi="Calibri" w:eastAsia="Calibri" w:cs="Calibri"/>
                <w:b/>
                <w:i/>
                <w:sz w:val="18"/>
                <w:szCs w:val="18"/>
              </w:rPr>
            </w:pPr>
            <w:sdt>
              <w:sdtPr>
                <w:rPr>
                  <w:rFonts w:ascii="Calibri" w:hAnsi="Calibri" w:eastAsia="Calibri" w:cs="Calibri"/>
                  <w:sz w:val="20"/>
                  <w:szCs w:val="24"/>
                </w:rPr>
                <w:tag w:val="goog_rdk_1105"/>
                <w:id w:val="-1621749901"/>
              </w:sdtPr>
              <w:sdtContent/>
            </w:sdt>
            <w:r w:rsidRPr="006F3D7E" w:rsidR="0030306A">
              <w:rPr>
                <w:rFonts w:ascii="Calibri" w:hAnsi="Calibri" w:eastAsia="Calibri" w:cs="Calibri"/>
                <w:sz w:val="18"/>
                <w:szCs w:val="18"/>
              </w:rPr>
              <w:t xml:space="preserve"> Status of population of threatened northern buff-cheeked gibbon (</w:t>
            </w:r>
            <w:r w:rsidRPr="006F3D7E" w:rsidR="0030306A">
              <w:rPr>
                <w:rFonts w:ascii="Calibri" w:hAnsi="Calibri" w:eastAsia="Calibri" w:cs="Calibri"/>
                <w:i/>
                <w:sz w:val="18"/>
                <w:szCs w:val="18"/>
              </w:rPr>
              <w:t>Nomascus annamensis</w:t>
            </w:r>
            <w:r w:rsidRPr="006F3D7E" w:rsidR="0030306A">
              <w:rPr>
                <w:rFonts w:ascii="Calibri" w:hAnsi="Calibri" w:eastAsia="Calibri" w:cs="Calibri"/>
                <w:sz w:val="18"/>
                <w:szCs w:val="18"/>
              </w:rPr>
              <w:t>)</w:t>
            </w:r>
          </w:p>
        </w:tc>
        <w:tc>
          <w:tcPr>
            <w:tcW w:w="1347" w:type="dxa"/>
          </w:tcPr>
          <w:p w:rsidRPr="006F3D7E" w:rsidR="0030306A" w:rsidP="005A18B3" w:rsidRDefault="0030306A" w14:paraId="4A39EC0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Stable or increased group density of northern buff-cheeked gibbon</w:t>
            </w:r>
          </w:p>
          <w:p w:rsidRPr="006F3D7E" w:rsidR="0030306A" w:rsidP="005A18B3" w:rsidRDefault="0030306A" w14:paraId="2B20D3F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Stable or increased group density of northern buff-cheeked gibbon</w:t>
            </w:r>
          </w:p>
        </w:tc>
        <w:tc>
          <w:tcPr>
            <w:tcW w:w="1443" w:type="dxa"/>
          </w:tcPr>
          <w:p w:rsidRPr="006F3D7E" w:rsidR="0030306A" w:rsidP="005A18B3" w:rsidRDefault="0030306A" w14:paraId="25715CA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Baseline density of population in key PAs in Central Highlands as:</w:t>
            </w:r>
          </w:p>
          <w:p w:rsidRPr="006F3D7E" w:rsidR="0030306A" w:rsidP="005A18B3" w:rsidRDefault="0030306A" w14:paraId="08FCB1BD" w14:textId="77777777">
            <w:pPr>
              <w:spacing w:after="60" w:line="240" w:lineRule="auto"/>
              <w:rPr>
                <w:rFonts w:ascii="Calibri" w:hAnsi="Calibri" w:eastAsia="Calibri" w:cs="Calibri"/>
                <w:i/>
                <w:sz w:val="18"/>
                <w:szCs w:val="18"/>
                <w:vertAlign w:val="superscript"/>
              </w:rPr>
            </w:pPr>
            <w:r w:rsidRPr="006F3D7E">
              <w:rPr>
                <w:rFonts w:ascii="Calibri" w:hAnsi="Calibri" w:eastAsia="Calibri" w:cs="Calibri"/>
                <w:i/>
                <w:sz w:val="18"/>
                <w:szCs w:val="18"/>
              </w:rPr>
              <w:t>Kon Chu Rang NP – 0.53 groups/km</w:t>
            </w:r>
            <w:r w:rsidRPr="006F3D7E">
              <w:rPr>
                <w:rFonts w:ascii="Calibri" w:hAnsi="Calibri" w:eastAsia="Calibri" w:cs="Calibri"/>
                <w:i/>
                <w:sz w:val="18"/>
                <w:szCs w:val="18"/>
                <w:vertAlign w:val="superscript"/>
              </w:rPr>
              <w:t xml:space="preserve">2 </w:t>
            </w:r>
          </w:p>
          <w:p w:rsidRPr="006F3D7E" w:rsidR="0030306A" w:rsidP="005A18B3" w:rsidRDefault="0030306A" w14:paraId="613B5A2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Ka Kinh NP – 0.12 groups/Km</w:t>
            </w:r>
            <w:r w:rsidRPr="006F3D7E">
              <w:rPr>
                <w:rFonts w:ascii="Calibri" w:hAnsi="Calibri" w:eastAsia="Calibri" w:cs="Calibri"/>
                <w:i/>
                <w:sz w:val="18"/>
                <w:szCs w:val="18"/>
                <w:vertAlign w:val="superscript"/>
              </w:rPr>
              <w:t>2</w:t>
            </w:r>
          </w:p>
        </w:tc>
        <w:tc>
          <w:tcPr>
            <w:tcW w:w="1603" w:type="dxa"/>
            <w:shd w:val="clear" w:color="auto" w:fill="auto"/>
          </w:tcPr>
          <w:p w:rsidRPr="006F3D7E" w:rsidR="0030306A" w:rsidP="005A18B3" w:rsidRDefault="0030306A" w14:paraId="3CFF6B3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Surveys</w:t>
            </w:r>
          </w:p>
        </w:tc>
        <w:tc>
          <w:tcPr>
            <w:tcW w:w="1024" w:type="dxa"/>
            <w:shd w:val="clear" w:color="auto" w:fill="auto"/>
          </w:tcPr>
          <w:p w:rsidRPr="006F3D7E" w:rsidR="0030306A" w:rsidP="005A18B3" w:rsidRDefault="0030306A" w14:paraId="2DC18C1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Annual</w:t>
            </w:r>
          </w:p>
        </w:tc>
        <w:tc>
          <w:tcPr>
            <w:tcW w:w="1325" w:type="dxa"/>
            <w:shd w:val="clear" w:color="auto" w:fill="auto"/>
          </w:tcPr>
          <w:p w:rsidRPr="006F3D7E" w:rsidR="0030306A" w:rsidP="005A18B3" w:rsidRDefault="0030306A" w14:paraId="7527A65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FMUs</w:t>
            </w:r>
          </w:p>
        </w:tc>
        <w:tc>
          <w:tcPr>
            <w:tcW w:w="1347" w:type="dxa"/>
            <w:shd w:val="clear" w:color="auto" w:fill="auto"/>
          </w:tcPr>
          <w:sdt>
            <w:sdtPr>
              <w:rPr>
                <w:rFonts w:ascii="Calibri" w:hAnsi="Calibri" w:eastAsia="Calibri" w:cs="Calibri"/>
                <w:sz w:val="20"/>
                <w:szCs w:val="24"/>
              </w:rPr>
              <w:tag w:val="goog_rdk_1107"/>
              <w:id w:val="57596051"/>
            </w:sdtPr>
            <w:sdtContent>
              <w:p w:rsidRPr="006F3D7E" w:rsidR="0030306A" w:rsidP="005A18B3" w:rsidRDefault="0030306A" w14:paraId="0D2557F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Survey reports</w:t>
                </w:r>
                <w:sdt>
                  <w:sdtPr>
                    <w:rPr>
                      <w:rFonts w:ascii="Calibri" w:hAnsi="Calibri" w:eastAsia="Calibri" w:cs="Calibri"/>
                      <w:sz w:val="20"/>
                      <w:szCs w:val="24"/>
                    </w:rPr>
                    <w:tag w:val="goog_rdk_1106"/>
                    <w:id w:val="-272708588"/>
                  </w:sdtPr>
                  <w:sdtContent/>
                </w:sdt>
              </w:p>
            </w:sdtContent>
          </w:sdt>
          <w:sdt>
            <w:sdtPr>
              <w:rPr>
                <w:rFonts w:ascii="Calibri" w:hAnsi="Calibri" w:eastAsia="Calibri" w:cs="Calibri"/>
                <w:sz w:val="20"/>
                <w:szCs w:val="24"/>
              </w:rPr>
              <w:tag w:val="goog_rdk_1109"/>
              <w:id w:val="-1826811534"/>
            </w:sdtPr>
            <w:sdtContent>
              <w:p w:rsidRPr="006F3D7E" w:rsidR="0030306A" w:rsidP="005A18B3" w:rsidRDefault="00000000" w14:paraId="6CAC31AF"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108"/>
                    <w:id w:val="-1792048684"/>
                  </w:sdtPr>
                  <w:sdtContent/>
                </w:sdt>
              </w:p>
            </w:sdtContent>
          </w:sdt>
          <w:sdt>
            <w:sdtPr>
              <w:rPr>
                <w:rFonts w:ascii="Calibri" w:hAnsi="Calibri" w:eastAsia="Calibri" w:cs="Calibri"/>
                <w:sz w:val="20"/>
                <w:szCs w:val="24"/>
              </w:rPr>
              <w:tag w:val="goog_rdk_1111"/>
              <w:id w:val="117340476"/>
            </w:sdtPr>
            <w:sdtContent>
              <w:p w:rsidRPr="006F3D7E" w:rsidR="0030306A" w:rsidP="005A18B3" w:rsidRDefault="00000000" w14:paraId="24FB050E"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110"/>
                    <w:id w:val="1370484723"/>
                  </w:sdtPr>
                  <w:sdtContent>
                    <w:r w:rsidRPr="006F3D7E" w:rsidR="0030306A">
                      <w:rPr>
                        <w:rFonts w:ascii="Calibri" w:hAnsi="Calibri" w:eastAsia="Calibri" w:cs="Calibri"/>
                        <w:i/>
                        <w:sz w:val="18"/>
                        <w:szCs w:val="18"/>
                      </w:rPr>
                      <w:t xml:space="preserve">National PMU and provincial PMU report /minutes on the assessment on results of implemented activities </w:t>
                    </w:r>
                  </w:sdtContent>
                </w:sdt>
              </w:p>
            </w:sdtContent>
          </w:sdt>
          <w:sdt>
            <w:sdtPr>
              <w:rPr>
                <w:rFonts w:ascii="Calibri" w:hAnsi="Calibri" w:eastAsia="Calibri" w:cs="Calibri"/>
                <w:sz w:val="20"/>
                <w:szCs w:val="24"/>
              </w:rPr>
              <w:tag w:val="goog_rdk_1113"/>
              <w:id w:val="-1238551210"/>
            </w:sdtPr>
            <w:sdtContent>
              <w:p w:rsidRPr="006F3D7E" w:rsidR="0030306A" w:rsidP="005A18B3" w:rsidRDefault="00000000" w14:paraId="4CFDB4F0" w14:textId="77777777">
                <w:pPr>
                  <w:spacing w:after="60" w:line="240" w:lineRule="auto"/>
                  <w:rPr>
                    <w:rFonts w:ascii="Calibri" w:hAnsi="Calibri" w:eastAsia="Calibri" w:cs="Calibri"/>
                    <w:i/>
                    <w:sz w:val="18"/>
                    <w:szCs w:val="18"/>
                    <w:u w:val="single"/>
                  </w:rPr>
                </w:pPr>
                <w:sdt>
                  <w:sdtPr>
                    <w:rPr>
                      <w:rFonts w:ascii="Calibri" w:hAnsi="Calibri" w:eastAsia="Calibri" w:cs="Calibri"/>
                      <w:sz w:val="20"/>
                      <w:szCs w:val="24"/>
                    </w:rPr>
                    <w:tag w:val="goog_rdk_1112"/>
                    <w:id w:val="-2047737674"/>
                  </w:sdtPr>
                  <w:sdtContent/>
                </w:sdt>
              </w:p>
            </w:sdtContent>
          </w:sdt>
          <w:p w:rsidRPr="006F3D7E" w:rsidR="0030306A" w:rsidRDefault="0030306A" w14:paraId="68D7A668" w14:textId="77777777"/>
        </w:tc>
        <w:tc>
          <w:tcPr>
            <w:tcW w:w="2017" w:type="dxa"/>
            <w:shd w:val="clear" w:color="auto" w:fill="auto"/>
          </w:tcPr>
          <w:p w:rsidRPr="006F3D7E" w:rsidR="0030306A" w:rsidP="005A18B3" w:rsidRDefault="0030306A" w14:paraId="3C1346A3"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 xml:space="preserve">Assumption: </w:t>
            </w:r>
          </w:p>
          <w:p w:rsidRPr="006F3D7E" w:rsidR="0030306A" w:rsidP="005A18B3" w:rsidRDefault="0030306A" w14:paraId="4A89A0D3"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w:t>
            </w:r>
            <w:r w:rsidRPr="006F3D7E">
              <w:rPr>
                <w:rFonts w:ascii="Calibri" w:hAnsi="Calibri" w:eastAsia="Calibri" w:cs="Calibri"/>
                <w:i/>
                <w:sz w:val="18"/>
                <w:szCs w:val="18"/>
              </w:rPr>
              <w:t>Adequate technical capacity available for undertaking stringent monitoring species populations</w:t>
            </w:r>
          </w:p>
          <w:p w:rsidRPr="006F3D7E" w:rsidR="0030306A" w:rsidP="005A18B3" w:rsidRDefault="0030306A" w14:paraId="1CEB8EAE"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-Monitoring results are readily available for decision-making </w:t>
            </w:r>
          </w:p>
          <w:p w:rsidRPr="006F3D7E" w:rsidR="0030306A" w:rsidP="005A18B3" w:rsidRDefault="0030306A" w14:paraId="13CD5C64"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Risk:</w:t>
            </w:r>
          </w:p>
          <w:p w:rsidRPr="006F3D7E" w:rsidR="0030306A" w:rsidP="005A18B3" w:rsidRDefault="0030306A" w14:paraId="485E1E20" w14:textId="2DCB9FA2">
            <w:pPr>
              <w:pBdr>
                <w:top w:val="nil"/>
                <w:left w:val="nil"/>
                <w:bottom w:val="nil"/>
                <w:right w:val="nil"/>
                <w:between w:val="nil"/>
              </w:pBdr>
              <w:spacing w:after="0" w:line="240" w:lineRule="auto"/>
              <w:ind w:left="44" w:hanging="44"/>
              <w:rPr>
                <w:rFonts w:ascii="Calibri" w:hAnsi="Calibri" w:eastAsia="Calibri" w:cs="Calibri"/>
                <w:i/>
                <w:color w:val="000000"/>
                <w:sz w:val="18"/>
                <w:szCs w:val="18"/>
              </w:rPr>
            </w:pPr>
            <w:r w:rsidRPr="006F3D7E">
              <w:rPr>
                <w:rFonts w:ascii="Calibri" w:hAnsi="Calibri" w:eastAsia="Calibri" w:cs="Calibri"/>
                <w:i/>
                <w:color w:val="000000"/>
                <w:sz w:val="18"/>
                <w:szCs w:val="18"/>
              </w:rPr>
              <w:t>-External factors beyond the control of the project (e.g., climate change) might affect populations negatively</w:t>
            </w:r>
          </w:p>
          <w:p w:rsidRPr="006F3D7E" w:rsidR="0030306A" w:rsidP="005A18B3" w:rsidRDefault="0030306A" w14:paraId="5DB69B7F" w14:textId="77777777">
            <w:pPr>
              <w:spacing w:after="60" w:line="240" w:lineRule="auto"/>
              <w:jc w:val="both"/>
              <w:rPr>
                <w:rFonts w:ascii="Calibri" w:hAnsi="Calibri" w:eastAsia="Calibri" w:cs="Calibri"/>
                <w:i/>
                <w:sz w:val="18"/>
                <w:szCs w:val="18"/>
              </w:rPr>
            </w:pPr>
          </w:p>
        </w:tc>
      </w:tr>
      <w:tr w:rsidRPr="006F3D7E" w:rsidR="0030306A" w:rsidTr="5A384B9B" w14:paraId="64F9A832" w14:textId="77777777">
        <w:trPr>
          <w:trHeight w:val="424"/>
        </w:trPr>
        <w:tc>
          <w:tcPr>
            <w:tcW w:w="1342" w:type="dxa"/>
            <w:vMerge/>
            <w:shd w:val="clear" w:color="auto" w:fill="auto"/>
          </w:tcPr>
          <w:p w:rsidRPr="006F3D7E" w:rsidR="0030306A" w:rsidP="005A18B3" w:rsidRDefault="0030306A" w14:paraId="3EC46CE9" w14:textId="77777777">
            <w:pPr>
              <w:widowControl w:val="0"/>
              <w:pBdr>
                <w:top w:val="nil"/>
                <w:left w:val="nil"/>
                <w:bottom w:val="nil"/>
                <w:right w:val="nil"/>
                <w:between w:val="nil"/>
              </w:pBdr>
              <w:spacing w:after="0" w:line="276" w:lineRule="auto"/>
              <w:rPr>
                <w:rFonts w:ascii="Calibri" w:hAnsi="Calibri" w:eastAsia="Calibri" w:cs="Calibri"/>
                <w:sz w:val="18"/>
                <w:szCs w:val="18"/>
              </w:rPr>
            </w:pPr>
          </w:p>
        </w:tc>
        <w:tc>
          <w:tcPr>
            <w:tcW w:w="1507" w:type="dxa"/>
            <w:shd w:val="clear" w:color="auto" w:fill="auto"/>
          </w:tcPr>
          <w:p w:rsidRPr="006F3D7E" w:rsidR="0030306A" w:rsidP="005A18B3" w:rsidRDefault="0030306A" w14:paraId="1092F852" w14:textId="77777777">
            <w:pPr>
              <w:spacing w:after="120" w:line="240" w:lineRule="auto"/>
              <w:rPr>
                <w:rFonts w:ascii="Calibri" w:hAnsi="Calibri" w:eastAsia="Calibri" w:cs="Calibri"/>
                <w:b/>
                <w:sz w:val="18"/>
                <w:szCs w:val="18"/>
                <w:u w:val="single"/>
              </w:rPr>
            </w:pPr>
            <w:r w:rsidRPr="006F3D7E">
              <w:rPr>
                <w:rFonts w:ascii="Calibri" w:hAnsi="Calibri" w:eastAsia="Calibri" w:cs="Calibri"/>
                <w:b/>
                <w:sz w:val="18"/>
                <w:szCs w:val="18"/>
                <w:u w:val="single"/>
              </w:rPr>
              <w:t xml:space="preserve">Indicator 11: </w:t>
            </w:r>
          </w:p>
          <w:p w:rsidRPr="006F3D7E" w:rsidR="0030306A" w:rsidP="005A18B3" w:rsidRDefault="0030306A" w14:paraId="714D14D0" w14:textId="77777777">
            <w:pPr>
              <w:spacing w:after="60" w:line="240" w:lineRule="auto"/>
              <w:rPr>
                <w:rFonts w:ascii="Calibri" w:hAnsi="Calibri" w:eastAsia="Calibri" w:cs="Calibri"/>
                <w:sz w:val="18"/>
                <w:szCs w:val="18"/>
              </w:rPr>
            </w:pPr>
            <w:r w:rsidRPr="006F3D7E">
              <w:rPr>
                <w:rFonts w:ascii="Calibri" w:hAnsi="Calibri" w:eastAsia="Calibri" w:cs="Calibri"/>
                <w:sz w:val="18"/>
                <w:szCs w:val="18"/>
              </w:rPr>
              <w:t>Reduction in number of forest/wildlife violations in 3 selected PAs (</w:t>
            </w:r>
            <w:r w:rsidRPr="006F3D7E">
              <w:rPr>
                <w:rFonts w:ascii="Calibri" w:hAnsi="Calibri" w:eastAsia="Calibri" w:cs="Calibri"/>
                <w:i/>
                <w:sz w:val="18"/>
                <w:szCs w:val="18"/>
              </w:rPr>
              <w:t xml:space="preserve">Kon Ka Kinh NP, Kon Chu Rang NP, and Krong Trai NR): </w:t>
            </w:r>
          </w:p>
          <w:p w:rsidRPr="006F3D7E" w:rsidR="0030306A" w:rsidP="005A18B3" w:rsidRDefault="0030306A" w14:paraId="3524642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Forest Fires </w:t>
            </w:r>
          </w:p>
          <w:p w:rsidRPr="006F3D7E" w:rsidR="0030306A" w:rsidP="005A18B3" w:rsidRDefault="0030306A" w14:paraId="5022F7E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Animal Traps </w:t>
            </w:r>
          </w:p>
          <w:p w:rsidRPr="006F3D7E" w:rsidR="0030306A" w:rsidP="005A18B3" w:rsidRDefault="0030306A" w14:paraId="688DE4B6" w14:textId="77777777">
            <w:pPr>
              <w:spacing w:after="120" w:line="240" w:lineRule="auto"/>
              <w:rPr>
                <w:rFonts w:ascii="Calibri" w:hAnsi="Calibri" w:eastAsia="Calibri" w:cs="Calibri"/>
                <w:b/>
                <w:sz w:val="18"/>
                <w:szCs w:val="18"/>
                <w:u w:val="single"/>
              </w:rPr>
            </w:pPr>
          </w:p>
        </w:tc>
        <w:tc>
          <w:tcPr>
            <w:tcW w:w="1347" w:type="dxa"/>
          </w:tcPr>
          <w:p w:rsidRPr="006F3D7E" w:rsidR="0030306A" w:rsidP="005A18B3" w:rsidRDefault="0030306A" w14:paraId="268BFB0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Baseline for 2021/2021 established. Improved system for reporting developed and implemented</w:t>
            </w:r>
          </w:p>
          <w:p w:rsidRPr="006F3D7E" w:rsidR="0030306A" w:rsidP="005A18B3" w:rsidRDefault="0030306A" w14:paraId="6329038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10-20</w:t>
            </w:r>
            <w:sdt>
              <w:sdtPr>
                <w:rPr>
                  <w:rFonts w:ascii="Calibri" w:hAnsi="Calibri" w:eastAsia="Calibri" w:cs="Calibri"/>
                  <w:sz w:val="20"/>
                  <w:szCs w:val="24"/>
                </w:rPr>
                <w:tag w:val="goog_rdk_827"/>
                <w:id w:val="-1889023086"/>
              </w:sdtPr>
              <w:sdtContent/>
            </w:sdt>
            <w:r w:rsidRPr="006F3D7E">
              <w:rPr>
                <w:rFonts w:ascii="Calibri" w:hAnsi="Calibri" w:eastAsia="Calibri" w:cs="Calibri"/>
                <w:i/>
                <w:sz w:val="18"/>
                <w:szCs w:val="18"/>
              </w:rPr>
              <w:t>% decrease in forest violations from baseline values</w:t>
            </w:r>
          </w:p>
          <w:p w:rsidRPr="006F3D7E" w:rsidR="0030306A" w:rsidP="005A18B3" w:rsidRDefault="0030306A" w14:paraId="3778DAF6" w14:textId="77777777">
            <w:pPr>
              <w:spacing w:after="60" w:line="240" w:lineRule="auto"/>
              <w:rPr>
                <w:rFonts w:ascii="Calibri" w:hAnsi="Calibri" w:eastAsia="Calibri" w:cs="Calibri"/>
                <w:i/>
                <w:sz w:val="18"/>
                <w:szCs w:val="18"/>
              </w:rPr>
            </w:pPr>
          </w:p>
          <w:p w:rsidRPr="006F3D7E" w:rsidR="0030306A" w:rsidP="005A18B3" w:rsidRDefault="0030306A" w14:paraId="3274DA72" w14:textId="77777777">
            <w:pPr>
              <w:spacing w:after="60" w:line="240" w:lineRule="auto"/>
              <w:rPr>
                <w:rFonts w:ascii="Calibri" w:hAnsi="Calibri" w:eastAsia="Calibri" w:cs="Calibri"/>
                <w:b/>
                <w:bCs/>
                <w:i/>
                <w:sz w:val="18"/>
                <w:szCs w:val="18"/>
              </w:rPr>
            </w:pPr>
            <w:r w:rsidRPr="006F3D7E">
              <w:rPr>
                <w:rFonts w:ascii="Calibri" w:hAnsi="Calibri" w:eastAsia="Calibri" w:cs="Calibri"/>
                <w:i/>
                <w:sz w:val="18"/>
                <w:szCs w:val="18"/>
              </w:rPr>
              <w:t>10-20</w:t>
            </w:r>
            <w:sdt>
              <w:sdtPr>
                <w:rPr>
                  <w:rFonts w:ascii="Calibri" w:hAnsi="Calibri" w:eastAsia="Calibri" w:cs="Calibri"/>
                  <w:sz w:val="20"/>
                  <w:szCs w:val="24"/>
                </w:rPr>
                <w:tag w:val="goog_rdk_827"/>
                <w:id w:val="144624849"/>
              </w:sdtPr>
              <w:sdtContent/>
            </w:sdt>
            <w:r w:rsidRPr="006F3D7E">
              <w:rPr>
                <w:rFonts w:ascii="Calibri" w:hAnsi="Calibri" w:eastAsia="Calibri" w:cs="Calibri"/>
                <w:i/>
                <w:sz w:val="18"/>
                <w:szCs w:val="18"/>
              </w:rPr>
              <w:t>% decrease in wildlife violations from baseline values</w:t>
            </w:r>
          </w:p>
        </w:tc>
        <w:tc>
          <w:tcPr>
            <w:tcW w:w="1443" w:type="dxa"/>
          </w:tcPr>
          <w:p w:rsidRPr="006F3D7E" w:rsidR="0030306A" w:rsidP="005A18B3" w:rsidRDefault="0030306A" w14:paraId="47ED216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Baseline as follows:</w:t>
            </w:r>
          </w:p>
          <w:p w:rsidRPr="006F3D7E" w:rsidR="0030306A" w:rsidP="005A18B3" w:rsidRDefault="0030306A" w14:paraId="6F274C0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Ka Kinh NP: 96 recorded violations</w:t>
            </w:r>
          </w:p>
          <w:p w:rsidRPr="006F3D7E" w:rsidR="0030306A" w:rsidP="005A18B3" w:rsidRDefault="0030306A" w14:paraId="519C79B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400 animal traps removed</w:t>
            </w:r>
          </w:p>
          <w:p w:rsidRPr="006F3D7E" w:rsidR="0030306A" w:rsidP="005A18B3" w:rsidRDefault="0030306A" w14:paraId="7AF54A59" w14:textId="77777777">
            <w:pPr>
              <w:spacing w:after="60" w:line="240" w:lineRule="auto"/>
              <w:rPr>
                <w:rFonts w:ascii="Calibri" w:hAnsi="Calibri" w:eastAsia="Calibri" w:cs="Calibri"/>
                <w:i/>
                <w:sz w:val="18"/>
                <w:szCs w:val="18"/>
              </w:rPr>
            </w:pPr>
          </w:p>
          <w:p w:rsidRPr="006F3D7E" w:rsidR="0030306A" w:rsidP="005A18B3" w:rsidRDefault="0030306A" w14:paraId="2F322A6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Kon Chu Rang NP: 2 recorded violations</w:t>
            </w:r>
          </w:p>
          <w:p w:rsidRPr="006F3D7E" w:rsidR="0030306A" w:rsidP="005A18B3" w:rsidRDefault="0030306A" w14:paraId="32906A09" w14:textId="77777777">
            <w:pPr>
              <w:spacing w:after="60" w:line="240" w:lineRule="auto"/>
              <w:rPr>
                <w:rFonts w:ascii="Calibri" w:hAnsi="Calibri" w:eastAsia="Calibri" w:cs="Calibri"/>
                <w:i/>
                <w:sz w:val="18"/>
                <w:szCs w:val="18"/>
              </w:rPr>
            </w:pPr>
          </w:p>
          <w:p w:rsidRPr="006F3D7E" w:rsidR="0030306A" w:rsidP="005A18B3" w:rsidRDefault="0030306A" w14:paraId="6940A7D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Kromg Trai NR: 24 recorded violations</w:t>
            </w:r>
          </w:p>
        </w:tc>
        <w:tc>
          <w:tcPr>
            <w:tcW w:w="1603" w:type="dxa"/>
            <w:shd w:val="clear" w:color="auto" w:fill="auto"/>
          </w:tcPr>
          <w:p w:rsidRPr="006F3D7E" w:rsidR="0030306A" w:rsidP="005A18B3" w:rsidRDefault="0030306A" w14:paraId="7073FBBB"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Surveys and Questionnaires</w:t>
            </w:r>
          </w:p>
        </w:tc>
        <w:tc>
          <w:tcPr>
            <w:tcW w:w="1024" w:type="dxa"/>
            <w:shd w:val="clear" w:color="auto" w:fill="auto"/>
          </w:tcPr>
          <w:p w:rsidRPr="006F3D7E" w:rsidR="0030306A" w:rsidP="005A18B3" w:rsidRDefault="0030306A" w14:paraId="2C8D353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Annual</w:t>
            </w:r>
          </w:p>
        </w:tc>
        <w:tc>
          <w:tcPr>
            <w:tcW w:w="1325" w:type="dxa"/>
            <w:shd w:val="clear" w:color="auto" w:fill="auto"/>
          </w:tcPr>
          <w:p w:rsidRPr="006F3D7E" w:rsidR="0030306A" w:rsidP="005A18B3" w:rsidRDefault="0030306A" w14:paraId="403F3142"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PMU</w:t>
            </w:r>
          </w:p>
        </w:tc>
        <w:tc>
          <w:tcPr>
            <w:tcW w:w="1347" w:type="dxa"/>
            <w:shd w:val="clear" w:color="auto" w:fill="auto"/>
          </w:tcPr>
          <w:p w:rsidRPr="006F3D7E" w:rsidR="0030306A" w:rsidP="005A18B3" w:rsidRDefault="0030306A" w14:paraId="5351863E"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Survey reports</w:t>
            </w:r>
          </w:p>
          <w:p w:rsidRPr="006F3D7E" w:rsidR="0030306A" w:rsidP="005A18B3" w:rsidRDefault="0030306A" w14:paraId="7997ED7C" w14:textId="77777777">
            <w:pPr>
              <w:spacing w:after="60" w:line="240" w:lineRule="auto"/>
              <w:rPr>
                <w:rFonts w:ascii="Calibri" w:hAnsi="Calibri" w:eastAsia="Calibri" w:cs="Calibri"/>
                <w:sz w:val="20"/>
                <w:szCs w:val="24"/>
              </w:rPr>
            </w:pPr>
            <w:r w:rsidRPr="006F3D7E">
              <w:rPr>
                <w:rFonts w:ascii="Calibri" w:hAnsi="Calibri" w:eastAsia="Calibri" w:cs="Calibri"/>
                <w:i/>
                <w:sz w:val="18"/>
                <w:szCs w:val="18"/>
              </w:rPr>
              <w:t>National PMU monitoring reports</w:t>
            </w:r>
          </w:p>
        </w:tc>
        <w:tc>
          <w:tcPr>
            <w:tcW w:w="2017" w:type="dxa"/>
            <w:shd w:val="clear" w:color="auto" w:fill="auto"/>
          </w:tcPr>
          <w:p w:rsidRPr="006F3D7E" w:rsidR="0030306A" w:rsidP="005A18B3" w:rsidRDefault="0030306A" w14:paraId="547E9CA4"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Assumptions</w:t>
            </w:r>
          </w:p>
          <w:p w:rsidRPr="006F3D7E" w:rsidR="0030306A" w:rsidP="005A18B3" w:rsidRDefault="0030306A" w14:paraId="184C1D51"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Adequate technical and community capacity available for undertaking stringent monitoring of threats </w:t>
            </w:r>
          </w:p>
          <w:p w:rsidRPr="006F3D7E" w:rsidR="0030306A" w:rsidP="005A18B3" w:rsidRDefault="0030306A" w14:paraId="3B0D68D2"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-Monitoring results are readily available for decision-making </w:t>
            </w:r>
          </w:p>
          <w:p w:rsidRPr="006F3D7E" w:rsidR="0030306A" w:rsidP="005A18B3" w:rsidRDefault="0030306A" w14:paraId="0C7B0334"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Risk:</w:t>
            </w:r>
          </w:p>
          <w:p w:rsidRPr="006F3D7E" w:rsidR="0030306A" w:rsidP="005A18B3" w:rsidRDefault="0030306A" w14:paraId="66369D3B" w14:textId="77777777">
            <w:pPr>
              <w:pBdr>
                <w:top w:val="nil"/>
                <w:left w:val="nil"/>
                <w:bottom w:val="nil"/>
                <w:right w:val="nil"/>
                <w:between w:val="nil"/>
              </w:pBdr>
              <w:spacing w:after="0" w:line="240" w:lineRule="auto"/>
              <w:ind w:left="44" w:hanging="44"/>
              <w:rPr>
                <w:rFonts w:ascii="Calibri" w:hAnsi="Calibri" w:eastAsia="Calibri" w:cs="Calibri"/>
                <w:i/>
                <w:color w:val="000000"/>
                <w:sz w:val="18"/>
                <w:szCs w:val="18"/>
              </w:rPr>
            </w:pPr>
            <w:r w:rsidRPr="006F3D7E">
              <w:rPr>
                <w:rFonts w:ascii="Calibri" w:hAnsi="Calibri" w:eastAsia="Calibri" w:cs="Calibri"/>
                <w:i/>
                <w:color w:val="000000"/>
                <w:sz w:val="18"/>
                <w:szCs w:val="18"/>
              </w:rPr>
              <w:t>-Under-reporting</w:t>
            </w:r>
          </w:p>
          <w:p w:rsidRPr="006F3D7E" w:rsidR="0030306A" w:rsidP="005A18B3" w:rsidRDefault="0030306A" w14:paraId="583ADB3D" w14:textId="77777777">
            <w:pPr>
              <w:spacing w:after="0" w:line="240" w:lineRule="auto"/>
              <w:rPr>
                <w:rFonts w:ascii="Calibri" w:hAnsi="Calibri" w:eastAsia="Calibri" w:cs="Calibri"/>
                <w:i/>
                <w:sz w:val="18"/>
                <w:szCs w:val="18"/>
                <w:u w:val="single"/>
              </w:rPr>
            </w:pPr>
          </w:p>
        </w:tc>
      </w:tr>
      <w:tr w:rsidRPr="006F3D7E" w:rsidR="0030306A" w:rsidTr="5A384B9B" w14:paraId="07DED553" w14:textId="77777777">
        <w:trPr>
          <w:trHeight w:val="424"/>
        </w:trPr>
        <w:tc>
          <w:tcPr>
            <w:tcW w:w="1342" w:type="dxa"/>
            <w:vMerge/>
            <w:shd w:val="clear" w:color="auto" w:fill="auto"/>
          </w:tcPr>
          <w:p w:rsidRPr="006F3D7E" w:rsidR="0030306A" w:rsidP="005A18B3" w:rsidRDefault="0030306A" w14:paraId="58B67BBA" w14:textId="77777777">
            <w:pPr>
              <w:spacing w:after="60" w:line="240" w:lineRule="auto"/>
              <w:rPr>
                <w:rFonts w:ascii="Calibri" w:hAnsi="Calibri" w:eastAsia="Calibri" w:cs="Calibri"/>
                <w:b/>
                <w:sz w:val="18"/>
                <w:szCs w:val="18"/>
              </w:rPr>
            </w:pPr>
          </w:p>
        </w:tc>
        <w:tc>
          <w:tcPr>
            <w:tcW w:w="1507" w:type="dxa"/>
            <w:shd w:val="clear" w:color="auto" w:fill="auto"/>
          </w:tcPr>
          <w:p w:rsidRPr="006F3D7E" w:rsidR="0030306A" w:rsidP="005A18B3" w:rsidRDefault="0030306A" w14:paraId="6BB5682F" w14:textId="77777777">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Indicator 12</w:t>
            </w:r>
            <w:r w:rsidRPr="006F3D7E">
              <w:rPr>
                <w:rFonts w:ascii="Calibri" w:hAnsi="Calibri" w:eastAsia="Calibri" w:cs="Calibri"/>
                <w:i/>
                <w:sz w:val="18"/>
                <w:szCs w:val="18"/>
              </w:rPr>
              <w:t>:</w:t>
            </w:r>
          </w:p>
          <w:p w:rsidRPr="006F3D7E" w:rsidR="0030306A" w:rsidP="005A18B3" w:rsidRDefault="0030306A" w14:paraId="296AB63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 </w:t>
            </w:r>
            <w:r w:rsidRPr="006F3D7E">
              <w:rPr>
                <w:rFonts w:ascii="Calibri" w:hAnsi="Calibri" w:eastAsia="Calibri" w:cs="Calibri"/>
                <w:sz w:val="18"/>
                <w:szCs w:val="18"/>
              </w:rPr>
              <w:t>Level of institutional capacities for planning, implementation and monitoring integrated landscape management planning as measured by UNDP’s capacity development scorecard for the following institutions:</w:t>
            </w:r>
          </w:p>
          <w:p w:rsidRPr="006F3D7E" w:rsidR="0030306A" w:rsidP="005A18B3" w:rsidRDefault="0030306A" w14:paraId="7DDCCEB7" w14:textId="77777777">
            <w:pPr>
              <w:spacing w:after="120" w:line="240" w:lineRule="auto"/>
              <w:rPr>
                <w:rFonts w:ascii="Calibri" w:hAnsi="Calibri" w:eastAsia="Calibri" w:cs="Calibri"/>
                <w:b/>
                <w:sz w:val="18"/>
                <w:szCs w:val="18"/>
                <w:u w:val="single"/>
              </w:rPr>
            </w:pPr>
          </w:p>
        </w:tc>
        <w:tc>
          <w:tcPr>
            <w:tcW w:w="1347" w:type="dxa"/>
          </w:tcPr>
          <w:p w:rsidRPr="006F3D7E" w:rsidR="0030306A" w:rsidP="005A18B3" w:rsidRDefault="0030306A" w14:paraId="1AF33CE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Average increase of institutional capacity as measured by 10% increase in UNDP Capacity Development Scorecard from baseline values for the respective institutions</w:t>
            </w:r>
          </w:p>
          <w:p w:rsidRPr="006F3D7E" w:rsidR="0030306A" w:rsidP="005A18B3" w:rsidRDefault="0030306A" w14:paraId="0074AF5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Average increase of institutional capacity as measured by 25% increase in UNDP Capacity Development </w:t>
            </w:r>
            <w:r w:rsidRPr="006F3D7E">
              <w:rPr>
                <w:rFonts w:ascii="Calibri" w:hAnsi="Calibri" w:eastAsia="Calibri" w:cs="Calibri"/>
                <w:i/>
                <w:sz w:val="18"/>
                <w:szCs w:val="18"/>
              </w:rPr>
              <w:lastRenderedPageBreak/>
              <w:t>Scorecard from baseline values for the respective institutions</w:t>
            </w:r>
          </w:p>
        </w:tc>
        <w:tc>
          <w:tcPr>
            <w:tcW w:w="1443" w:type="dxa"/>
          </w:tcPr>
          <w:p w:rsidRPr="006F3D7E" w:rsidR="0030306A" w:rsidP="005A18B3" w:rsidRDefault="0030306A" w14:paraId="17780170"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Institutional capacity of DARDs (in two provinces) monitored </w:t>
            </w:r>
          </w:p>
        </w:tc>
        <w:tc>
          <w:tcPr>
            <w:tcW w:w="1603" w:type="dxa"/>
            <w:shd w:val="clear" w:color="auto" w:fill="auto"/>
          </w:tcPr>
          <w:p w:rsidRPr="006F3D7E" w:rsidR="0030306A" w:rsidP="005A18B3" w:rsidRDefault="0030306A" w14:paraId="71DBF52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Consultations and surveys of provincial entities</w:t>
            </w:r>
          </w:p>
        </w:tc>
        <w:tc>
          <w:tcPr>
            <w:tcW w:w="1024" w:type="dxa"/>
            <w:shd w:val="clear" w:color="auto" w:fill="auto"/>
          </w:tcPr>
          <w:p w:rsidRPr="006F3D7E" w:rsidR="0030306A" w:rsidP="005A18B3" w:rsidRDefault="0030306A" w14:paraId="1E5A0D1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tc>
        <w:tc>
          <w:tcPr>
            <w:tcW w:w="1325" w:type="dxa"/>
            <w:shd w:val="clear" w:color="auto" w:fill="auto"/>
          </w:tcPr>
          <w:p w:rsidRPr="006F3D7E" w:rsidR="0030306A" w:rsidP="005A18B3" w:rsidRDefault="0030306A" w14:paraId="7FB4002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National PMU</w:t>
            </w:r>
          </w:p>
        </w:tc>
        <w:tc>
          <w:tcPr>
            <w:tcW w:w="1347" w:type="dxa"/>
            <w:shd w:val="clear" w:color="auto" w:fill="auto"/>
          </w:tcPr>
          <w:p w:rsidRPr="006F3D7E" w:rsidR="0030306A" w:rsidP="005A18B3" w:rsidRDefault="0030306A" w14:paraId="3776636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UNDP capacity scorecard reports</w:t>
            </w:r>
          </w:p>
        </w:tc>
        <w:tc>
          <w:tcPr>
            <w:tcW w:w="2017" w:type="dxa"/>
            <w:shd w:val="clear" w:color="auto" w:fill="auto"/>
          </w:tcPr>
          <w:p w:rsidRPr="006F3D7E" w:rsidR="0030306A" w:rsidP="005A18B3" w:rsidRDefault="0030306A" w14:paraId="53D07036"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Assumption:</w:t>
            </w:r>
            <w:r w:rsidRPr="006F3D7E">
              <w:rPr>
                <w:rFonts w:ascii="Calibri" w:hAnsi="Calibri" w:eastAsia="Calibri" w:cs="Calibri"/>
                <w:i/>
                <w:sz w:val="18"/>
                <w:szCs w:val="18"/>
              </w:rPr>
              <w:t xml:space="preserve"> </w:t>
            </w:r>
          </w:p>
          <w:p w:rsidRPr="006F3D7E" w:rsidR="0030306A" w:rsidP="005A18B3" w:rsidRDefault="0030306A" w14:paraId="7E6DA2E0"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-The national and provincial government will develop institutional and technical measures that facilitate integrated landscape planning and management in a timely manner. </w:t>
            </w:r>
          </w:p>
          <w:p w:rsidRPr="006F3D7E" w:rsidR="0030306A" w:rsidP="005A18B3" w:rsidRDefault="0030306A" w14:paraId="4F0E74B8"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-Development strategies and management plans will be officially approved by Provincial governments with allocation of appropriate staff and funding for their implementation </w:t>
            </w:r>
          </w:p>
          <w:p w:rsidRPr="006F3D7E" w:rsidR="0030306A" w:rsidP="005A18B3" w:rsidRDefault="0030306A" w14:paraId="78A08EBB" w14:textId="61E96E8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-The provinces will take active part in developing the strategies and implementation using new knowledge and </w:t>
            </w:r>
            <w:r w:rsidRPr="006F3D7E">
              <w:rPr>
                <w:rFonts w:ascii="Calibri" w:hAnsi="Calibri" w:eastAsia="Calibri" w:cs="Calibri"/>
                <w:i/>
                <w:sz w:val="18"/>
                <w:szCs w:val="18"/>
              </w:rPr>
              <w:lastRenderedPageBreak/>
              <w:t>skills provided by the project</w:t>
            </w:r>
          </w:p>
          <w:p w:rsidRPr="006F3D7E" w:rsidR="0030306A" w:rsidP="005A18B3" w:rsidRDefault="0030306A" w14:paraId="42909E9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-Local communities are convinced mainstreaming biodiversity into key development sectors is in their long-term interests</w:t>
            </w:r>
          </w:p>
          <w:p w:rsidRPr="006F3D7E" w:rsidR="0030306A" w:rsidP="005A18B3" w:rsidRDefault="0030306A" w14:paraId="4121981F" w14:textId="77777777">
            <w:pPr>
              <w:spacing w:after="6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Risks:</w:t>
            </w:r>
          </w:p>
          <w:p w:rsidRPr="006F3D7E" w:rsidR="0030306A" w:rsidP="005A18B3" w:rsidRDefault="0030306A" w14:paraId="40D5A1B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-Priorities of provincial governments and local communities might shift if development benefits take long to manifest </w:t>
            </w:r>
          </w:p>
          <w:p w:rsidRPr="006F3D7E" w:rsidR="0030306A" w:rsidP="005A18B3" w:rsidRDefault="0030306A" w14:paraId="5EAAF6F9" w14:textId="534212AC">
            <w:pPr>
              <w:spacing w:after="60" w:line="240" w:lineRule="auto"/>
              <w:rPr>
                <w:rFonts w:ascii="Calibri" w:hAnsi="Calibri" w:eastAsia="Calibri" w:cs="Calibri"/>
                <w:i/>
                <w:sz w:val="18"/>
                <w:szCs w:val="18"/>
              </w:rPr>
            </w:pPr>
            <w:r w:rsidRPr="006F3D7E">
              <w:rPr>
                <w:rFonts w:ascii="Calibri" w:hAnsi="Calibri" w:eastAsia="Calibri" w:cs="Calibri"/>
                <w:i/>
                <w:sz w:val="18"/>
                <w:szCs w:val="18"/>
              </w:rPr>
              <w:t>- Plans are developed by not used, particularly by resource users (e.g.,</w:t>
            </w:r>
            <w:sdt>
              <w:sdtPr>
                <w:rPr>
                  <w:rFonts w:ascii="Calibri" w:hAnsi="Calibri" w:eastAsia="Calibri" w:cs="Calibri"/>
                  <w:sz w:val="20"/>
                  <w:szCs w:val="24"/>
                </w:rPr>
                <w:tag w:val="goog_rdk_1114"/>
                <w:id w:val="-831916883"/>
              </w:sdtPr>
              <w:sdtContent>
                <w:r w:rsidRPr="006F3D7E">
                  <w:rPr>
                    <w:rFonts w:ascii="Calibri" w:hAnsi="Calibri" w:eastAsia="Calibri" w:cs="Calibri"/>
                    <w:i/>
                    <w:sz w:val="18"/>
                    <w:szCs w:val="18"/>
                  </w:rPr>
                  <w:t>,</w:t>
                </w:r>
              </w:sdtContent>
            </w:sdt>
            <w:r w:rsidRPr="006F3D7E">
              <w:rPr>
                <w:rFonts w:ascii="Calibri" w:hAnsi="Calibri" w:eastAsia="Calibri" w:cs="Calibri"/>
                <w:i/>
                <w:sz w:val="18"/>
                <w:szCs w:val="18"/>
              </w:rPr>
              <w:t xml:space="preserve"> private sector)</w:t>
            </w:r>
          </w:p>
          <w:p w:rsidRPr="006F3D7E" w:rsidR="0030306A" w:rsidP="005A18B3" w:rsidRDefault="0030306A" w14:paraId="5FD19F73" w14:textId="77777777">
            <w:pPr>
              <w:spacing w:after="60" w:line="240" w:lineRule="auto"/>
              <w:jc w:val="both"/>
              <w:rPr>
                <w:rFonts w:ascii="Calibri" w:hAnsi="Calibri" w:eastAsia="Calibri" w:cs="Calibri"/>
                <w:i/>
                <w:sz w:val="18"/>
                <w:szCs w:val="18"/>
              </w:rPr>
            </w:pPr>
            <w:r w:rsidRPr="006F3D7E">
              <w:rPr>
                <w:rFonts w:ascii="Calibri" w:hAnsi="Calibri" w:eastAsia="Calibri" w:cs="Calibri"/>
                <w:i/>
                <w:sz w:val="18"/>
                <w:szCs w:val="18"/>
              </w:rPr>
              <w:t>- Planning bodies that build capacity are not effective in implementation</w:t>
            </w:r>
          </w:p>
        </w:tc>
      </w:tr>
      <w:tr w:rsidRPr="006F3D7E" w:rsidR="0030306A" w:rsidTr="5A384B9B" w14:paraId="174FBCC9" w14:textId="77777777">
        <w:trPr>
          <w:trHeight w:val="424"/>
        </w:trPr>
        <w:tc>
          <w:tcPr>
            <w:tcW w:w="1342" w:type="dxa"/>
            <w:vMerge/>
          </w:tcPr>
          <w:p w:rsidRPr="006F3D7E" w:rsidR="0030306A" w:rsidP="005A18B3" w:rsidRDefault="0030306A" w14:paraId="0AAA7CC4"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1507" w:type="dxa"/>
            <w:shd w:val="clear" w:color="auto" w:fill="auto"/>
          </w:tcPr>
          <w:p w:rsidRPr="006F3D7E" w:rsidR="0030306A" w:rsidP="005A18B3" w:rsidRDefault="0030306A" w14:paraId="498113BD" w14:textId="77777777">
            <w:pPr>
              <w:spacing w:after="60" w:line="240" w:lineRule="auto"/>
              <w:rPr>
                <w:rFonts w:ascii="Calibri" w:hAnsi="Calibri" w:eastAsia="Calibri" w:cs="Calibri"/>
                <w:i/>
                <w:sz w:val="18"/>
                <w:szCs w:val="18"/>
              </w:rPr>
            </w:pPr>
            <w:r w:rsidRPr="006F3D7E">
              <w:rPr>
                <w:rFonts w:ascii="Calibri" w:hAnsi="Calibri" w:eastAsia="Calibri" w:cs="Calibri"/>
                <w:b/>
                <w:sz w:val="18"/>
                <w:szCs w:val="18"/>
                <w:u w:val="single"/>
              </w:rPr>
              <w:t>Indicator 13</w:t>
            </w:r>
            <w:r w:rsidRPr="006F3D7E">
              <w:rPr>
                <w:rFonts w:ascii="Calibri" w:hAnsi="Calibri" w:eastAsia="Calibri" w:cs="Calibri"/>
                <w:i/>
                <w:sz w:val="18"/>
                <w:szCs w:val="18"/>
              </w:rPr>
              <w:t xml:space="preserve">: </w:t>
            </w:r>
          </w:p>
          <w:p w:rsidRPr="006F3D7E" w:rsidR="0030306A" w:rsidP="005A18B3" w:rsidRDefault="0030306A" w14:paraId="77DF1DC3" w14:textId="77777777">
            <w:pPr>
              <w:spacing w:after="120" w:line="240" w:lineRule="auto"/>
              <w:rPr>
                <w:rFonts w:ascii="Calibri" w:hAnsi="Calibri" w:eastAsia="Calibri" w:cs="Calibri"/>
                <w:b/>
                <w:sz w:val="18"/>
                <w:szCs w:val="18"/>
                <w:u w:val="single"/>
              </w:rPr>
            </w:pPr>
            <w:r w:rsidRPr="006F3D7E">
              <w:rPr>
                <w:rFonts w:ascii="Calibri" w:hAnsi="Calibri" w:eastAsia="Calibri" w:cs="Calibri"/>
                <w:sz w:val="18"/>
                <w:szCs w:val="18"/>
              </w:rPr>
              <w:t>Diversified livelihood options and % increase in incomes for two communities from sustainably harvested NTFPs, including measurable benefits for women</w:t>
            </w:r>
          </w:p>
        </w:tc>
        <w:tc>
          <w:tcPr>
            <w:tcW w:w="1347" w:type="dxa"/>
          </w:tcPr>
          <w:p w:rsidRPr="006F3D7E" w:rsidR="0030306A" w:rsidP="005A18B3" w:rsidRDefault="0030306A" w14:paraId="4585B574" w14:textId="77777777">
            <w:pPr>
              <w:spacing w:after="60" w:line="240" w:lineRule="auto"/>
              <w:rPr>
                <w:rFonts w:ascii="Calibri" w:hAnsi="Calibri" w:eastAsia="Calibri" w:cs="Calibri"/>
                <w:i/>
                <w:color w:val="000000"/>
                <w:sz w:val="18"/>
                <w:szCs w:val="18"/>
              </w:rPr>
            </w:pPr>
            <w:r w:rsidRPr="006F3D7E">
              <w:rPr>
                <w:rFonts w:ascii="Calibri" w:hAnsi="Calibri" w:eastAsia="Calibri" w:cs="Calibri"/>
                <w:i/>
                <w:sz w:val="18"/>
                <w:szCs w:val="18"/>
              </w:rPr>
              <w:t xml:space="preserve">MTR: </w:t>
            </w:r>
            <w:r w:rsidRPr="006F3D7E">
              <w:rPr>
                <w:rFonts w:ascii="Calibri" w:hAnsi="Calibri" w:eastAsia="Calibri" w:cs="Calibri"/>
                <w:i/>
                <w:color w:val="000000"/>
                <w:sz w:val="18"/>
                <w:szCs w:val="18"/>
              </w:rPr>
              <w:t>At least 5% average increase in income for 25% of participating households at least 20% beneficiary households must be women-headed).</w:t>
            </w:r>
          </w:p>
          <w:p w:rsidRPr="006F3D7E" w:rsidR="0030306A" w:rsidP="005A18B3" w:rsidRDefault="0030306A" w14:paraId="358F0778" w14:textId="77777777">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 xml:space="preserve">TE: At least 15% average increase in income for 50% of participating households (at least 20% </w:t>
            </w:r>
            <w:r w:rsidRPr="006F3D7E">
              <w:rPr>
                <w:rFonts w:ascii="Calibri" w:hAnsi="Calibri" w:eastAsia="Calibri" w:cs="Calibri"/>
                <w:i/>
                <w:color w:val="000000"/>
                <w:sz w:val="18"/>
                <w:szCs w:val="18"/>
              </w:rPr>
              <w:lastRenderedPageBreak/>
              <w:t>beneficiary households must be women-headed).</w:t>
            </w:r>
          </w:p>
        </w:tc>
        <w:tc>
          <w:tcPr>
            <w:tcW w:w="1443" w:type="dxa"/>
          </w:tcPr>
          <w:p w:rsidRPr="006F3D7E" w:rsidR="0030306A" w:rsidP="00E774E0" w:rsidRDefault="0030306A" w14:paraId="4B1E68C0" w14:textId="77777777">
            <w:pPr>
              <w:numPr>
                <w:ilvl w:val="0"/>
                <w:numId w:val="45"/>
              </w:numPr>
              <w:pBdr>
                <w:top w:val="nil"/>
                <w:left w:val="nil"/>
                <w:bottom w:val="nil"/>
                <w:right w:val="nil"/>
                <w:between w:val="nil"/>
              </w:pBdr>
              <w:spacing w:after="0" w:line="240" w:lineRule="auto"/>
              <w:ind w:left="5"/>
              <w:jc w:val="both"/>
              <w:rPr>
                <w:rFonts w:ascii="Calibri" w:hAnsi="Calibri" w:eastAsia="Calibri" w:cs="Calibri"/>
                <w:i/>
                <w:color w:val="000000"/>
                <w:sz w:val="18"/>
                <w:szCs w:val="18"/>
              </w:rPr>
            </w:pPr>
            <w:r w:rsidRPr="006F3D7E">
              <w:rPr>
                <w:rFonts w:ascii="Calibri" w:hAnsi="Calibri" w:eastAsia="Calibri" w:cs="Calibri"/>
                <w:i/>
                <w:color w:val="000000"/>
                <w:sz w:val="18"/>
                <w:szCs w:val="18"/>
              </w:rPr>
              <w:lastRenderedPageBreak/>
              <w:t>Baselines of average incomes will be validated in Year 1 for each target community managed site. Current average incomes in rural forest communities estimated as follows:</w:t>
            </w:r>
          </w:p>
          <w:p w:rsidRPr="006F3D7E" w:rsidR="0030306A" w:rsidP="005A18B3" w:rsidRDefault="0030306A" w14:paraId="68A565A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Gia Lai Prov. -$1,300/year.</w:t>
            </w:r>
          </w:p>
          <w:p w:rsidRPr="006F3D7E" w:rsidR="0030306A" w:rsidP="005A18B3" w:rsidRDefault="0030306A" w14:paraId="2C3920E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Phu Yen Prov. -$1,950-2,600/year</w:t>
            </w:r>
          </w:p>
        </w:tc>
        <w:tc>
          <w:tcPr>
            <w:tcW w:w="1603" w:type="dxa"/>
            <w:shd w:val="clear" w:color="auto" w:fill="auto"/>
          </w:tcPr>
          <w:p w:rsidRPr="006F3D7E" w:rsidR="0030306A" w:rsidP="005A18B3" w:rsidRDefault="0030306A" w14:paraId="26AF9C47" w14:textId="77777777">
            <w:pPr>
              <w:spacing w:after="60" w:line="240" w:lineRule="auto"/>
              <w:rPr>
                <w:rFonts w:ascii="Calibri" w:hAnsi="Calibri" w:eastAsia="Calibri" w:cs="Calibri"/>
                <w:b/>
                <w:i/>
                <w:sz w:val="18"/>
                <w:szCs w:val="18"/>
              </w:rPr>
            </w:pPr>
            <w:r w:rsidRPr="006F3D7E">
              <w:rPr>
                <w:rFonts w:ascii="Calibri" w:hAnsi="Calibri" w:eastAsia="Calibri" w:cs="Calibri"/>
                <w:i/>
                <w:color w:val="000000"/>
                <w:sz w:val="18"/>
                <w:szCs w:val="18"/>
              </w:rPr>
              <w:t xml:space="preserve">Monitoring based on action plans for improved business models agreed and under implementation initiated </w:t>
            </w:r>
          </w:p>
        </w:tc>
        <w:tc>
          <w:tcPr>
            <w:tcW w:w="1024" w:type="dxa"/>
            <w:shd w:val="clear" w:color="auto" w:fill="auto"/>
          </w:tcPr>
          <w:p w:rsidRPr="006F3D7E" w:rsidR="0030306A" w:rsidP="005A18B3" w:rsidRDefault="0030306A" w14:paraId="3A0B1447"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tc>
        <w:tc>
          <w:tcPr>
            <w:tcW w:w="1325" w:type="dxa"/>
            <w:shd w:val="clear" w:color="auto" w:fill="auto"/>
          </w:tcPr>
          <w:p w:rsidRPr="006F3D7E" w:rsidR="0030306A" w:rsidP="005A18B3" w:rsidRDefault="0030306A" w14:paraId="5615C26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Provincial PMUs</w:t>
            </w:r>
          </w:p>
        </w:tc>
        <w:tc>
          <w:tcPr>
            <w:tcW w:w="1347" w:type="dxa"/>
            <w:shd w:val="clear" w:color="auto" w:fill="auto"/>
          </w:tcPr>
          <w:sdt>
            <w:sdtPr>
              <w:rPr>
                <w:rFonts w:ascii="Calibri" w:hAnsi="Calibri" w:eastAsia="Calibri" w:cs="Calibri"/>
                <w:sz w:val="20"/>
                <w:szCs w:val="24"/>
              </w:rPr>
              <w:tag w:val="goog_rdk_1116"/>
              <w:id w:val="283319040"/>
            </w:sdtPr>
            <w:sdtContent>
              <w:p w:rsidRPr="006F3D7E" w:rsidR="0030306A" w:rsidP="005A18B3" w:rsidRDefault="0030306A" w14:paraId="1BCEF43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Livelihood survey reports</w:t>
                </w:r>
                <w:sdt>
                  <w:sdtPr>
                    <w:rPr>
                      <w:rFonts w:ascii="Calibri" w:hAnsi="Calibri" w:eastAsia="Calibri" w:cs="Calibri"/>
                      <w:sz w:val="20"/>
                      <w:szCs w:val="24"/>
                    </w:rPr>
                    <w:tag w:val="goog_rdk_1115"/>
                    <w:id w:val="792329417"/>
                  </w:sdtPr>
                  <w:sdtContent/>
                </w:sdt>
              </w:p>
            </w:sdtContent>
          </w:sdt>
          <w:sdt>
            <w:sdtPr>
              <w:rPr>
                <w:rFonts w:ascii="Calibri" w:hAnsi="Calibri" w:eastAsia="Calibri" w:cs="Calibri"/>
                <w:sz w:val="20"/>
                <w:szCs w:val="24"/>
              </w:rPr>
              <w:tag w:val="goog_rdk_1118"/>
              <w:id w:val="270058026"/>
            </w:sdtPr>
            <w:sdtContent>
              <w:p w:rsidRPr="006F3D7E" w:rsidR="0030306A" w:rsidP="005A18B3" w:rsidRDefault="00000000" w14:paraId="6D7C51F9"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117"/>
                    <w:id w:val="753551979"/>
                  </w:sdtPr>
                  <w:sdtContent/>
                </w:sdt>
              </w:p>
            </w:sdtContent>
          </w:sdt>
          <w:sdt>
            <w:sdtPr>
              <w:rPr>
                <w:rFonts w:ascii="Calibri" w:hAnsi="Calibri" w:eastAsia="Calibri" w:cs="Calibri"/>
                <w:sz w:val="20"/>
                <w:szCs w:val="24"/>
              </w:rPr>
              <w:tag w:val="goog_rdk_1121"/>
              <w:id w:val="1306352520"/>
            </w:sdtPr>
            <w:sdtContent>
              <w:p w:rsidRPr="006F3D7E" w:rsidR="0030306A" w:rsidP="005A18B3" w:rsidRDefault="00000000" w14:paraId="5561B5CA" w14:textId="77777777">
                <w:pPr>
                  <w:spacing w:after="60" w:line="240" w:lineRule="auto"/>
                  <w:rPr>
                    <w:rFonts w:ascii="Calibri" w:hAnsi="Calibri" w:eastAsia="Calibri" w:cs="Calibri"/>
                    <w:i/>
                    <w:sz w:val="18"/>
                    <w:szCs w:val="18"/>
                  </w:rPr>
                </w:pPr>
                <w:sdt>
                  <w:sdtPr>
                    <w:rPr>
                      <w:rFonts w:ascii="Calibri" w:hAnsi="Calibri" w:eastAsia="Calibri" w:cs="Calibri"/>
                      <w:sz w:val="20"/>
                      <w:szCs w:val="24"/>
                    </w:rPr>
                    <w:tag w:val="goog_rdk_1119"/>
                    <w:id w:val="-728458586"/>
                  </w:sdtPr>
                  <w:sdtContent>
                    <w:r w:rsidRPr="006F3D7E" w:rsidR="0030306A">
                      <w:rPr>
                        <w:rFonts w:ascii="Calibri" w:hAnsi="Calibri" w:eastAsia="Calibri" w:cs="Calibri"/>
                        <w:i/>
                        <w:sz w:val="18"/>
                        <w:szCs w:val="18"/>
                      </w:rPr>
                      <w:t xml:space="preserve">National PMU and provincial PMU report /minutes on the assessment on results of implemented activities </w:t>
                    </w:r>
                  </w:sdtContent>
                </w:sdt>
                <w:sdt>
                  <w:sdtPr>
                    <w:rPr>
                      <w:rFonts w:ascii="Calibri" w:hAnsi="Calibri" w:eastAsia="Calibri" w:cs="Calibri"/>
                      <w:sz w:val="20"/>
                      <w:szCs w:val="24"/>
                    </w:rPr>
                    <w:tag w:val="goog_rdk_1120"/>
                    <w:id w:val="657347900"/>
                  </w:sdtPr>
                  <w:sdtContent/>
                </w:sdt>
              </w:p>
            </w:sdtContent>
          </w:sdt>
          <w:p w:rsidRPr="006F3D7E" w:rsidR="0030306A" w:rsidRDefault="0030306A" w14:paraId="5AE10591" w14:textId="77777777"/>
        </w:tc>
        <w:tc>
          <w:tcPr>
            <w:tcW w:w="2017" w:type="dxa"/>
            <w:shd w:val="clear" w:color="auto" w:fill="auto"/>
          </w:tcPr>
          <w:p w:rsidRPr="006F3D7E" w:rsidR="0030306A" w:rsidP="005A18B3" w:rsidRDefault="0030306A" w14:paraId="2087FBCC"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 xml:space="preserve">Assumptions: </w:t>
            </w:r>
          </w:p>
          <w:p w:rsidRPr="006F3D7E" w:rsidR="0030306A" w:rsidP="005A18B3" w:rsidRDefault="0030306A" w14:paraId="1BD38CCA"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-Local communities understand need for ecological security and agree to participate in restoration works. </w:t>
            </w:r>
          </w:p>
          <w:p w:rsidRPr="006F3D7E" w:rsidR="0030306A" w:rsidP="005A18B3" w:rsidRDefault="0030306A" w14:paraId="1DCCE66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Risks:</w:t>
            </w:r>
            <w:r w:rsidRPr="006F3D7E">
              <w:rPr>
                <w:rFonts w:ascii="Calibri" w:hAnsi="Calibri" w:eastAsia="Calibri" w:cs="Calibri"/>
                <w:i/>
                <w:sz w:val="18"/>
                <w:szCs w:val="18"/>
              </w:rPr>
              <w:t xml:space="preserve"> </w:t>
            </w:r>
          </w:p>
          <w:p w:rsidRPr="006F3D7E" w:rsidR="0030306A" w:rsidP="005A18B3" w:rsidRDefault="0030306A" w14:paraId="58AF6F55"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-Natural disaster/climate change may affect the restoration work.</w:t>
            </w:r>
          </w:p>
          <w:p w:rsidRPr="006F3D7E" w:rsidR="0030306A" w:rsidP="005A18B3" w:rsidRDefault="0030306A" w14:paraId="5D4EE406"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-Lack of capacity in communities to meet obligations related to project.</w:t>
            </w:r>
          </w:p>
          <w:p w:rsidRPr="006F3D7E" w:rsidR="0030306A" w:rsidP="005A18B3" w:rsidRDefault="0030306A" w14:paraId="368E9358" w14:textId="77777777">
            <w:pPr>
              <w:spacing w:after="0" w:line="240" w:lineRule="auto"/>
              <w:rPr>
                <w:rFonts w:ascii="Times New Roman" w:hAnsi="Times New Roman" w:eastAsia="Times New Roman" w:cs="Times New Roman"/>
                <w:i/>
                <w:sz w:val="18"/>
                <w:szCs w:val="18"/>
              </w:rPr>
            </w:pPr>
            <w:r w:rsidRPr="006F3D7E">
              <w:rPr>
                <w:rFonts w:ascii="Calibri" w:hAnsi="Calibri" w:eastAsia="Calibri" w:cs="Calibri"/>
                <w:i/>
                <w:sz w:val="18"/>
                <w:szCs w:val="18"/>
              </w:rPr>
              <w:t xml:space="preserve">-Livelihood benefits may be limited for communities to give up </w:t>
            </w:r>
            <w:r w:rsidRPr="006F3D7E">
              <w:rPr>
                <w:rFonts w:ascii="Calibri" w:hAnsi="Calibri" w:eastAsia="Calibri" w:cs="Calibri"/>
                <w:i/>
                <w:sz w:val="18"/>
                <w:szCs w:val="18"/>
              </w:rPr>
              <w:lastRenderedPageBreak/>
              <w:t>current unsustainable practices</w:t>
            </w:r>
          </w:p>
          <w:p w:rsidRPr="006F3D7E" w:rsidR="0030306A" w:rsidP="005A18B3" w:rsidRDefault="0030306A" w14:paraId="16B776A8" w14:textId="77777777">
            <w:pPr>
              <w:spacing w:after="60" w:line="240" w:lineRule="auto"/>
              <w:jc w:val="both"/>
              <w:rPr>
                <w:rFonts w:ascii="Calibri" w:hAnsi="Calibri" w:eastAsia="Calibri" w:cs="Calibri"/>
                <w:i/>
                <w:sz w:val="18"/>
                <w:szCs w:val="18"/>
              </w:rPr>
            </w:pPr>
            <w:r w:rsidRPr="006F3D7E">
              <w:rPr>
                <w:rFonts w:ascii="Calibri" w:hAnsi="Calibri" w:eastAsia="Calibri" w:cs="Calibri"/>
                <w:i/>
                <w:sz w:val="18"/>
                <w:szCs w:val="18"/>
              </w:rPr>
              <w:t>-The Provincial government, and communities would work in close collaboration</w:t>
            </w:r>
          </w:p>
        </w:tc>
      </w:tr>
      <w:tr w:rsidRPr="006F3D7E" w:rsidR="0030306A" w:rsidTr="5A384B9B" w14:paraId="37362F44" w14:textId="77777777">
        <w:trPr>
          <w:trHeight w:val="424"/>
        </w:trPr>
        <w:tc>
          <w:tcPr>
            <w:tcW w:w="1342" w:type="dxa"/>
            <w:vMerge/>
          </w:tcPr>
          <w:p w:rsidRPr="006F3D7E" w:rsidR="0030306A" w:rsidP="005A18B3" w:rsidRDefault="0030306A" w14:paraId="1EE35EE7" w14:textId="77777777">
            <w:pPr>
              <w:widowControl w:val="0"/>
              <w:pBdr>
                <w:top w:val="nil"/>
                <w:left w:val="nil"/>
                <w:bottom w:val="nil"/>
                <w:right w:val="nil"/>
                <w:between w:val="nil"/>
              </w:pBdr>
              <w:spacing w:after="0" w:line="276" w:lineRule="auto"/>
              <w:rPr>
                <w:rFonts w:ascii="Calibri" w:hAnsi="Calibri" w:eastAsia="Calibri" w:cs="Calibri"/>
                <w:i/>
                <w:sz w:val="18"/>
                <w:szCs w:val="18"/>
              </w:rPr>
            </w:pPr>
          </w:p>
        </w:tc>
        <w:tc>
          <w:tcPr>
            <w:tcW w:w="1507" w:type="dxa"/>
            <w:shd w:val="clear" w:color="auto" w:fill="auto"/>
          </w:tcPr>
          <w:p w:rsidRPr="006F3D7E" w:rsidR="0030306A" w:rsidP="005A18B3" w:rsidRDefault="0030306A" w14:paraId="13BC7A3E" w14:textId="400E355A">
            <w:pPr>
              <w:spacing w:after="60" w:line="240" w:lineRule="auto"/>
              <w:rPr>
                <w:rFonts w:ascii="Calibri" w:hAnsi="Calibri" w:eastAsia="Calibri" w:cs="Calibri"/>
                <w:b/>
                <w:sz w:val="18"/>
                <w:szCs w:val="18"/>
              </w:rPr>
            </w:pPr>
            <w:r w:rsidRPr="006F3D7E">
              <w:rPr>
                <w:rFonts w:ascii="Calibri" w:hAnsi="Calibri" w:eastAsia="Calibri" w:cs="Calibri"/>
                <w:b/>
                <w:sz w:val="18"/>
                <w:szCs w:val="18"/>
              </w:rPr>
              <w:t xml:space="preserve">Indicator 14: </w:t>
            </w:r>
            <w:r w:rsidRPr="006F3D7E">
              <w:rPr>
                <w:rFonts w:eastAsia="Calibri"/>
                <w:sz w:val="18"/>
                <w:szCs w:val="18"/>
              </w:rPr>
              <w:t>Improved and efficient PFES applications and utilization linked to conservation outcomes</w:t>
            </w:r>
          </w:p>
        </w:tc>
        <w:tc>
          <w:tcPr>
            <w:tcW w:w="1347" w:type="dxa"/>
          </w:tcPr>
          <w:p w:rsidRPr="006F3D7E" w:rsidR="0030306A" w:rsidP="005A18B3" w:rsidRDefault="0030306A" w14:paraId="789E7BDB" w14:textId="77777777">
            <w:pPr>
              <w:spacing w:after="60" w:line="240" w:lineRule="auto"/>
              <w:rPr>
                <w:rFonts w:eastAsia="Calibri"/>
                <w:i/>
                <w:sz w:val="18"/>
                <w:szCs w:val="18"/>
              </w:rPr>
            </w:pPr>
            <w:r w:rsidRPr="006F3D7E">
              <w:rPr>
                <w:rFonts w:ascii="Calibri" w:hAnsi="Calibri" w:eastAsia="Calibri" w:cs="Calibri"/>
                <w:i/>
                <w:sz w:val="18"/>
                <w:szCs w:val="18"/>
              </w:rPr>
              <w:t xml:space="preserve">MTR: </w:t>
            </w:r>
            <w:r w:rsidRPr="006F3D7E">
              <w:rPr>
                <w:rFonts w:eastAsia="Calibri"/>
                <w:i/>
                <w:sz w:val="18"/>
                <w:szCs w:val="18"/>
              </w:rPr>
              <w:t>Completion of evaluation of PFES program in project areas and initiation of actions at least in one project site to improve efficiency and effectiveness of PFES operations, monitoring and linkages to conservation outcomes</w:t>
            </w:r>
          </w:p>
          <w:p w:rsidRPr="006F3D7E" w:rsidR="0030306A" w:rsidP="005A18B3" w:rsidRDefault="0030306A" w14:paraId="40AA6A73" w14:textId="7B574719">
            <w:pPr>
              <w:spacing w:after="60" w:line="240" w:lineRule="auto"/>
              <w:rPr>
                <w:rFonts w:ascii="Calibri" w:hAnsi="Calibri" w:eastAsia="Calibri" w:cs="Calibri"/>
                <w:i/>
                <w:sz w:val="18"/>
                <w:szCs w:val="18"/>
              </w:rPr>
            </w:pPr>
            <w:r w:rsidRPr="006F3D7E">
              <w:rPr>
                <w:rFonts w:eastAsia="Calibri"/>
                <w:i/>
                <w:sz w:val="18"/>
                <w:szCs w:val="18"/>
              </w:rPr>
              <w:t>TE: At least around 500 beneficiaries functioning under improved and efficient PFES monitoring, management and fund flow arrangements and investments are linked to conservation actions.</w:t>
            </w:r>
          </w:p>
        </w:tc>
        <w:tc>
          <w:tcPr>
            <w:tcW w:w="1443" w:type="dxa"/>
          </w:tcPr>
          <w:p w:rsidRPr="006F3D7E" w:rsidR="0030306A" w:rsidP="0030306A" w:rsidRDefault="0030306A" w14:paraId="001F8729" w14:textId="77777777">
            <w:pPr>
              <w:spacing w:after="60"/>
              <w:rPr>
                <w:rFonts w:eastAsia="Calibri"/>
                <w:i/>
                <w:iCs/>
                <w:sz w:val="18"/>
                <w:szCs w:val="18"/>
              </w:rPr>
            </w:pPr>
            <w:r w:rsidRPr="006F3D7E">
              <w:rPr>
                <w:rFonts w:eastAsia="Calibri"/>
                <w:i/>
                <w:iCs/>
                <w:sz w:val="18"/>
                <w:szCs w:val="18"/>
              </w:rPr>
              <w:t xml:space="preserve">Of the 1,541 PFES beneficiaries in the 2 provinces in the BA River Basin, around 1/3 (or around 500 beneficiaries are in the project sites.  However, effective PFES application is constrained by cumbersome administrative procedures, equity considerations, limited capacity among forest managers for monitoring and evaluation, slow transfer of funds and lack of full linkages of PFES to conservation outcomes </w:t>
            </w:r>
          </w:p>
          <w:p w:rsidRPr="006F3D7E" w:rsidR="0030306A" w:rsidP="00E774E0" w:rsidRDefault="0030306A" w14:paraId="64C29405" w14:textId="77777777">
            <w:pPr>
              <w:numPr>
                <w:ilvl w:val="0"/>
                <w:numId w:val="45"/>
              </w:numPr>
              <w:pBdr>
                <w:top w:val="nil"/>
                <w:left w:val="nil"/>
                <w:bottom w:val="nil"/>
                <w:right w:val="nil"/>
                <w:between w:val="nil"/>
              </w:pBdr>
              <w:spacing w:after="0" w:line="240" w:lineRule="auto"/>
              <w:ind w:left="5"/>
              <w:jc w:val="both"/>
              <w:rPr>
                <w:rFonts w:ascii="Calibri" w:hAnsi="Calibri" w:eastAsia="Calibri" w:cs="Calibri"/>
                <w:i/>
                <w:color w:val="000000"/>
                <w:sz w:val="18"/>
                <w:szCs w:val="18"/>
              </w:rPr>
            </w:pPr>
          </w:p>
        </w:tc>
        <w:tc>
          <w:tcPr>
            <w:tcW w:w="1603" w:type="dxa"/>
            <w:shd w:val="clear" w:color="auto" w:fill="auto"/>
          </w:tcPr>
          <w:p w:rsidRPr="006F3D7E" w:rsidR="0030306A" w:rsidP="005A18B3" w:rsidRDefault="0030306A" w14:paraId="17B56048" w14:textId="43FD97BE">
            <w:pPr>
              <w:spacing w:after="60" w:line="240" w:lineRule="auto"/>
              <w:rPr>
                <w:rFonts w:ascii="Calibri" w:hAnsi="Calibri" w:eastAsia="Calibri" w:cs="Calibri"/>
                <w:i/>
                <w:color w:val="000000"/>
                <w:sz w:val="18"/>
                <w:szCs w:val="18"/>
              </w:rPr>
            </w:pPr>
            <w:r w:rsidRPr="006F3D7E">
              <w:rPr>
                <w:rFonts w:ascii="Calibri" w:hAnsi="Calibri" w:eastAsia="Calibri" w:cs="Calibri"/>
                <w:i/>
                <w:color w:val="000000"/>
                <w:sz w:val="18"/>
                <w:szCs w:val="18"/>
              </w:rPr>
              <w:t xml:space="preserve">Monitoring based on </w:t>
            </w:r>
            <w:r w:rsidRPr="006F3D7E" w:rsidR="0030695B">
              <w:rPr>
                <w:rFonts w:ascii="Calibri" w:hAnsi="Calibri" w:eastAsia="Calibri" w:cs="Calibri"/>
                <w:i/>
                <w:color w:val="000000"/>
                <w:sz w:val="18"/>
                <w:szCs w:val="18"/>
              </w:rPr>
              <w:t>new guidelines and procedures for PFES agreed and implemented</w:t>
            </w:r>
          </w:p>
        </w:tc>
        <w:tc>
          <w:tcPr>
            <w:tcW w:w="1024" w:type="dxa"/>
            <w:shd w:val="clear" w:color="auto" w:fill="auto"/>
          </w:tcPr>
          <w:p w:rsidRPr="006F3D7E" w:rsidR="0030306A" w:rsidP="005A18B3" w:rsidRDefault="0030695B" w14:paraId="243B632E" w14:textId="273A6C33">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tc>
        <w:tc>
          <w:tcPr>
            <w:tcW w:w="1325" w:type="dxa"/>
            <w:shd w:val="clear" w:color="auto" w:fill="auto"/>
          </w:tcPr>
          <w:p w:rsidRPr="006F3D7E" w:rsidR="0030306A" w:rsidP="005A18B3" w:rsidRDefault="0030695B" w14:paraId="155897F5" w14:textId="414DB8C4">
            <w:pPr>
              <w:spacing w:after="60" w:line="240" w:lineRule="auto"/>
              <w:rPr>
                <w:rFonts w:ascii="Calibri" w:hAnsi="Calibri" w:eastAsia="Calibri" w:cs="Calibri"/>
                <w:i/>
                <w:sz w:val="18"/>
                <w:szCs w:val="18"/>
              </w:rPr>
            </w:pPr>
            <w:r w:rsidRPr="006F3D7E">
              <w:rPr>
                <w:rFonts w:ascii="Calibri" w:hAnsi="Calibri" w:eastAsia="Calibri" w:cs="Calibri"/>
                <w:i/>
                <w:sz w:val="18"/>
                <w:szCs w:val="18"/>
              </w:rPr>
              <w:t>PMU</w:t>
            </w:r>
          </w:p>
        </w:tc>
        <w:tc>
          <w:tcPr>
            <w:tcW w:w="1347" w:type="dxa"/>
            <w:shd w:val="clear" w:color="auto" w:fill="auto"/>
          </w:tcPr>
          <w:p w:rsidRPr="006F3D7E" w:rsidR="0030306A" w:rsidP="005A18B3" w:rsidRDefault="0030695B" w14:paraId="585F4A3C" w14:textId="77777777">
            <w:pPr>
              <w:spacing w:after="60" w:line="240" w:lineRule="auto"/>
              <w:rPr>
                <w:rFonts w:ascii="Calibri" w:hAnsi="Calibri" w:eastAsia="Calibri" w:cs="Calibri"/>
                <w:i/>
                <w:iCs/>
                <w:sz w:val="18"/>
                <w:szCs w:val="18"/>
              </w:rPr>
            </w:pPr>
            <w:r w:rsidRPr="006F3D7E">
              <w:rPr>
                <w:rFonts w:ascii="Calibri" w:hAnsi="Calibri" w:eastAsia="Calibri" w:cs="Calibri"/>
                <w:i/>
                <w:iCs/>
                <w:sz w:val="18"/>
                <w:szCs w:val="18"/>
              </w:rPr>
              <w:t>PFES guidelines and procedures</w:t>
            </w:r>
          </w:p>
          <w:p w:rsidRPr="006F3D7E" w:rsidR="0030695B" w:rsidP="005A18B3" w:rsidRDefault="0030695B" w14:paraId="02CA46FB" w14:textId="5AEB6002">
            <w:pPr>
              <w:spacing w:after="60" w:line="240" w:lineRule="auto"/>
              <w:rPr>
                <w:rFonts w:ascii="Calibri" w:hAnsi="Calibri" w:eastAsia="Calibri" w:cs="Calibri"/>
                <w:i/>
                <w:iCs/>
                <w:sz w:val="18"/>
                <w:szCs w:val="18"/>
              </w:rPr>
            </w:pPr>
            <w:r w:rsidRPr="006F3D7E">
              <w:rPr>
                <w:rFonts w:ascii="Calibri" w:hAnsi="Calibri" w:eastAsia="Calibri" w:cs="Calibri"/>
                <w:i/>
                <w:iCs/>
                <w:sz w:val="18"/>
                <w:szCs w:val="18"/>
              </w:rPr>
              <w:t>PFES financial reports and work plans</w:t>
            </w:r>
          </w:p>
        </w:tc>
        <w:tc>
          <w:tcPr>
            <w:tcW w:w="2017" w:type="dxa"/>
            <w:shd w:val="clear" w:color="auto" w:fill="auto"/>
          </w:tcPr>
          <w:p w:rsidRPr="006F3D7E" w:rsidR="0030695B" w:rsidP="005A18B3" w:rsidRDefault="0030695B" w14:paraId="29007E98"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 xml:space="preserve">Assumptions: </w:t>
            </w:r>
          </w:p>
          <w:p w:rsidRPr="006F3D7E" w:rsidR="0030306A" w:rsidP="005A18B3" w:rsidRDefault="0030695B" w14:paraId="485945B8" w14:textId="4EE857CC">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w:t>
            </w:r>
            <w:r w:rsidRPr="006F3D7E">
              <w:rPr>
                <w:rFonts w:ascii="Calibri" w:hAnsi="Calibri" w:eastAsia="Calibri" w:cs="Calibri"/>
                <w:i/>
                <w:sz w:val="18"/>
                <w:szCs w:val="18"/>
              </w:rPr>
              <w:t>Forest Department staff has improved capacity and skills to monitor and report on PFES</w:t>
            </w:r>
          </w:p>
          <w:p w:rsidRPr="006F3D7E" w:rsidR="0030695B" w:rsidP="005A18B3" w:rsidRDefault="0030695B" w14:paraId="427D060D" w14:textId="6D2AC693">
            <w:pPr>
              <w:spacing w:after="0" w:line="240" w:lineRule="auto"/>
              <w:rPr>
                <w:rFonts w:ascii="Calibri" w:hAnsi="Calibri" w:eastAsia="Calibri" w:cs="Calibri"/>
                <w:i/>
                <w:sz w:val="18"/>
                <w:szCs w:val="18"/>
              </w:rPr>
            </w:pPr>
            <w:r w:rsidRPr="006F3D7E">
              <w:rPr>
                <w:rFonts w:ascii="Calibri" w:hAnsi="Calibri" w:eastAsia="Calibri" w:cs="Calibri"/>
                <w:i/>
                <w:sz w:val="18"/>
                <w:szCs w:val="18"/>
              </w:rPr>
              <w:t>-Community capacity to manage PFES and investment improved</w:t>
            </w:r>
          </w:p>
          <w:p w:rsidRPr="006F3D7E" w:rsidR="0030695B" w:rsidP="005A18B3" w:rsidRDefault="0030695B" w14:paraId="1D10DEAE" w14:textId="2B3B74A1">
            <w:pPr>
              <w:spacing w:after="0" w:line="240" w:lineRule="auto"/>
              <w:rPr>
                <w:rFonts w:ascii="Calibri" w:hAnsi="Calibri" w:eastAsia="Calibri" w:cs="Calibri"/>
                <w:i/>
                <w:sz w:val="18"/>
                <w:szCs w:val="18"/>
              </w:rPr>
            </w:pPr>
          </w:p>
          <w:p w:rsidRPr="006F3D7E" w:rsidR="0030695B" w:rsidP="005A18B3" w:rsidRDefault="0030695B" w14:paraId="22F61FE7" w14:textId="737F01CA">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u w:val="single"/>
              </w:rPr>
              <w:t xml:space="preserve">Risks: </w:t>
            </w:r>
          </w:p>
          <w:p w:rsidRPr="006F3D7E" w:rsidR="0030695B" w:rsidP="005A18B3" w:rsidRDefault="0030695B" w14:paraId="2511CEC5" w14:textId="2DC384E0">
            <w:pPr>
              <w:spacing w:after="0" w:line="240" w:lineRule="auto"/>
              <w:rPr>
                <w:rFonts w:ascii="Calibri" w:hAnsi="Calibri" w:eastAsia="Calibri" w:cs="Calibri"/>
                <w:i/>
                <w:sz w:val="18"/>
                <w:szCs w:val="18"/>
              </w:rPr>
            </w:pPr>
            <w:r w:rsidRPr="006F3D7E">
              <w:rPr>
                <w:rFonts w:ascii="Calibri" w:hAnsi="Calibri" w:eastAsia="Calibri" w:cs="Calibri"/>
                <w:i/>
                <w:sz w:val="18"/>
                <w:szCs w:val="18"/>
              </w:rPr>
              <w:t>-Poor oversight of PFES might lead to inefficient use of PFES resources for conservation action</w:t>
            </w:r>
          </w:p>
        </w:tc>
      </w:tr>
      <w:tr w:rsidRPr="006F3D7E" w:rsidR="009C73A8" w:rsidTr="5A384B9B" w14:paraId="443DE4A8" w14:textId="77777777">
        <w:trPr>
          <w:trHeight w:val="424"/>
        </w:trPr>
        <w:tc>
          <w:tcPr>
            <w:tcW w:w="1342" w:type="dxa"/>
            <w:vMerge w:val="restart"/>
            <w:shd w:val="clear" w:color="auto" w:fill="auto"/>
          </w:tcPr>
          <w:p w:rsidRPr="006F3D7E" w:rsidR="009C73A8" w:rsidP="005A18B3" w:rsidRDefault="009C73A8" w14:paraId="690A35DF" w14:textId="77777777">
            <w:pPr>
              <w:spacing w:after="60" w:line="240" w:lineRule="auto"/>
              <w:rPr>
                <w:rFonts w:ascii="Calibri" w:hAnsi="Calibri" w:eastAsia="Calibri" w:cs="Calibri"/>
                <w:b/>
                <w:sz w:val="18"/>
                <w:szCs w:val="18"/>
              </w:rPr>
            </w:pPr>
          </w:p>
          <w:p w:rsidRPr="006F3D7E" w:rsidR="009C73A8" w:rsidP="005A18B3" w:rsidRDefault="009C73A8" w14:paraId="47C19775"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t>Project Outcome 3</w:t>
            </w:r>
          </w:p>
          <w:p w:rsidRPr="006F3D7E" w:rsidR="009C73A8" w:rsidP="005A18B3" w:rsidRDefault="009C73A8" w14:paraId="68DC4F79" w14:textId="77777777">
            <w:pPr>
              <w:spacing w:after="60" w:line="240" w:lineRule="auto"/>
              <w:rPr>
                <w:rFonts w:ascii="Calibri" w:hAnsi="Calibri" w:eastAsia="Calibri" w:cs="Calibri"/>
                <w:b/>
                <w:sz w:val="18"/>
                <w:szCs w:val="18"/>
              </w:rPr>
            </w:pPr>
            <w:r w:rsidRPr="006F3D7E">
              <w:rPr>
                <w:rFonts w:ascii="Calibri" w:hAnsi="Calibri" w:eastAsia="Calibri" w:cs="Calibri"/>
                <w:color w:val="000000"/>
                <w:sz w:val="18"/>
                <w:szCs w:val="18"/>
              </w:rPr>
              <w:t>Knowledge documentation and exchange supports policy guidance, replication and national uptake of improved forest management practices</w:t>
            </w:r>
          </w:p>
        </w:tc>
        <w:tc>
          <w:tcPr>
            <w:tcW w:w="1507" w:type="dxa"/>
            <w:shd w:val="clear" w:color="auto" w:fill="auto"/>
          </w:tcPr>
          <w:p w:rsidRPr="006F3D7E" w:rsidR="009C73A8" w:rsidP="005A18B3" w:rsidRDefault="009C73A8" w14:paraId="66E1CB57" w14:textId="6F831F1A">
            <w:pPr>
              <w:spacing w:after="60" w:line="240" w:lineRule="auto"/>
              <w:rPr>
                <w:rFonts w:ascii="Calibri" w:hAnsi="Calibri" w:eastAsia="Calibri" w:cs="Calibri"/>
                <w:sz w:val="18"/>
                <w:szCs w:val="18"/>
              </w:rPr>
            </w:pPr>
            <w:r w:rsidRPr="006F3D7E">
              <w:rPr>
                <w:rFonts w:ascii="Calibri" w:hAnsi="Calibri" w:eastAsia="Calibri" w:cs="Calibri"/>
                <w:b/>
                <w:bCs/>
                <w:sz w:val="18"/>
                <w:szCs w:val="18"/>
              </w:rPr>
              <w:t>Indic</w:t>
            </w:r>
            <w:r w:rsidRPr="006F3D7E" w:rsidR="0030306A">
              <w:rPr>
                <w:rFonts w:ascii="Calibri" w:hAnsi="Calibri" w:eastAsia="Calibri" w:cs="Calibri"/>
                <w:b/>
                <w:bCs/>
                <w:sz w:val="18"/>
                <w:szCs w:val="18"/>
              </w:rPr>
              <w:t>a</w:t>
            </w:r>
            <w:r w:rsidRPr="006F3D7E">
              <w:rPr>
                <w:rFonts w:ascii="Calibri" w:hAnsi="Calibri" w:eastAsia="Calibri" w:cs="Calibri"/>
                <w:b/>
                <w:bCs/>
                <w:sz w:val="18"/>
                <w:szCs w:val="18"/>
              </w:rPr>
              <w:t>tor 1</w:t>
            </w:r>
            <w:r w:rsidRPr="006F3D7E" w:rsidR="009D0024">
              <w:rPr>
                <w:rFonts w:ascii="Calibri" w:hAnsi="Calibri" w:eastAsia="Calibri" w:cs="Calibri"/>
                <w:b/>
                <w:bCs/>
                <w:sz w:val="18"/>
                <w:szCs w:val="18"/>
              </w:rPr>
              <w:t>5</w:t>
            </w:r>
            <w:r w:rsidRPr="006F3D7E">
              <w:rPr>
                <w:rFonts w:ascii="Calibri" w:hAnsi="Calibri" w:eastAsia="Calibri" w:cs="Calibri"/>
                <w:b/>
                <w:bCs/>
                <w:sz w:val="18"/>
                <w:szCs w:val="18"/>
              </w:rPr>
              <w:t xml:space="preserve">: </w:t>
            </w:r>
            <w:r w:rsidRPr="006F3D7E">
              <w:rPr>
                <w:rFonts w:ascii="Calibri" w:hAnsi="Calibri" w:eastAsia="Calibri" w:cs="Calibri"/>
                <w:sz w:val="18"/>
                <w:szCs w:val="18"/>
              </w:rPr>
              <w:t>Number of policy guideline notes on biodiversity and SFM enunciated e.g.</w:t>
            </w:r>
          </w:p>
          <w:p w:rsidRPr="006F3D7E" w:rsidR="009C73A8" w:rsidP="005A18B3" w:rsidRDefault="009C73A8" w14:paraId="7F42C881" w14:textId="77777777">
            <w:pPr>
              <w:spacing w:after="60" w:line="240" w:lineRule="auto"/>
              <w:rPr>
                <w:rFonts w:ascii="Calibri" w:hAnsi="Calibri" w:eastAsia="Calibri" w:cs="Calibri"/>
                <w:b/>
                <w:bCs/>
                <w:sz w:val="18"/>
                <w:szCs w:val="18"/>
              </w:rPr>
            </w:pPr>
          </w:p>
        </w:tc>
        <w:tc>
          <w:tcPr>
            <w:tcW w:w="1347" w:type="dxa"/>
          </w:tcPr>
          <w:p w:rsidRPr="006F3D7E" w:rsidR="009C73A8" w:rsidP="005A18B3" w:rsidRDefault="009C73A8" w14:paraId="4012FF6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Gaps assessment for enhancing SFM investment planning guidelines completed and revised guidelines issued. Guidelines for mainstreaming into provincial master planning under preparation, consultations completed</w:t>
            </w:r>
            <w:sdt>
              <w:sdtPr>
                <w:rPr>
                  <w:rFonts w:ascii="Calibri" w:hAnsi="Calibri" w:eastAsia="Calibri" w:cs="Calibri"/>
                  <w:sz w:val="20"/>
                  <w:szCs w:val="24"/>
                </w:rPr>
                <w:tag w:val="goog_rdk_851"/>
                <w:id w:val="1091513593"/>
              </w:sdtPr>
              <w:sdtContent>
                <w:r w:rsidRPr="006F3D7E">
                  <w:rPr>
                    <w:rFonts w:ascii="Calibri" w:hAnsi="Calibri" w:eastAsia="Calibri" w:cs="Calibri"/>
                    <w:i/>
                    <w:sz w:val="18"/>
                    <w:szCs w:val="18"/>
                  </w:rPr>
                  <w:t>,</w:t>
                </w:r>
              </w:sdtContent>
            </w:sdt>
            <w:r w:rsidRPr="006F3D7E">
              <w:rPr>
                <w:rFonts w:ascii="Calibri" w:hAnsi="Calibri" w:eastAsia="Calibri" w:cs="Calibri"/>
                <w:i/>
                <w:sz w:val="18"/>
                <w:szCs w:val="18"/>
              </w:rPr>
              <w:t xml:space="preserve"> and requirements assessed</w:t>
            </w:r>
          </w:p>
          <w:p w:rsidRPr="006F3D7E" w:rsidR="009C73A8" w:rsidP="005A18B3" w:rsidRDefault="009C73A8" w14:paraId="33DC62FD" w14:textId="334A2F18">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TE: Issuance of </w:t>
            </w:r>
            <w:r w:rsidRPr="006F3D7E" w:rsidR="00FD57D4">
              <w:rPr>
                <w:rFonts w:ascii="Calibri" w:hAnsi="Calibri" w:eastAsia="Calibri" w:cs="Calibri"/>
                <w:i/>
                <w:sz w:val="18"/>
                <w:szCs w:val="18"/>
              </w:rPr>
              <w:t xml:space="preserve">Replication, scaling-up and long-term sustainability strategy/plan and </w:t>
            </w:r>
            <w:r w:rsidRPr="006F3D7E">
              <w:rPr>
                <w:rFonts w:ascii="Calibri" w:hAnsi="Calibri" w:eastAsia="Calibri" w:cs="Calibri"/>
                <w:i/>
                <w:sz w:val="18"/>
                <w:szCs w:val="18"/>
              </w:rPr>
              <w:t>at least two policy guidance notes on biodiversity and SFM, with application of new SFM investment guidelines for production and protection forests completed</w:t>
            </w:r>
          </w:p>
        </w:tc>
        <w:tc>
          <w:tcPr>
            <w:tcW w:w="1443" w:type="dxa"/>
          </w:tcPr>
          <w:p w:rsidRPr="006F3D7E" w:rsidR="009C73A8" w:rsidP="005A18B3" w:rsidRDefault="009C73A8" w14:paraId="28CE5E93"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Current policies are limited to mainstream biodiversity and SLM within forest management and provincial master planning based on ecological principles and processes for the survival of species, maintenance of ecological services, and habitat connectivity.</w:t>
            </w:r>
          </w:p>
          <w:p w:rsidRPr="006F3D7E" w:rsidR="009C73A8" w:rsidP="005A18B3" w:rsidRDefault="009C73A8" w14:paraId="100EFF01" w14:textId="77777777">
            <w:pPr>
              <w:spacing w:after="0" w:line="240" w:lineRule="auto"/>
              <w:rPr>
                <w:rFonts w:ascii="Calibri" w:hAnsi="Calibri" w:eastAsia="Calibri" w:cs="Calibri"/>
                <w:i/>
                <w:sz w:val="18"/>
                <w:szCs w:val="18"/>
              </w:rPr>
            </w:pPr>
          </w:p>
        </w:tc>
        <w:tc>
          <w:tcPr>
            <w:tcW w:w="1603" w:type="dxa"/>
            <w:shd w:val="clear" w:color="auto" w:fill="auto"/>
          </w:tcPr>
          <w:p w:rsidRPr="006F3D7E" w:rsidR="009C73A8" w:rsidP="005A18B3" w:rsidRDefault="009C73A8" w14:paraId="2A59756C"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Investment learning and development</w:t>
            </w:r>
          </w:p>
        </w:tc>
        <w:tc>
          <w:tcPr>
            <w:tcW w:w="1024" w:type="dxa"/>
            <w:shd w:val="clear" w:color="auto" w:fill="auto"/>
          </w:tcPr>
          <w:p w:rsidRPr="006F3D7E" w:rsidR="009C73A8" w:rsidP="005A18B3" w:rsidRDefault="009C73A8" w14:paraId="44FA829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tc>
        <w:tc>
          <w:tcPr>
            <w:tcW w:w="1325" w:type="dxa"/>
            <w:shd w:val="clear" w:color="auto" w:fill="auto"/>
          </w:tcPr>
          <w:p w:rsidRPr="006F3D7E" w:rsidR="009C73A8" w:rsidP="005A18B3" w:rsidRDefault="009C73A8" w14:paraId="59705981"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PMU</w:t>
            </w:r>
          </w:p>
        </w:tc>
        <w:tc>
          <w:tcPr>
            <w:tcW w:w="1347" w:type="dxa"/>
            <w:shd w:val="clear" w:color="auto" w:fill="auto"/>
          </w:tcPr>
          <w:p w:rsidRPr="006F3D7E" w:rsidR="009C73A8" w:rsidP="005A18B3" w:rsidRDefault="009C73A8" w14:paraId="46269FB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Policy documents</w:t>
            </w:r>
          </w:p>
        </w:tc>
        <w:tc>
          <w:tcPr>
            <w:tcW w:w="2017" w:type="dxa"/>
            <w:shd w:val="clear" w:color="auto" w:fill="auto"/>
          </w:tcPr>
          <w:p w:rsidRPr="006F3D7E" w:rsidR="009C73A8" w:rsidP="005A18B3" w:rsidRDefault="009C73A8" w14:paraId="52CA71B2"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Assumption:</w:t>
            </w:r>
            <w:r w:rsidRPr="006F3D7E">
              <w:rPr>
                <w:rFonts w:ascii="Calibri" w:hAnsi="Calibri" w:eastAsia="Calibri" w:cs="Calibri"/>
                <w:i/>
                <w:sz w:val="18"/>
                <w:szCs w:val="18"/>
              </w:rPr>
              <w:t xml:space="preserve"> </w:t>
            </w:r>
          </w:p>
          <w:p w:rsidRPr="006F3D7E" w:rsidR="009C73A8" w:rsidP="005A18B3" w:rsidRDefault="009C73A8" w14:paraId="3B788C50"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-The national and provincial government willingness to policy development  </w:t>
            </w:r>
          </w:p>
          <w:p w:rsidRPr="006F3D7E" w:rsidR="009C73A8" w:rsidP="005A18B3" w:rsidRDefault="009C73A8" w14:paraId="1AAB99F4" w14:textId="4BF0F6F3">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rPr>
              <w:t xml:space="preserve">-Policy </w:t>
            </w:r>
            <w:r w:rsidRPr="006F3D7E" w:rsidR="00831EA8">
              <w:rPr>
                <w:rFonts w:ascii="Calibri" w:hAnsi="Calibri" w:eastAsia="Calibri" w:cs="Calibri"/>
                <w:i/>
                <w:sz w:val="18"/>
                <w:szCs w:val="18"/>
              </w:rPr>
              <w:t>notes will</w:t>
            </w:r>
            <w:r w:rsidRPr="006F3D7E">
              <w:rPr>
                <w:rFonts w:ascii="Calibri" w:hAnsi="Calibri" w:eastAsia="Calibri" w:cs="Calibri"/>
                <w:i/>
                <w:sz w:val="18"/>
                <w:szCs w:val="18"/>
              </w:rPr>
              <w:t xml:space="preserve"> be formally agreed with key partners  </w:t>
            </w:r>
          </w:p>
        </w:tc>
      </w:tr>
      <w:tr w:rsidRPr="006F3D7E" w:rsidR="009C73A8" w:rsidTr="5A384B9B" w14:paraId="2665E658" w14:textId="77777777">
        <w:trPr>
          <w:trHeight w:val="424"/>
        </w:trPr>
        <w:tc>
          <w:tcPr>
            <w:tcW w:w="1342" w:type="dxa"/>
            <w:vMerge/>
          </w:tcPr>
          <w:p w:rsidRPr="006F3D7E" w:rsidR="009C73A8" w:rsidP="005A18B3" w:rsidRDefault="009C73A8" w14:paraId="1579D1A8" w14:textId="77777777">
            <w:pPr>
              <w:spacing w:after="60" w:line="240" w:lineRule="auto"/>
              <w:rPr>
                <w:rFonts w:ascii="Calibri" w:hAnsi="Calibri" w:eastAsia="Calibri" w:cs="Calibri"/>
                <w:b/>
                <w:sz w:val="18"/>
                <w:szCs w:val="18"/>
              </w:rPr>
            </w:pPr>
          </w:p>
        </w:tc>
        <w:tc>
          <w:tcPr>
            <w:tcW w:w="1507" w:type="dxa"/>
            <w:shd w:val="clear" w:color="auto" w:fill="auto"/>
          </w:tcPr>
          <w:p w:rsidRPr="006F3D7E" w:rsidR="009C73A8" w:rsidP="005A18B3" w:rsidRDefault="009C73A8" w14:paraId="7D6CDE96" w14:textId="6F7EF5A7">
            <w:pPr>
              <w:spacing w:after="60" w:line="240" w:lineRule="auto"/>
              <w:rPr>
                <w:rFonts w:ascii="Calibri" w:hAnsi="Calibri" w:eastAsia="Calibri" w:cs="Calibri"/>
                <w:b/>
                <w:bCs/>
                <w:sz w:val="18"/>
                <w:szCs w:val="18"/>
              </w:rPr>
            </w:pPr>
            <w:r w:rsidRPr="006F3D7E">
              <w:rPr>
                <w:rFonts w:ascii="Calibri" w:hAnsi="Calibri" w:eastAsia="Calibri" w:cs="Calibri"/>
                <w:b/>
                <w:bCs/>
                <w:sz w:val="18"/>
                <w:szCs w:val="18"/>
              </w:rPr>
              <w:t>Indicator 1</w:t>
            </w:r>
            <w:r w:rsidRPr="006F3D7E" w:rsidR="009D0024">
              <w:rPr>
                <w:rFonts w:ascii="Calibri" w:hAnsi="Calibri" w:eastAsia="Calibri" w:cs="Calibri"/>
                <w:b/>
                <w:bCs/>
                <w:sz w:val="18"/>
                <w:szCs w:val="18"/>
              </w:rPr>
              <w:t>6</w:t>
            </w:r>
            <w:r w:rsidRPr="006F3D7E">
              <w:rPr>
                <w:rFonts w:ascii="Calibri" w:hAnsi="Calibri" w:eastAsia="Calibri" w:cs="Calibri"/>
                <w:b/>
                <w:bCs/>
                <w:sz w:val="18"/>
                <w:szCs w:val="18"/>
              </w:rPr>
              <w:t xml:space="preserve">: </w:t>
            </w:r>
            <w:r w:rsidRPr="006F3D7E">
              <w:rPr>
                <w:rFonts w:ascii="Calibri" w:hAnsi="Calibri" w:eastAsia="Calibri" w:cs="Calibri"/>
                <w:sz w:val="18"/>
                <w:szCs w:val="18"/>
              </w:rPr>
              <w:t xml:space="preserve">Level of awareness on </w:t>
            </w:r>
            <w:r w:rsidRPr="006F3D7E">
              <w:rPr>
                <w:rFonts w:ascii="Calibri" w:hAnsi="Calibri" w:eastAsia="Calibri" w:cs="Calibri"/>
                <w:sz w:val="18"/>
                <w:szCs w:val="18"/>
              </w:rPr>
              <w:lastRenderedPageBreak/>
              <w:t>conservation and threatened species conservation in the landscapes as indicated by KAP survey.</w:t>
            </w:r>
          </w:p>
        </w:tc>
        <w:tc>
          <w:tcPr>
            <w:tcW w:w="1347" w:type="dxa"/>
          </w:tcPr>
          <w:p w:rsidRPr="006F3D7E" w:rsidR="009C73A8" w:rsidP="005A18B3" w:rsidRDefault="009C73A8" w14:paraId="54A42869"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 xml:space="preserve">MTR: </w:t>
            </w:r>
            <w:r w:rsidRPr="006F3D7E">
              <w:rPr>
                <w:rFonts w:ascii="Calibri" w:hAnsi="Calibri" w:eastAsia="Calibri" w:cs="Calibri"/>
                <w:i/>
                <w:color w:val="000000"/>
                <w:sz w:val="18"/>
                <w:szCs w:val="18"/>
              </w:rPr>
              <w:t xml:space="preserve">At least 20% (of which at least 50% </w:t>
            </w:r>
            <w:r w:rsidRPr="006F3D7E">
              <w:rPr>
                <w:rFonts w:ascii="Calibri" w:hAnsi="Calibri" w:eastAsia="Calibri" w:cs="Calibri"/>
                <w:i/>
                <w:color w:val="000000"/>
                <w:sz w:val="18"/>
                <w:szCs w:val="18"/>
              </w:rPr>
              <w:lastRenderedPageBreak/>
              <w:t xml:space="preserve">women) of sampled community members, government and sector agency staff, private sector and other stakeholders </w:t>
            </w:r>
          </w:p>
          <w:p w:rsidRPr="006F3D7E" w:rsidR="009C73A8" w:rsidP="005A18B3" w:rsidRDefault="009C73A8" w14:paraId="38AF312A" w14:textId="77777777">
            <w:pPr>
              <w:spacing w:after="60" w:line="240" w:lineRule="auto"/>
              <w:rPr>
                <w:rFonts w:ascii="Calibri" w:hAnsi="Calibri" w:eastAsia="Calibri" w:cs="Calibri"/>
                <w:i/>
                <w:sz w:val="18"/>
                <w:szCs w:val="18"/>
              </w:rPr>
            </w:pPr>
          </w:p>
          <w:p w:rsidRPr="006F3D7E" w:rsidR="009C73A8" w:rsidP="005A18B3" w:rsidRDefault="009C73A8" w14:paraId="33FDFD1D"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w:t>
            </w:r>
          </w:p>
          <w:p w:rsidRPr="006F3D7E" w:rsidR="009C73A8" w:rsidP="005A18B3" w:rsidRDefault="009C73A8" w14:paraId="31E407BF" w14:textId="77777777">
            <w:pPr>
              <w:spacing w:after="60" w:line="240" w:lineRule="auto"/>
              <w:rPr>
                <w:rFonts w:ascii="Calibri" w:hAnsi="Calibri" w:eastAsia="Calibri" w:cs="Calibri"/>
                <w:i/>
                <w:sz w:val="18"/>
                <w:szCs w:val="18"/>
              </w:rPr>
            </w:pPr>
            <w:r w:rsidRPr="006F3D7E">
              <w:rPr>
                <w:rFonts w:ascii="Calibri" w:hAnsi="Calibri" w:eastAsia="Calibri" w:cs="Calibri"/>
                <w:i/>
                <w:color w:val="000000"/>
                <w:sz w:val="18"/>
                <w:szCs w:val="18"/>
              </w:rPr>
              <w:t>At least 60% (of which at least 50% women) of sampled community members, government and sector agency staff, private sector and other stakeholders</w:t>
            </w:r>
            <w:sdt>
              <w:sdtPr>
                <w:rPr>
                  <w:rFonts w:ascii="Calibri" w:hAnsi="Calibri" w:eastAsia="Calibri" w:cs="Calibri"/>
                  <w:sz w:val="20"/>
                  <w:szCs w:val="24"/>
                </w:rPr>
                <w:tag w:val="goog_rdk_1122"/>
                <w:id w:val="343668392"/>
              </w:sdtPr>
              <w:sdtContent>
                <w:r w:rsidRPr="006F3D7E">
                  <w:rPr>
                    <w:rFonts w:ascii="Calibri" w:hAnsi="Calibri" w:eastAsia="Calibri" w:cs="Calibri"/>
                    <w:i/>
                    <w:color w:val="000000"/>
                    <w:sz w:val="18"/>
                    <w:szCs w:val="18"/>
                  </w:rPr>
                  <w:t>’</w:t>
                </w:r>
              </w:sdtContent>
            </w:sdt>
            <w:r w:rsidRPr="006F3D7E">
              <w:rPr>
                <w:rFonts w:ascii="Calibri" w:hAnsi="Calibri" w:eastAsia="Calibri" w:cs="Calibri"/>
                <w:i/>
                <w:color w:val="000000"/>
                <w:sz w:val="18"/>
                <w:szCs w:val="18"/>
              </w:rPr>
              <w:t xml:space="preserve"> outcomes</w:t>
            </w:r>
          </w:p>
        </w:tc>
        <w:tc>
          <w:tcPr>
            <w:tcW w:w="1443" w:type="dxa"/>
          </w:tcPr>
          <w:p w:rsidRPr="006F3D7E" w:rsidR="009C73A8" w:rsidP="005A18B3" w:rsidRDefault="009C73A8" w14:paraId="1409E56F" w14:textId="77777777">
            <w:pPr>
              <w:spacing w:after="0" w:line="240" w:lineRule="auto"/>
              <w:rPr>
                <w:rFonts w:ascii="Calibri" w:hAnsi="Calibri" w:eastAsia="Calibri" w:cs="Calibri"/>
                <w:i/>
                <w:sz w:val="18"/>
                <w:szCs w:val="18"/>
              </w:rPr>
            </w:pPr>
            <w:r w:rsidRPr="006F3D7E">
              <w:rPr>
                <w:rFonts w:ascii="Calibri" w:hAnsi="Calibri" w:eastAsia="Calibri" w:cs="Calibri"/>
                <w:i/>
                <w:color w:val="000000"/>
                <w:sz w:val="18"/>
                <w:szCs w:val="18"/>
              </w:rPr>
              <w:lastRenderedPageBreak/>
              <w:t>Measure</w:t>
            </w:r>
            <w:sdt>
              <w:sdtPr>
                <w:rPr>
                  <w:rFonts w:ascii="Calibri" w:hAnsi="Calibri" w:eastAsia="Calibri" w:cs="Calibri"/>
                  <w:sz w:val="20"/>
                  <w:szCs w:val="24"/>
                </w:rPr>
                <w:tag w:val="goog_rdk_1123"/>
                <w:id w:val="190110673"/>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i/>
                <w:color w:val="000000"/>
                <w:sz w:val="18"/>
                <w:szCs w:val="18"/>
              </w:rPr>
              <w:t xml:space="preserve"> of awareness of potential </w:t>
            </w:r>
            <w:r w:rsidRPr="006F3D7E">
              <w:rPr>
                <w:rFonts w:ascii="Calibri" w:hAnsi="Calibri" w:eastAsia="Calibri" w:cs="Calibri"/>
                <w:i/>
                <w:color w:val="000000"/>
                <w:sz w:val="18"/>
                <w:szCs w:val="18"/>
              </w:rPr>
              <w:lastRenderedPageBreak/>
              <w:t>conservation threats and adverse impacts of unsustainable forest developments and behavior change for biodiversity outcomes</w:t>
            </w:r>
          </w:p>
          <w:p w:rsidRPr="006F3D7E" w:rsidR="009C73A8" w:rsidP="005A18B3" w:rsidRDefault="009C73A8" w14:paraId="5AB38BE5" w14:textId="77777777">
            <w:pPr>
              <w:spacing w:after="0" w:line="240" w:lineRule="auto"/>
              <w:rPr>
                <w:rFonts w:ascii="Calibri" w:hAnsi="Calibri" w:eastAsia="Calibri" w:cs="Calibri"/>
                <w:i/>
                <w:sz w:val="18"/>
                <w:szCs w:val="18"/>
              </w:rPr>
            </w:pPr>
          </w:p>
        </w:tc>
        <w:tc>
          <w:tcPr>
            <w:tcW w:w="1603" w:type="dxa"/>
            <w:shd w:val="clear" w:color="auto" w:fill="auto"/>
          </w:tcPr>
          <w:p w:rsidRPr="006F3D7E" w:rsidR="009C73A8" w:rsidP="005A18B3" w:rsidRDefault="009C73A8" w14:paraId="350AAF5A"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lastRenderedPageBreak/>
              <w:t>surveys</w:t>
            </w:r>
          </w:p>
        </w:tc>
        <w:tc>
          <w:tcPr>
            <w:tcW w:w="1024" w:type="dxa"/>
            <w:shd w:val="clear" w:color="auto" w:fill="auto"/>
          </w:tcPr>
          <w:p w:rsidRPr="006F3D7E" w:rsidR="009C73A8" w:rsidP="005A18B3" w:rsidRDefault="009C73A8" w14:paraId="75F5DD6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Year 1, MTR and TE</w:t>
            </w:r>
          </w:p>
        </w:tc>
        <w:tc>
          <w:tcPr>
            <w:tcW w:w="1325" w:type="dxa"/>
            <w:shd w:val="clear" w:color="auto" w:fill="auto"/>
          </w:tcPr>
          <w:p w:rsidRPr="006F3D7E" w:rsidR="009C73A8" w:rsidP="005A18B3" w:rsidRDefault="009C73A8" w14:paraId="743B5364"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PMU</w:t>
            </w:r>
          </w:p>
        </w:tc>
        <w:tc>
          <w:tcPr>
            <w:tcW w:w="1347" w:type="dxa"/>
            <w:shd w:val="clear" w:color="auto" w:fill="auto"/>
          </w:tcPr>
          <w:p w:rsidRPr="006F3D7E" w:rsidR="009C73A8" w:rsidP="005A18B3" w:rsidRDefault="009C73A8" w14:paraId="22FB0C28"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KPA survey reports</w:t>
            </w:r>
          </w:p>
        </w:tc>
        <w:tc>
          <w:tcPr>
            <w:tcW w:w="2017" w:type="dxa"/>
            <w:shd w:val="clear" w:color="auto" w:fill="auto"/>
          </w:tcPr>
          <w:p w:rsidRPr="006F3D7E" w:rsidR="009C73A8" w:rsidP="005A18B3" w:rsidRDefault="009C73A8" w14:paraId="140E1281"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Assumption</w:t>
            </w:r>
            <w:r w:rsidRPr="006F3D7E">
              <w:rPr>
                <w:rFonts w:ascii="Calibri" w:hAnsi="Calibri" w:eastAsia="Calibri" w:cs="Calibri"/>
                <w:i/>
                <w:sz w:val="18"/>
                <w:szCs w:val="18"/>
              </w:rPr>
              <w:t xml:space="preserve">: </w:t>
            </w:r>
          </w:p>
          <w:p w:rsidRPr="006F3D7E" w:rsidR="009C73A8" w:rsidP="005A18B3" w:rsidRDefault="009C73A8" w14:paraId="7AE8ACA3"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 xml:space="preserve">- Gender and Social Inclusion </w:t>
            </w:r>
            <w:r w:rsidRPr="006F3D7E">
              <w:rPr>
                <w:rFonts w:ascii="Calibri" w:hAnsi="Calibri" w:eastAsia="Calibri" w:cs="Calibri"/>
                <w:i/>
                <w:sz w:val="18"/>
                <w:szCs w:val="18"/>
              </w:rPr>
              <w:lastRenderedPageBreak/>
              <w:t>Mainstreaming Plan followed and benefits distributed equitably.</w:t>
            </w:r>
          </w:p>
          <w:p w:rsidRPr="006F3D7E" w:rsidR="009C73A8" w:rsidP="005A18B3" w:rsidRDefault="009C73A8" w14:paraId="4B33D7E2"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-Stakeholders willing to actively participate in the review process.</w:t>
            </w:r>
          </w:p>
          <w:p w:rsidRPr="006F3D7E" w:rsidR="009C73A8" w:rsidP="005A18B3" w:rsidRDefault="009C73A8" w14:paraId="1EEDDDE2" w14:textId="77777777">
            <w:pPr>
              <w:spacing w:after="0" w:line="240" w:lineRule="auto"/>
              <w:rPr>
                <w:rFonts w:ascii="Calibri" w:hAnsi="Calibri" w:eastAsia="Calibri" w:cs="Calibri"/>
                <w:i/>
                <w:sz w:val="18"/>
                <w:szCs w:val="18"/>
                <w:u w:val="single"/>
              </w:rPr>
            </w:pPr>
          </w:p>
        </w:tc>
      </w:tr>
      <w:tr w:rsidRPr="006F3D7E" w:rsidR="009C73A8" w:rsidTr="5A384B9B" w14:paraId="13FD066D" w14:textId="77777777">
        <w:trPr>
          <w:trHeight w:val="424"/>
        </w:trPr>
        <w:tc>
          <w:tcPr>
            <w:tcW w:w="1342" w:type="dxa"/>
            <w:vMerge/>
          </w:tcPr>
          <w:p w:rsidRPr="006F3D7E" w:rsidR="009C73A8" w:rsidP="005A18B3" w:rsidRDefault="009C73A8" w14:paraId="2E427D22" w14:textId="77777777">
            <w:pPr>
              <w:spacing w:after="60" w:line="240" w:lineRule="auto"/>
              <w:rPr>
                <w:rFonts w:ascii="Calibri" w:hAnsi="Calibri" w:eastAsia="Calibri" w:cs="Calibri"/>
                <w:b/>
                <w:sz w:val="18"/>
                <w:szCs w:val="18"/>
              </w:rPr>
            </w:pPr>
          </w:p>
        </w:tc>
        <w:tc>
          <w:tcPr>
            <w:tcW w:w="1507" w:type="dxa"/>
            <w:shd w:val="clear" w:color="auto" w:fill="auto"/>
          </w:tcPr>
          <w:p w:rsidRPr="006F3D7E" w:rsidR="009C73A8" w:rsidP="005A18B3" w:rsidRDefault="009C73A8" w14:paraId="47C75FE9" w14:textId="2AABC7A1">
            <w:pPr>
              <w:spacing w:after="60" w:line="240" w:lineRule="auto"/>
              <w:rPr>
                <w:rFonts w:ascii="Calibri" w:hAnsi="Calibri" w:eastAsia="Calibri" w:cs="Calibri"/>
                <w:b/>
                <w:bCs/>
                <w:sz w:val="18"/>
                <w:szCs w:val="18"/>
              </w:rPr>
            </w:pPr>
            <w:r w:rsidRPr="006F3D7E">
              <w:rPr>
                <w:rFonts w:ascii="Calibri" w:hAnsi="Calibri" w:eastAsia="Calibri" w:cs="Calibri"/>
                <w:b/>
                <w:bCs/>
                <w:sz w:val="18"/>
                <w:szCs w:val="18"/>
              </w:rPr>
              <w:t>Indicator 1</w:t>
            </w:r>
            <w:r w:rsidRPr="006F3D7E" w:rsidR="009D0024">
              <w:rPr>
                <w:rFonts w:ascii="Calibri" w:hAnsi="Calibri" w:eastAsia="Calibri" w:cs="Calibri"/>
                <w:b/>
                <w:bCs/>
                <w:sz w:val="18"/>
                <w:szCs w:val="18"/>
              </w:rPr>
              <w:t>7</w:t>
            </w:r>
            <w:r w:rsidRPr="006F3D7E">
              <w:rPr>
                <w:rFonts w:ascii="Calibri" w:hAnsi="Calibri" w:eastAsia="Calibri" w:cs="Calibri"/>
                <w:b/>
                <w:bCs/>
                <w:sz w:val="18"/>
                <w:szCs w:val="18"/>
              </w:rPr>
              <w:t>:</w:t>
            </w:r>
          </w:p>
          <w:p w:rsidRPr="006F3D7E" w:rsidR="009C73A8" w:rsidP="005A18B3" w:rsidRDefault="009C73A8" w14:paraId="46B75053" w14:textId="77777777">
            <w:pPr>
              <w:spacing w:after="60" w:line="240" w:lineRule="auto"/>
              <w:rPr>
                <w:rFonts w:ascii="Calibri" w:hAnsi="Calibri" w:eastAsia="Calibri" w:cs="Calibri"/>
                <w:b/>
                <w:bCs/>
                <w:sz w:val="18"/>
                <w:szCs w:val="18"/>
              </w:rPr>
            </w:pPr>
            <w:r w:rsidRPr="006F3D7E">
              <w:rPr>
                <w:rFonts w:ascii="Calibri" w:hAnsi="Calibri" w:eastAsia="Calibri" w:cs="Calibri"/>
                <w:sz w:val="18"/>
                <w:szCs w:val="18"/>
              </w:rPr>
              <w:t>Number of best practices documented and disseminated as part of replication strategy</w:t>
            </w:r>
          </w:p>
        </w:tc>
        <w:tc>
          <w:tcPr>
            <w:tcW w:w="1347" w:type="dxa"/>
          </w:tcPr>
          <w:p w:rsidRPr="006F3D7E" w:rsidR="009C73A8" w:rsidP="005A18B3" w:rsidRDefault="009C73A8" w14:paraId="01916276"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Best practices topics identified, data and monitoring collection in progress</w:t>
            </w:r>
          </w:p>
          <w:p w:rsidRPr="006F3D7E" w:rsidR="009C73A8" w:rsidP="005A18B3" w:rsidRDefault="009C73A8" w14:paraId="417B085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TE: Documentation and Dissemination of at least 10 project best practices and lessons learned.</w:t>
            </w:r>
          </w:p>
        </w:tc>
        <w:tc>
          <w:tcPr>
            <w:tcW w:w="1443" w:type="dxa"/>
          </w:tcPr>
          <w:p w:rsidRPr="006F3D7E" w:rsidR="009C73A8" w:rsidP="005A18B3" w:rsidRDefault="009C73A8" w14:paraId="27FB78F4"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rPr>
              <w:t>Limited number of good practices in conservation and sustainable forest resource management codified, disseminated and applied</w:t>
            </w:r>
          </w:p>
        </w:tc>
        <w:tc>
          <w:tcPr>
            <w:tcW w:w="1603" w:type="dxa"/>
            <w:shd w:val="clear" w:color="auto" w:fill="auto"/>
          </w:tcPr>
          <w:p w:rsidRPr="006F3D7E" w:rsidR="009C73A8" w:rsidP="005A18B3" w:rsidRDefault="009C73A8" w14:paraId="755BDFEF"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Questionnaires and reports</w:t>
            </w:r>
          </w:p>
        </w:tc>
        <w:tc>
          <w:tcPr>
            <w:tcW w:w="1024" w:type="dxa"/>
            <w:shd w:val="clear" w:color="auto" w:fill="auto"/>
          </w:tcPr>
          <w:p w:rsidRPr="006F3D7E" w:rsidR="009C73A8" w:rsidP="005A18B3" w:rsidRDefault="009C73A8" w14:paraId="60AAD5F9"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MTR and TE</w:t>
            </w:r>
          </w:p>
        </w:tc>
        <w:tc>
          <w:tcPr>
            <w:tcW w:w="1325" w:type="dxa"/>
            <w:shd w:val="clear" w:color="auto" w:fill="auto"/>
          </w:tcPr>
          <w:p w:rsidRPr="006F3D7E" w:rsidR="009C73A8" w:rsidP="005A18B3" w:rsidRDefault="009C73A8" w14:paraId="14DF9EEE"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PMU</w:t>
            </w:r>
          </w:p>
        </w:tc>
        <w:tc>
          <w:tcPr>
            <w:tcW w:w="1347" w:type="dxa"/>
            <w:shd w:val="clear" w:color="auto" w:fill="auto"/>
          </w:tcPr>
          <w:p w:rsidRPr="006F3D7E" w:rsidR="009C73A8" w:rsidP="005A18B3" w:rsidRDefault="009C73A8" w14:paraId="61E0D265" w14:textId="77777777">
            <w:pPr>
              <w:spacing w:after="60" w:line="240" w:lineRule="auto"/>
              <w:rPr>
                <w:rFonts w:ascii="Calibri" w:hAnsi="Calibri" w:eastAsia="Calibri" w:cs="Calibri"/>
                <w:i/>
                <w:sz w:val="18"/>
                <w:szCs w:val="18"/>
              </w:rPr>
            </w:pPr>
            <w:r w:rsidRPr="006F3D7E">
              <w:rPr>
                <w:rFonts w:ascii="Calibri" w:hAnsi="Calibri" w:eastAsia="Calibri" w:cs="Calibri"/>
                <w:i/>
                <w:sz w:val="18"/>
                <w:szCs w:val="18"/>
              </w:rPr>
              <w:t xml:space="preserve">Best practice reports </w:t>
            </w:r>
          </w:p>
        </w:tc>
        <w:tc>
          <w:tcPr>
            <w:tcW w:w="2017" w:type="dxa"/>
            <w:shd w:val="clear" w:color="auto" w:fill="auto"/>
          </w:tcPr>
          <w:p w:rsidRPr="006F3D7E" w:rsidR="009C73A8" w:rsidP="005A18B3" w:rsidRDefault="009C73A8" w14:paraId="08F466E7" w14:textId="77777777">
            <w:pPr>
              <w:spacing w:after="0" w:line="240" w:lineRule="auto"/>
              <w:rPr>
                <w:rFonts w:ascii="Calibri" w:hAnsi="Calibri" w:eastAsia="Calibri" w:cs="Calibri"/>
                <w:i/>
                <w:sz w:val="18"/>
                <w:szCs w:val="18"/>
              </w:rPr>
            </w:pPr>
            <w:r w:rsidRPr="006F3D7E">
              <w:rPr>
                <w:rFonts w:ascii="Calibri" w:hAnsi="Calibri" w:eastAsia="Calibri" w:cs="Calibri"/>
                <w:i/>
                <w:sz w:val="18"/>
                <w:szCs w:val="18"/>
                <w:u w:val="single"/>
              </w:rPr>
              <w:t>Assumptions</w:t>
            </w:r>
            <w:r w:rsidRPr="006F3D7E">
              <w:rPr>
                <w:rFonts w:ascii="Calibri" w:hAnsi="Calibri" w:eastAsia="Calibri" w:cs="Calibri"/>
                <w:i/>
                <w:sz w:val="18"/>
                <w:szCs w:val="18"/>
                <w:u w:val="single"/>
              </w:rPr>
              <w:br/>
            </w:r>
            <w:r w:rsidRPr="006F3D7E">
              <w:rPr>
                <w:rFonts w:ascii="Calibri" w:hAnsi="Calibri" w:eastAsia="Calibri" w:cs="Calibri"/>
                <w:i/>
                <w:sz w:val="18"/>
                <w:szCs w:val="18"/>
              </w:rPr>
              <w:t>-Community</w:t>
            </w:r>
            <w:r w:rsidRPr="006F3D7E">
              <w:rPr>
                <w:rFonts w:ascii="Calibri" w:hAnsi="Calibri" w:eastAsia="Calibri" w:cs="Calibri"/>
                <w:i/>
                <w:sz w:val="18"/>
                <w:szCs w:val="18"/>
                <w:u w:val="single"/>
              </w:rPr>
              <w:t xml:space="preserve"> </w:t>
            </w:r>
            <w:r w:rsidRPr="006F3D7E">
              <w:rPr>
                <w:rFonts w:ascii="Calibri" w:hAnsi="Calibri" w:eastAsia="Calibri" w:cs="Calibri"/>
                <w:i/>
                <w:sz w:val="18"/>
                <w:szCs w:val="18"/>
              </w:rPr>
              <w:t>willingness to accept learning and experiences</w:t>
            </w:r>
          </w:p>
          <w:p w:rsidRPr="006F3D7E" w:rsidR="009C73A8" w:rsidP="005A18B3" w:rsidRDefault="009C73A8" w14:paraId="231C6936" w14:textId="77777777">
            <w:pPr>
              <w:spacing w:after="0" w:line="240" w:lineRule="auto"/>
              <w:rPr>
                <w:rFonts w:ascii="Calibri" w:hAnsi="Calibri" w:eastAsia="Calibri" w:cs="Calibri"/>
                <w:i/>
                <w:sz w:val="18"/>
                <w:szCs w:val="18"/>
                <w:u w:val="single"/>
              </w:rPr>
            </w:pPr>
            <w:r w:rsidRPr="006F3D7E">
              <w:rPr>
                <w:rFonts w:ascii="Calibri" w:hAnsi="Calibri" w:eastAsia="Calibri" w:cs="Calibri"/>
                <w:i/>
                <w:sz w:val="18"/>
                <w:szCs w:val="18"/>
              </w:rPr>
              <w:t>-Capacity exists to document best Practices</w:t>
            </w:r>
          </w:p>
        </w:tc>
      </w:tr>
    </w:tbl>
    <w:p w:rsidRPr="006F3D7E" w:rsidR="009C73A8" w:rsidP="009C73A8" w:rsidRDefault="009C73A8" w14:paraId="6CEC33D9" w14:textId="77777777">
      <w:pPr>
        <w:spacing w:after="0" w:line="240" w:lineRule="auto"/>
        <w:rPr>
          <w:rFonts w:ascii="Calibri" w:hAnsi="Calibri" w:eastAsia="SimSun" w:cs="Calibri"/>
          <w:sz w:val="20"/>
          <w:szCs w:val="20"/>
        </w:rPr>
      </w:pPr>
      <w:r w:rsidRPr="006F3D7E">
        <w:rPr>
          <w:rFonts w:ascii="Calibri" w:hAnsi="Calibri" w:eastAsia="SimSun" w:cs="Calibri"/>
          <w:sz w:val="20"/>
          <w:szCs w:val="20"/>
        </w:rPr>
        <w:t>.</w:t>
      </w:r>
    </w:p>
    <w:bookmarkEnd w:id="27"/>
    <w:p w:rsidRPr="006F3D7E" w:rsidR="008206FF" w:rsidP="008206FF" w:rsidRDefault="008206FF" w14:paraId="7315E6AC" w14:textId="02B9E923">
      <w:pPr>
        <w:spacing w:after="0" w:line="240" w:lineRule="auto"/>
        <w:rPr>
          <w:rFonts w:ascii="Calibri" w:hAnsi="Calibri" w:eastAsia="SimSun" w:cs="Calibri"/>
          <w:sz w:val="20"/>
          <w:szCs w:val="20"/>
        </w:rPr>
      </w:pPr>
      <w:r w:rsidRPr="006F3D7E">
        <w:rPr>
          <w:rFonts w:ascii="Calibri" w:hAnsi="Calibri" w:eastAsia="SimSun" w:cs="Calibri"/>
          <w:sz w:val="20"/>
          <w:szCs w:val="20"/>
        </w:rPr>
        <w:lastRenderedPageBreak/>
        <w:t>.</w:t>
      </w:r>
    </w:p>
    <w:p w:rsidRPr="006F3D7E" w:rsidR="009C73A8" w:rsidP="008206FF" w:rsidRDefault="009C73A8" w14:paraId="078EB7E3" w14:textId="77777777">
      <w:pPr>
        <w:spacing w:after="0" w:line="240" w:lineRule="auto"/>
        <w:rPr>
          <w:rFonts w:ascii="Calibri" w:hAnsi="Calibri" w:eastAsia="SimSun" w:cs="Calibri"/>
          <w:sz w:val="20"/>
          <w:szCs w:val="20"/>
        </w:rPr>
        <w:sectPr w:rsidRPr="006F3D7E" w:rsidR="009C73A8" w:rsidSect="003D1D56">
          <w:pgSz w:w="16838" w:h="11906" w:orient="landscape" w:code="9"/>
          <w:pgMar w:top="1080" w:right="1440" w:bottom="1080" w:left="1440" w:header="720" w:footer="432" w:gutter="0"/>
          <w:cols w:space="708"/>
          <w:titlePg/>
          <w:docGrid w:linePitch="360"/>
        </w:sectPr>
      </w:pPr>
    </w:p>
    <w:p w:rsidRPr="006F3D7E" w:rsidR="008206FF" w:rsidP="008206FF" w:rsidRDefault="008206FF" w14:paraId="2A3F384A" w14:textId="64CBE7CA">
      <w:pPr>
        <w:spacing w:after="0" w:line="240" w:lineRule="auto"/>
        <w:rPr>
          <w:rFonts w:ascii="Calibri" w:hAnsi="Calibri" w:eastAsia="SimSun" w:cs="Calibri"/>
          <w:sz w:val="20"/>
          <w:szCs w:val="20"/>
        </w:rPr>
      </w:pPr>
    </w:p>
    <w:p w:rsidRPr="006F3D7E" w:rsidR="008206FF" w:rsidP="00E774E0" w:rsidRDefault="008206FF" w14:paraId="336D9288" w14:textId="433891A6">
      <w:pPr>
        <w:keepNext/>
        <w:numPr>
          <w:ilvl w:val="0"/>
          <w:numId w:val="16"/>
        </w:numPr>
        <w:pBdr>
          <w:top w:val="single" w:color="auto" w:sz="4" w:space="1"/>
        </w:pBdr>
        <w:suppressAutoHyphens/>
        <w:spacing w:after="0" w:line="240" w:lineRule="auto"/>
        <w:jc w:val="both"/>
        <w:outlineLvl w:val="0"/>
        <w:rPr>
          <w:rFonts w:ascii="Calibri" w:hAnsi="Calibri" w:eastAsia="Calibri" w:cs="Calibri"/>
          <w:b/>
          <w:smallCaps/>
          <w:spacing w:val="-2"/>
          <w:sz w:val="28"/>
          <w:szCs w:val="20"/>
        </w:rPr>
      </w:pPr>
      <w:bookmarkStart w:name="_Toc89955534" w:id="28"/>
      <w:r w:rsidRPr="006F3D7E">
        <w:rPr>
          <w:rFonts w:ascii="Calibri" w:hAnsi="Calibri" w:eastAsia="Calibri" w:cs="Calibri"/>
          <w:b/>
          <w:smallCaps/>
          <w:spacing w:val="-2"/>
          <w:sz w:val="28"/>
          <w:szCs w:val="20"/>
        </w:rPr>
        <w:t>Governance and Management Arrangements</w:t>
      </w:r>
      <w:bookmarkEnd w:id="28"/>
      <w:r w:rsidRPr="006F3D7E">
        <w:rPr>
          <w:rFonts w:ascii="Calibri" w:hAnsi="Calibri" w:eastAsia="Calibri" w:cs="Calibri"/>
          <w:b/>
          <w:smallCaps/>
          <w:spacing w:val="-2"/>
          <w:sz w:val="28"/>
          <w:szCs w:val="20"/>
        </w:rPr>
        <w:t xml:space="preserve"> </w:t>
      </w:r>
    </w:p>
    <w:p w:rsidRPr="006F3D7E" w:rsidR="008206FF" w:rsidP="008206FF" w:rsidRDefault="008206FF" w14:paraId="0D9B4B2B" w14:textId="77777777">
      <w:pPr>
        <w:spacing w:after="0" w:line="240" w:lineRule="auto"/>
        <w:jc w:val="both"/>
        <w:rPr>
          <w:rFonts w:ascii="Calibri" w:hAnsi="Calibri" w:eastAsia="Calibri" w:cs="Calibri"/>
          <w:b/>
          <w:sz w:val="20"/>
          <w:szCs w:val="24"/>
        </w:rPr>
      </w:pPr>
    </w:p>
    <w:p w:rsidRPr="006F3D7E" w:rsidR="008206FF" w:rsidP="008206FF" w:rsidRDefault="00E06F84" w14:paraId="199F6958" w14:textId="5E26BAF8">
      <w:pPr>
        <w:spacing w:after="0" w:line="240" w:lineRule="auto"/>
        <w:jc w:val="both"/>
        <w:rPr>
          <w:rFonts w:ascii="Calibri" w:hAnsi="Calibri" w:eastAsia="Calibri" w:cs="Calibri"/>
          <w:b/>
          <w:sz w:val="20"/>
          <w:szCs w:val="24"/>
        </w:rPr>
      </w:pPr>
      <w:r w:rsidRPr="006F3D7E">
        <w:rPr>
          <w:rFonts w:ascii="Calibri" w:hAnsi="Calibri" w:eastAsia="Calibri" w:cs="Calibri"/>
          <w:b/>
          <w:sz w:val="20"/>
          <w:szCs w:val="24"/>
        </w:rPr>
        <w:t xml:space="preserve">Section 1: </w:t>
      </w:r>
      <w:r w:rsidRPr="006F3D7E" w:rsidR="008206FF">
        <w:rPr>
          <w:rFonts w:ascii="Calibri" w:hAnsi="Calibri" w:eastAsia="Calibri" w:cs="Calibri"/>
          <w:b/>
          <w:sz w:val="20"/>
          <w:szCs w:val="24"/>
        </w:rPr>
        <w:t xml:space="preserve">Roles and responsibilities of the project’s governance mechanism: </w:t>
      </w:r>
    </w:p>
    <w:p w:rsidRPr="006F3D7E" w:rsidR="008206FF" w:rsidP="008206FF" w:rsidRDefault="008206FF" w14:paraId="13991BB4" w14:textId="77777777">
      <w:pPr>
        <w:spacing w:after="0" w:line="240" w:lineRule="auto"/>
        <w:jc w:val="both"/>
        <w:rPr>
          <w:rFonts w:ascii="Calibri" w:hAnsi="Calibri" w:eastAsia="Calibri" w:cs="Calibri"/>
          <w:sz w:val="20"/>
          <w:szCs w:val="24"/>
        </w:rPr>
      </w:pPr>
    </w:p>
    <w:p w:rsidRPr="00B31D9F" w:rsidR="008206FF" w:rsidP="00E774E0" w:rsidRDefault="008206FF" w14:paraId="73C88DD9" w14:textId="166A7A8D">
      <w:pPr>
        <w:pStyle w:val="ListParagraph"/>
        <w:numPr>
          <w:ilvl w:val="0"/>
          <w:numId w:val="66"/>
        </w:numPr>
        <w:ind w:hanging="450"/>
        <w:jc w:val="both"/>
        <w:rPr>
          <w:rFonts w:ascii="Calibri" w:hAnsi="Calibri" w:eastAsia="Calibri" w:cs="Calibri"/>
          <w:i/>
          <w:color w:val="000000"/>
          <w:sz w:val="20"/>
          <w:szCs w:val="20"/>
        </w:rPr>
      </w:pPr>
      <w:r w:rsidRPr="003F1157">
        <w:rPr>
          <w:rFonts w:ascii="Calibri" w:hAnsi="Calibri" w:eastAsia="Calibri" w:cs="Calibri"/>
          <w:color w:val="000000"/>
          <w:sz w:val="20"/>
          <w:szCs w:val="20"/>
          <w:u w:val="single"/>
        </w:rPr>
        <w:t>Implementing Partner</w:t>
      </w:r>
      <w:r w:rsidRPr="003F1157">
        <w:rPr>
          <w:rFonts w:ascii="Calibri" w:hAnsi="Calibri" w:eastAsia="Calibri" w:cs="Calibri"/>
          <w:color w:val="000000"/>
          <w:sz w:val="20"/>
          <w:szCs w:val="20"/>
        </w:rPr>
        <w:t xml:space="preserve">: </w:t>
      </w:r>
      <w:r w:rsidRPr="00B31D9F">
        <w:rPr>
          <w:rFonts w:ascii="Calibri" w:hAnsi="Calibri" w:eastAsia="Calibri" w:cs="Calibri"/>
          <w:color w:val="000000"/>
          <w:sz w:val="20"/>
          <w:szCs w:val="20"/>
        </w:rPr>
        <w:t xml:space="preserve">The Implementing Partner for this project is the Ministry of </w:t>
      </w:r>
      <w:sdt>
        <w:sdtPr>
          <w:rPr>
            <w:rFonts w:ascii="Calibri" w:hAnsi="Calibri" w:eastAsia="Calibri" w:cs="Calibri"/>
            <w:sz w:val="20"/>
          </w:rPr>
          <w:tag w:val="goog_rdk_862"/>
          <w:id w:val="2124869847"/>
        </w:sdtPr>
        <w:sdtContent>
          <w:r w:rsidRPr="00B31D9F">
            <w:rPr>
              <w:rFonts w:ascii="Calibri" w:hAnsi="Calibri" w:eastAsia="Calibri" w:cs="Calibri"/>
              <w:color w:val="000000"/>
              <w:sz w:val="20"/>
              <w:szCs w:val="20"/>
            </w:rPr>
            <w:t>Agriculture</w:t>
          </w:r>
        </w:sdtContent>
      </w:sdt>
      <w:r w:rsidRPr="00B31D9F" w:rsidR="00856CF4">
        <w:rPr>
          <w:rFonts w:ascii="Calibri" w:hAnsi="Calibri" w:eastAsia="Calibri" w:cs="Calibri"/>
          <w:sz w:val="20"/>
        </w:rPr>
        <w:t xml:space="preserve"> </w:t>
      </w:r>
      <w:r w:rsidRPr="00B31D9F">
        <w:rPr>
          <w:rFonts w:ascii="Calibri" w:hAnsi="Calibri" w:eastAsia="Calibri" w:cs="Calibri"/>
          <w:color w:val="000000"/>
          <w:sz w:val="20"/>
          <w:szCs w:val="20"/>
        </w:rPr>
        <w:t xml:space="preserve">and </w:t>
      </w:r>
      <w:sdt>
        <w:sdtPr>
          <w:rPr>
            <w:rFonts w:ascii="Calibri" w:hAnsi="Calibri" w:eastAsia="Calibri" w:cs="Calibri"/>
            <w:sz w:val="20"/>
          </w:rPr>
          <w:tag w:val="goog_rdk_864"/>
          <w:id w:val="-1740011722"/>
        </w:sdtPr>
        <w:sdtContent>
          <w:r w:rsidRPr="00B31D9F">
            <w:rPr>
              <w:rFonts w:ascii="Calibri" w:hAnsi="Calibri" w:eastAsia="Calibri" w:cs="Calibri"/>
              <w:color w:val="000000"/>
              <w:sz w:val="20"/>
              <w:szCs w:val="20"/>
            </w:rPr>
            <w:t>Rural</w:t>
          </w:r>
        </w:sdtContent>
      </w:sdt>
      <w:r w:rsidRPr="00B31D9F">
        <w:rPr>
          <w:rFonts w:ascii="Calibri" w:hAnsi="Calibri" w:eastAsia="Calibri" w:cs="Calibri"/>
          <w:color w:val="000000"/>
          <w:sz w:val="20"/>
          <w:szCs w:val="20"/>
        </w:rPr>
        <w:t xml:space="preserve"> Development (MARD</w:t>
      </w:r>
      <w:r w:rsidRPr="00B31D9F" w:rsidR="00F550D4">
        <w:rPr>
          <w:rFonts w:ascii="Calibri" w:hAnsi="Calibri" w:eastAsia="Calibri" w:cs="Calibri"/>
          <w:color w:val="000000"/>
          <w:sz w:val="20"/>
          <w:szCs w:val="20"/>
        </w:rPr>
        <w:t>)</w:t>
      </w:r>
      <w:r w:rsidR="00F550D4">
        <w:rPr>
          <w:rFonts w:ascii="Calibri" w:hAnsi="Calibri" w:eastAsia="Calibri" w:cs="Calibri"/>
          <w:color w:val="000000"/>
          <w:sz w:val="20"/>
          <w:szCs w:val="20"/>
        </w:rPr>
        <w:t>/</w:t>
      </w:r>
      <w:r w:rsidRPr="00B31D9F" w:rsidR="009A11C5">
        <w:rPr>
          <w:rFonts w:ascii="Calibri" w:hAnsi="Calibri" w:eastAsia="Calibri" w:cs="Calibri"/>
          <w:color w:val="000000"/>
          <w:sz w:val="20"/>
          <w:szCs w:val="20"/>
        </w:rPr>
        <w:t>Forest Inventory and Planning Institute (FIPI)</w:t>
      </w:r>
      <w:r w:rsidRPr="00B31D9F">
        <w:rPr>
          <w:rFonts w:ascii="Calibri" w:hAnsi="Calibri" w:eastAsia="Calibri" w:cs="Calibri"/>
          <w:color w:val="000000"/>
          <w:sz w:val="20"/>
          <w:szCs w:val="20"/>
        </w:rPr>
        <w:t xml:space="preserve">. </w:t>
      </w:r>
    </w:p>
    <w:p w:rsidRPr="006F3D7E" w:rsidR="008206FF" w:rsidP="008206FF" w:rsidRDefault="008206FF" w14:paraId="6FF6A648" w14:textId="77777777">
      <w:pPr>
        <w:spacing w:after="0" w:line="240" w:lineRule="auto"/>
        <w:ind w:hanging="540"/>
        <w:jc w:val="both"/>
        <w:rPr>
          <w:rFonts w:ascii="Calibri" w:hAnsi="Calibri" w:eastAsia="Calibri" w:cs="Calibri"/>
          <w:i/>
          <w:sz w:val="20"/>
          <w:szCs w:val="24"/>
        </w:rPr>
      </w:pPr>
    </w:p>
    <w:p w:rsidRPr="006F3D7E" w:rsidR="008206FF" w:rsidP="00E774E0" w:rsidRDefault="008206FF" w14:paraId="6455FA16"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rsidRPr="006F3D7E" w:rsidR="008206FF" w:rsidP="008206FF" w:rsidRDefault="008206FF" w14:paraId="5168076A" w14:textId="77777777">
      <w:pPr>
        <w:spacing w:after="0" w:line="240" w:lineRule="auto"/>
        <w:ind w:hanging="540"/>
        <w:jc w:val="both"/>
        <w:rPr>
          <w:rFonts w:ascii="Calibri" w:hAnsi="Calibri" w:eastAsia="Calibri" w:cs="Calibri"/>
          <w:sz w:val="20"/>
          <w:szCs w:val="24"/>
        </w:rPr>
      </w:pPr>
    </w:p>
    <w:p w:rsidRPr="006F3D7E" w:rsidR="008206FF" w:rsidP="00E774E0" w:rsidRDefault="008206FF" w14:paraId="1EF15D27"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The Implementing Partner is responsible for executing this project. Specific tasks include:</w:t>
      </w:r>
    </w:p>
    <w:p w:rsidRPr="006F3D7E" w:rsidR="008206FF" w:rsidP="00E774E0" w:rsidRDefault="008206FF" w14:paraId="2C8F6D5F" w14:textId="77777777">
      <w:pPr>
        <w:numPr>
          <w:ilvl w:val="0"/>
          <w:numId w:val="42"/>
        </w:numPr>
        <w:spacing w:after="0" w:line="240" w:lineRule="auto"/>
        <w:jc w:val="both"/>
        <w:rPr>
          <w:rFonts w:ascii="Calibri" w:hAnsi="Calibri" w:eastAsia="Calibri" w:cs="Calibri"/>
          <w:sz w:val="20"/>
          <w:szCs w:val="24"/>
        </w:rPr>
      </w:pPr>
      <w:r w:rsidRPr="006F3D7E">
        <w:rPr>
          <w:rFonts w:ascii="Calibri" w:hAnsi="Calibri" w:eastAsia="Calibri" w:cs="Calibri"/>
          <w:sz w:val="20"/>
          <w:szCs w:val="24"/>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rsidRPr="006F3D7E" w:rsidR="008206FF" w:rsidP="00E774E0" w:rsidRDefault="00C03794" w14:paraId="1563A4F0" w14:textId="31BCEE74">
      <w:pPr>
        <w:numPr>
          <w:ilvl w:val="0"/>
          <w:numId w:val="42"/>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Overseeing the management of project risks as included in this project document and new risks that may emerge during project implementation</w:t>
      </w:r>
      <w:r w:rsidRPr="006F3D7E" w:rsidR="008206FF">
        <w:rPr>
          <w:rFonts w:ascii="Calibri" w:hAnsi="Calibri" w:eastAsia="Calibri" w:cs="Calibri"/>
          <w:color w:val="000000"/>
          <w:sz w:val="20"/>
          <w:szCs w:val="20"/>
        </w:rPr>
        <w:t>;</w:t>
      </w:r>
    </w:p>
    <w:p w:rsidRPr="006F3D7E" w:rsidR="008206FF" w:rsidP="00E774E0" w:rsidRDefault="008206FF" w14:paraId="2ABB5358" w14:textId="77777777">
      <w:pPr>
        <w:numPr>
          <w:ilvl w:val="0"/>
          <w:numId w:val="42"/>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Procurement of goods and services, including human resources;</w:t>
      </w:r>
    </w:p>
    <w:p w:rsidRPr="006F3D7E" w:rsidR="008206FF" w:rsidP="00E774E0" w:rsidRDefault="008206FF" w14:paraId="6F792DBC" w14:textId="77777777">
      <w:pPr>
        <w:numPr>
          <w:ilvl w:val="0"/>
          <w:numId w:val="42"/>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Financial management, including overseeing financial expenditures against project budgets;</w:t>
      </w:r>
    </w:p>
    <w:p w:rsidRPr="006F3D7E" w:rsidR="008206FF" w:rsidP="00E774E0" w:rsidRDefault="008206FF" w14:paraId="16DC6C2D" w14:textId="5816B7C2">
      <w:pPr>
        <w:numPr>
          <w:ilvl w:val="0"/>
          <w:numId w:val="42"/>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Approving and signing the multi</w:t>
      </w:r>
      <w:sdt>
        <w:sdtPr>
          <w:rPr>
            <w:rFonts w:ascii="Calibri" w:hAnsi="Calibri" w:eastAsia="Calibri" w:cs="Calibri"/>
            <w:sz w:val="20"/>
            <w:szCs w:val="24"/>
          </w:rPr>
          <w:tag w:val="goog_rdk_866"/>
          <w:id w:val="750552205"/>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year workplan;</w:t>
      </w:r>
    </w:p>
    <w:p w:rsidRPr="006F3D7E" w:rsidR="00414FB7" w:rsidP="00E774E0" w:rsidRDefault="00414FB7" w14:paraId="7A947E51" w14:textId="0BF393EA">
      <w:pPr>
        <w:numPr>
          <w:ilvl w:val="0"/>
          <w:numId w:val="42"/>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Approving and signing the combined delivery report at the end of the year;</w:t>
      </w:r>
    </w:p>
    <w:p w:rsidRPr="006F3D7E" w:rsidR="008206FF" w:rsidP="00E774E0" w:rsidRDefault="008206FF" w14:paraId="1913EF34" w14:textId="77777777">
      <w:pPr>
        <w:numPr>
          <w:ilvl w:val="0"/>
          <w:numId w:val="42"/>
        </w:numPr>
        <w:pBdr>
          <w:top w:val="nil"/>
          <w:left w:val="nil"/>
          <w:bottom w:val="nil"/>
          <w:right w:val="nil"/>
          <w:between w:val="nil"/>
        </w:pBdr>
        <w:spacing w:after="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Signing the financial report or the funding authorization and certificate of expenditures.</w:t>
      </w:r>
    </w:p>
    <w:p w:rsidRPr="006F3D7E" w:rsidR="008206FF" w:rsidP="008206FF" w:rsidRDefault="008206FF" w14:paraId="2CCC5C75" w14:textId="77777777">
      <w:pPr>
        <w:spacing w:after="0" w:line="240" w:lineRule="auto"/>
        <w:jc w:val="both"/>
        <w:rPr>
          <w:rFonts w:ascii="Calibri" w:hAnsi="Calibri" w:eastAsia="Calibri" w:cs="Calibri"/>
          <w:sz w:val="20"/>
          <w:szCs w:val="24"/>
        </w:rPr>
      </w:pPr>
    </w:p>
    <w:p w:rsidRPr="006F3D7E" w:rsidR="008206FF" w:rsidP="00E774E0" w:rsidRDefault="008206FF" w14:paraId="3703C1AE" w14:textId="77777777">
      <w:pPr>
        <w:pStyle w:val="ListParagraph"/>
        <w:numPr>
          <w:ilvl w:val="0"/>
          <w:numId w:val="66"/>
        </w:numPr>
        <w:ind w:hanging="450"/>
        <w:jc w:val="both"/>
        <w:rPr>
          <w:rFonts w:ascii="Calibri" w:hAnsi="Calibri" w:eastAsia="Calibri" w:cs="Calibri"/>
          <w:i/>
          <w:color w:val="000000"/>
          <w:sz w:val="20"/>
          <w:szCs w:val="20"/>
        </w:rPr>
      </w:pPr>
      <w:r w:rsidRPr="006F3D7E">
        <w:rPr>
          <w:rFonts w:ascii="Calibri" w:hAnsi="Calibri" w:eastAsia="Calibri" w:cs="Calibri"/>
          <w:color w:val="000000"/>
          <w:sz w:val="20"/>
          <w:szCs w:val="20"/>
          <w:u w:val="single"/>
        </w:rPr>
        <w:t>Responsible Parties</w:t>
      </w:r>
      <w:r w:rsidRPr="006F3D7E">
        <w:rPr>
          <w:rFonts w:ascii="Calibri" w:hAnsi="Calibri" w:eastAsia="Calibri" w:cs="Calibri"/>
          <w:color w:val="000000"/>
          <w:sz w:val="20"/>
          <w:szCs w:val="20"/>
        </w:rPr>
        <w:t xml:space="preserve">: The Responsible Parties are the Provincial People Committees of Gia Lai and Phu Yen provinces, for </w:t>
      </w:r>
      <w:r w:rsidRPr="006F3D7E">
        <w:rPr>
          <w:rFonts w:ascii="Calibri" w:hAnsi="Calibri" w:eastAsia="Calibri" w:cs="Calibri"/>
          <w:sz w:val="20"/>
        </w:rPr>
        <w:t>which their representatives are members of the Project Steering Committee (or Project Board). Provinces also can delegate alternative individuals, for instance DARD leaders, to participate in the Project Board under nomination made by PPCs</w:t>
      </w:r>
      <w:r w:rsidRPr="006F3D7E">
        <w:rPr>
          <w:rFonts w:ascii="Calibri" w:hAnsi="Calibri" w:eastAsia="Calibri" w:cs="Calibri"/>
          <w:color w:val="000000"/>
          <w:sz w:val="20"/>
          <w:szCs w:val="20"/>
        </w:rPr>
        <w:t>.</w:t>
      </w:r>
    </w:p>
    <w:p w:rsidRPr="006F3D7E" w:rsidR="008206FF" w:rsidP="008206FF" w:rsidRDefault="008206FF" w14:paraId="262A0D80" w14:textId="77777777">
      <w:pPr>
        <w:spacing w:after="0" w:line="240" w:lineRule="auto"/>
        <w:ind w:hanging="630"/>
        <w:jc w:val="both"/>
        <w:rPr>
          <w:rFonts w:ascii="Calibri" w:hAnsi="Calibri" w:eastAsia="Calibri" w:cs="Calibri"/>
          <w:i/>
          <w:sz w:val="20"/>
          <w:szCs w:val="24"/>
        </w:rPr>
      </w:pPr>
    </w:p>
    <w:p w:rsidRPr="006F3D7E" w:rsidR="008206FF" w:rsidP="00E774E0" w:rsidRDefault="008206FF" w14:paraId="3654A072"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Project stakeholders and target groups</w:t>
      </w:r>
      <w:r w:rsidRPr="006F3D7E">
        <w:rPr>
          <w:rFonts w:ascii="Calibri" w:hAnsi="Calibri" w:eastAsia="Calibri" w:cs="Calibri"/>
          <w:color w:val="000000"/>
          <w:sz w:val="20"/>
          <w:szCs w:val="20"/>
        </w:rPr>
        <w:t>: The project target groups are the Protected Area and Forest Management Boards within the Ba River basin in the two provinces that will be responsible for implementation of protected areas and sustainable forest management actions. The Commune Peoples Committees will actively engage in promotion of co-management of commune forest lands and local communities and ethnic minorities will be beneficiaries of forest management, livelihood and payment for forest ecosystem services.</w:t>
      </w:r>
    </w:p>
    <w:p w:rsidRPr="006F3D7E" w:rsidR="008206FF" w:rsidP="008206FF" w:rsidRDefault="008206FF" w14:paraId="679C110D" w14:textId="77777777">
      <w:pPr>
        <w:spacing w:after="60" w:line="240" w:lineRule="auto"/>
        <w:ind w:hanging="630"/>
        <w:jc w:val="both"/>
        <w:rPr>
          <w:rFonts w:ascii="Calibri" w:hAnsi="Calibri" w:eastAsia="Calibri" w:cs="Calibri"/>
          <w:sz w:val="20"/>
          <w:szCs w:val="24"/>
        </w:rPr>
      </w:pPr>
    </w:p>
    <w:p w:rsidRPr="006F3D7E" w:rsidR="00EF2F72" w:rsidP="00E774E0" w:rsidRDefault="008206FF" w14:paraId="46A4D4A0" w14:textId="6DAB5D61">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UNDP:</w:t>
      </w:r>
      <w:r w:rsidRPr="006F3D7E">
        <w:rPr>
          <w:rFonts w:ascii="Calibri" w:hAnsi="Calibri" w:eastAsia="Calibri" w:cs="Calibri"/>
          <w:color w:val="000000"/>
          <w:sz w:val="20"/>
          <w:szCs w:val="20"/>
        </w:rPr>
        <w:t xml:space="preserve"> UNDP is accountable to the GEF for the implementation of this project. This includes </w:t>
      </w:r>
      <w:r w:rsidRPr="006F3D7E" w:rsidR="00E44780">
        <w:rPr>
          <w:rFonts w:ascii="Calibri" w:hAnsi="Calibri" w:eastAsia="Calibri" w:cs="Calibri"/>
          <w:color w:val="000000"/>
          <w:sz w:val="20"/>
          <w:szCs w:val="20"/>
        </w:rPr>
        <w:t>overseeing</w:t>
      </w:r>
      <w:r w:rsidRPr="006F3D7E">
        <w:rPr>
          <w:rFonts w:ascii="Calibri" w:hAnsi="Calibri" w:eastAsia="Calibri" w:cs="Calibri"/>
          <w:color w:val="000000"/>
          <w:sz w:val="20"/>
          <w:szCs w:val="20"/>
        </w:rPr>
        <w:t xml:space="preserve"> project execution</w:t>
      </w:r>
      <w:r w:rsidRPr="006F3D7E" w:rsidR="00E44780">
        <w:rPr>
          <w:rFonts w:ascii="Calibri" w:hAnsi="Calibri" w:eastAsia="Calibri" w:cs="Calibri"/>
          <w:color w:val="000000"/>
          <w:sz w:val="20"/>
          <w:szCs w:val="20"/>
        </w:rPr>
        <w:t xml:space="preserve"> undertaken by the Implementing Partner</w:t>
      </w:r>
      <w:r w:rsidRPr="006F3D7E">
        <w:rPr>
          <w:rFonts w:ascii="Calibri" w:hAnsi="Calibri" w:eastAsia="Calibri" w:cs="Calibri"/>
          <w:color w:val="000000"/>
          <w:sz w:val="20"/>
          <w:szCs w:val="20"/>
        </w:rPr>
        <w:t xml:space="preserve"> to ensure that the project is being carried out in accordance with</w:t>
      </w:r>
      <w:r w:rsidRPr="006F3D7E" w:rsidR="00F91850">
        <w:rPr>
          <w:rFonts w:ascii="Calibri" w:hAnsi="Calibri" w:eastAsia="Calibri" w:cs="Calibri"/>
          <w:color w:val="000000"/>
          <w:sz w:val="20"/>
          <w:szCs w:val="20"/>
        </w:rPr>
        <w:t xml:space="preserve"> UNDP and GEF policies and procedures and the</w:t>
      </w:r>
      <w:r w:rsidRPr="006F3D7E">
        <w:rPr>
          <w:rFonts w:ascii="Calibri" w:hAnsi="Calibri" w:eastAsia="Calibri" w:cs="Calibri"/>
          <w:color w:val="000000"/>
          <w:sz w:val="20"/>
          <w:szCs w:val="20"/>
        </w:rPr>
        <w:t xml:space="preserve"> standards and provisions</w:t>
      </w:r>
      <w:r w:rsidRPr="006F3D7E" w:rsidR="00F91850">
        <w:rPr>
          <w:rFonts w:ascii="Calibri" w:hAnsi="Calibri" w:eastAsia="Calibri" w:cs="Calibri"/>
          <w:color w:val="000000"/>
          <w:sz w:val="20"/>
          <w:szCs w:val="20"/>
        </w:rPr>
        <w:t xml:space="preserve"> outlined in the Delegation of Authority (DOA) letter for this project</w:t>
      </w:r>
      <w:r w:rsidRPr="006F3D7E" w:rsidR="00EF2F72">
        <w:rPr>
          <w:rFonts w:ascii="Calibri" w:hAnsi="Calibri" w:eastAsia="Calibri" w:cs="Calibri"/>
          <w:color w:val="000000"/>
          <w:sz w:val="20"/>
          <w:szCs w:val="20"/>
        </w:rPr>
        <w:t>.</w:t>
      </w:r>
      <w:r w:rsidRPr="006F3D7E" w:rsidR="00100853">
        <w:rPr>
          <w:rFonts w:ascii="Calibri" w:hAnsi="Calibri" w:eastAsia="Calibri" w:cs="Calibri"/>
          <w:color w:val="000000"/>
          <w:sz w:val="20"/>
          <w:szCs w:val="20"/>
        </w:rPr>
        <w:t xml:space="preserve"> </w:t>
      </w:r>
      <w:r w:rsidRPr="006F3D7E" w:rsidR="00100853">
        <w:rPr>
          <w:rFonts w:ascii="Calibri" w:hAnsi="Calibri" w:eastAsia="Calibri" w:cs="Calibri"/>
          <w:b/>
          <w:bCs/>
          <w:color w:val="000000"/>
          <w:sz w:val="20"/>
          <w:szCs w:val="20"/>
        </w:rPr>
        <w:t xml:space="preserve">The </w:t>
      </w:r>
      <w:r w:rsidRPr="006F3D7E" w:rsidR="00351221">
        <w:rPr>
          <w:rFonts w:ascii="Calibri" w:hAnsi="Calibri" w:eastAsia="Calibri" w:cs="Calibri"/>
          <w:b/>
          <w:bCs/>
          <w:color w:val="000000"/>
          <w:sz w:val="20"/>
          <w:szCs w:val="20"/>
        </w:rPr>
        <w:t>UNDP GEF Executive Coordinator, in consultation with UNDP Bureau and the Implementing Partner, retains the right to revoke the project DOA, suspend or cancel this GEF project</w:t>
      </w:r>
      <w:r w:rsidRPr="006F3D7E" w:rsidR="00351221">
        <w:rPr>
          <w:rFonts w:ascii="Calibri" w:hAnsi="Calibri" w:eastAsia="Calibri" w:cs="Calibri"/>
          <w:color w:val="000000"/>
          <w:sz w:val="20"/>
          <w:szCs w:val="20"/>
        </w:rPr>
        <w:t>. UNDP is r</w:t>
      </w:r>
      <w:r w:rsidRPr="006F3D7E" w:rsidR="00402B51">
        <w:rPr>
          <w:rFonts w:ascii="Calibri" w:hAnsi="Calibri" w:eastAsia="Calibri" w:cs="Calibri"/>
          <w:color w:val="000000"/>
          <w:sz w:val="20"/>
          <w:szCs w:val="20"/>
        </w:rPr>
        <w:t xml:space="preserve">esponsible for the Project Assurance function in the project governance structure and presents to the Project Board and attends </w:t>
      </w:r>
      <w:r w:rsidRPr="006F3D7E" w:rsidR="00673FFF">
        <w:rPr>
          <w:rFonts w:ascii="Calibri" w:hAnsi="Calibri" w:eastAsia="Calibri" w:cs="Calibri"/>
          <w:color w:val="000000"/>
          <w:sz w:val="20"/>
          <w:szCs w:val="20"/>
        </w:rPr>
        <w:t xml:space="preserve">Project Board meetings as a non-voting member. </w:t>
      </w:r>
    </w:p>
    <w:p w:rsidRPr="006F3D7E" w:rsidR="008206FF" w:rsidP="008206FF" w:rsidRDefault="008206FF" w14:paraId="63B87148" w14:textId="77777777">
      <w:pPr>
        <w:spacing w:after="0" w:line="240" w:lineRule="auto"/>
        <w:ind w:hanging="630"/>
        <w:jc w:val="both"/>
        <w:rPr>
          <w:rFonts w:ascii="Calibri" w:hAnsi="Calibri" w:eastAsia="Calibri" w:cs="Calibri"/>
          <w:b/>
          <w:sz w:val="20"/>
          <w:szCs w:val="24"/>
        </w:rPr>
      </w:pPr>
    </w:p>
    <w:p w:rsidRPr="006F3D7E" w:rsidR="008206FF" w:rsidP="008206FF" w:rsidRDefault="00000000" w14:paraId="35DED4BD" w14:textId="763E9719">
      <w:pPr>
        <w:spacing w:after="0" w:line="240" w:lineRule="auto"/>
        <w:jc w:val="both"/>
        <w:rPr>
          <w:rFonts w:ascii="Calibri" w:hAnsi="Calibri" w:eastAsia="Calibri" w:cs="Calibri"/>
          <w:b/>
          <w:bCs/>
          <w:sz w:val="20"/>
          <w:szCs w:val="24"/>
          <w:u w:val="single"/>
        </w:rPr>
      </w:pPr>
      <w:sdt>
        <w:sdtPr>
          <w:rPr>
            <w:rFonts w:ascii="Calibri" w:hAnsi="Calibri" w:eastAsia="Calibri" w:cs="Calibri"/>
            <w:b/>
            <w:bCs/>
            <w:sz w:val="20"/>
            <w:szCs w:val="24"/>
            <w:u w:val="single"/>
          </w:rPr>
          <w:tag w:val="goog_rdk_869"/>
          <w:id w:val="-24177309"/>
        </w:sdtPr>
        <w:sdtContent>
          <w:r w:rsidRPr="006F3D7E" w:rsidR="00903CCA">
            <w:rPr>
              <w:rFonts w:ascii="Calibri" w:hAnsi="Calibri" w:eastAsia="Calibri" w:cs="Calibri"/>
              <w:b/>
              <w:bCs/>
              <w:sz w:val="20"/>
              <w:szCs w:val="24"/>
              <w:u w:val="single"/>
            </w:rPr>
            <w:t xml:space="preserve">Section 2: </w:t>
          </w:r>
        </w:sdtContent>
      </w:sdt>
      <w:r w:rsidRPr="006F3D7E" w:rsidR="008206FF">
        <w:rPr>
          <w:rFonts w:ascii="Calibri" w:hAnsi="Calibri" w:eastAsia="Calibri" w:cs="Calibri"/>
          <w:b/>
          <w:bCs/>
          <w:sz w:val="20"/>
          <w:szCs w:val="24"/>
          <w:u w:val="single"/>
        </w:rPr>
        <w:t xml:space="preserve">Project </w:t>
      </w:r>
      <w:r w:rsidRPr="006F3D7E" w:rsidR="00831EA8">
        <w:rPr>
          <w:rFonts w:ascii="Calibri" w:hAnsi="Calibri" w:eastAsia="Calibri" w:cs="Calibri"/>
          <w:b/>
          <w:bCs/>
          <w:sz w:val="20"/>
          <w:szCs w:val="24"/>
          <w:u w:val="single"/>
        </w:rPr>
        <w:t>organization</w:t>
      </w:r>
      <w:r w:rsidRPr="006F3D7E" w:rsidR="008206FF">
        <w:rPr>
          <w:rFonts w:ascii="Calibri" w:hAnsi="Calibri" w:eastAsia="Calibri" w:cs="Calibri"/>
          <w:b/>
          <w:bCs/>
          <w:sz w:val="20"/>
          <w:szCs w:val="24"/>
          <w:u w:val="single"/>
        </w:rPr>
        <w:t xml:space="preserve"> </w:t>
      </w:r>
      <w:sdt>
        <w:sdtPr>
          <w:rPr>
            <w:rFonts w:ascii="Calibri" w:hAnsi="Calibri" w:eastAsia="Calibri" w:cs="Calibri"/>
            <w:b/>
            <w:bCs/>
            <w:sz w:val="20"/>
            <w:szCs w:val="24"/>
            <w:u w:val="single"/>
          </w:rPr>
          <w:tag w:val="goog_rdk_870"/>
          <w:id w:val="-755281858"/>
        </w:sdtPr>
        <w:sdtContent/>
      </w:sdt>
      <w:r w:rsidRPr="006F3D7E" w:rsidR="008206FF">
        <w:rPr>
          <w:rFonts w:ascii="Calibri" w:hAnsi="Calibri" w:eastAsia="Calibri" w:cs="Calibri"/>
          <w:b/>
          <w:bCs/>
          <w:sz w:val="20"/>
          <w:szCs w:val="24"/>
          <w:u w:val="single"/>
        </w:rPr>
        <w:t>structure</w:t>
      </w:r>
      <w:r w:rsidRPr="006F3D7E" w:rsidR="000F5BE7">
        <w:rPr>
          <w:rStyle w:val="FootnoteReference"/>
          <w:rFonts w:eastAsia="Calibri" w:cs="Calibri"/>
          <w:b/>
          <w:bCs/>
          <w:szCs w:val="24"/>
          <w:u w:val="single"/>
        </w:rPr>
        <w:footnoteReference w:id="22"/>
      </w:r>
      <w:r w:rsidRPr="006F3D7E" w:rsidR="008206FF">
        <w:rPr>
          <w:rFonts w:ascii="Calibri" w:hAnsi="Calibri" w:eastAsia="Calibri" w:cs="Calibri"/>
          <w:b/>
          <w:bCs/>
          <w:sz w:val="20"/>
          <w:szCs w:val="24"/>
          <w:u w:val="single"/>
        </w:rPr>
        <w:t>:</w:t>
      </w:r>
    </w:p>
    <w:p w:rsidRPr="006F3D7E" w:rsidR="008206FF" w:rsidP="008206FF" w:rsidRDefault="008206FF" w14:paraId="40941A9F" w14:textId="6EF7467C">
      <w:pPr>
        <w:spacing w:after="0" w:line="240" w:lineRule="auto"/>
        <w:jc w:val="both"/>
        <w:rPr>
          <w:rFonts w:ascii="Calibri" w:hAnsi="Calibri" w:eastAsia="Calibri" w:cs="Calibri"/>
          <w:sz w:val="20"/>
          <w:szCs w:val="24"/>
        </w:rPr>
      </w:pPr>
    </w:p>
    <w:tbl>
      <w:tblPr>
        <w:tblStyle w:val="TableGrid"/>
        <w:tblW w:w="0" w:type="auto"/>
        <w:tblInd w:w="743" w:type="dxa"/>
        <w:tblLook w:val="04A0" w:firstRow="1" w:lastRow="0" w:firstColumn="1" w:lastColumn="0" w:noHBand="0" w:noVBand="1"/>
      </w:tblPr>
      <w:tblGrid>
        <w:gridCol w:w="8191"/>
      </w:tblGrid>
      <w:tr w:rsidRPr="006F3D7E" w:rsidR="002D527D" w:rsidTr="00E918D8" w14:paraId="1818359E" w14:textId="77777777">
        <w:tc>
          <w:tcPr>
            <w:tcW w:w="8191" w:type="dxa"/>
            <w:tcBorders>
              <w:top w:val="nil"/>
              <w:left w:val="nil"/>
              <w:bottom w:val="nil"/>
              <w:right w:val="nil"/>
            </w:tcBorders>
            <w:shd w:val="clear" w:color="auto" w:fill="auto"/>
          </w:tcPr>
          <w:p w:rsidRPr="006F3D7E" w:rsidR="00BA6634" w:rsidP="00BA6634" w:rsidRDefault="00BA6634" w14:paraId="26345843" w14:textId="77777777"/>
          <w:p w:rsidRPr="006F3D7E" w:rsidR="00BA6634" w:rsidP="00BA6634" w:rsidRDefault="00BA6634" w14:paraId="412AC82C" w14:textId="77777777">
            <w:r w:rsidRPr="006F3D7E">
              <w:rPr>
                <w:noProof/>
              </w:rPr>
              <mc:AlternateContent>
                <mc:Choice Requires="wps">
                  <w:drawing>
                    <wp:anchor distT="0" distB="0" distL="114300" distR="114300" simplePos="0" relativeHeight="251658363" behindDoc="0" locked="0" layoutInCell="1" allowOverlap="1" wp14:anchorId="2CC31B96" wp14:editId="3926E7B4">
                      <wp:simplePos x="0" y="0"/>
                      <wp:positionH relativeFrom="column">
                        <wp:posOffset>-152400</wp:posOffset>
                      </wp:positionH>
                      <wp:positionV relativeFrom="paragraph">
                        <wp:posOffset>48260</wp:posOffset>
                      </wp:positionV>
                      <wp:extent cx="5295900" cy="342900"/>
                      <wp:effectExtent l="0" t="0" r="0" b="0"/>
                      <wp:wrapNone/>
                      <wp:docPr id="3"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5900" cy="342900"/>
                              </a:xfrm>
                              <a:prstGeom prst="roundRect">
                                <a:avLst/>
                              </a:prstGeom>
                              <a:solidFill>
                                <a:schemeClr val="accent5">
                                  <a:alpha val="43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Pr="00411E6B" w:rsidR="00BA6634" w:rsidP="00BA6634" w:rsidRDefault="00BA6634" w14:paraId="31F885DE" w14:textId="77777777">
                                  <w:pPr>
                                    <w:jc w:val="center"/>
                                    <w:rPr>
                                      <w:b/>
                                      <w:bCs/>
                                      <w:color w:val="000000" w:themeColor="text1"/>
                                      <w:sz w:val="26"/>
                                      <w:szCs w:val="26"/>
                                    </w:rPr>
                                  </w:pPr>
                                  <w:r w:rsidRPr="00411E6B">
                                    <w:rPr>
                                      <w:b/>
                                      <w:bCs/>
                                      <w:color w:val="000000" w:themeColor="text1"/>
                                      <w:sz w:val="26"/>
                                      <w:szCs w:val="26"/>
                                    </w:rPr>
                                    <w:t xml:space="preserve">Project </w:t>
                                  </w:r>
                                  <w:r>
                                    <w:rPr>
                                      <w:b/>
                                      <w:bCs/>
                                      <w:color w:val="000000" w:themeColor="text1"/>
                                      <w:sz w:val="26"/>
                                      <w:szCs w:val="26"/>
                                    </w:rPr>
                                    <w:t>Governance Arrangements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5A671B">
                    <v:roundrect id="Rectangle: Rounded Corners 1" style="position:absolute;margin-left:-12pt;margin-top:3.8pt;width:417pt;height:27pt;z-index:251658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129" fillcolor="#4472c4 [3208]" strokecolor="#1f4d78 [1604]" strokeweight="1pt" arcsize="10923f" w14:anchorId="2CC31B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">
                      <v:fill opacity="28270f"/>
                      <v:stroke joinstyle="miter"/>
                      <v:path arrowok="t"/>
                      <v:textbox>
                        <w:txbxContent>
                          <w:p w:rsidRPr="00411E6B" w:rsidR="00BA6634" w:rsidP="00BA6634" w:rsidRDefault="00BA6634" w14:paraId="175C75DE" w14:textId="77777777">
                            <w:pPr>
                              <w:jc w:val="center"/>
                              <w:rPr>
                                <w:b/>
                                <w:bCs/>
                                <w:color w:val="000000" w:themeColor="text1"/>
                                <w:sz w:val="26"/>
                                <w:szCs w:val="26"/>
                              </w:rPr>
                            </w:pPr>
                            <w:r w:rsidRPr="00411E6B">
                              <w:rPr>
                                <w:b/>
                                <w:bCs/>
                                <w:color w:val="000000" w:themeColor="text1"/>
                                <w:sz w:val="26"/>
                                <w:szCs w:val="26"/>
                              </w:rPr>
                              <w:t xml:space="preserve">Project </w:t>
                            </w:r>
                            <w:r>
                              <w:rPr>
                                <w:b/>
                                <w:bCs/>
                                <w:color w:val="000000" w:themeColor="text1"/>
                                <w:sz w:val="26"/>
                                <w:szCs w:val="26"/>
                              </w:rPr>
                              <w:t>Governance Arrangements</w:t>
                            </w:r>
                          </w:p>
                        </w:txbxContent>
                      </v:textbox>
                    </v:roundrect>
                  </w:pict>
                </mc:Fallback>
              </mc:AlternateContent>
            </w:r>
          </w:p>
          <w:p w:rsidRPr="006F3D7E" w:rsidR="00BA6634" w:rsidP="00BA6634" w:rsidRDefault="00BA6634" w14:paraId="214E24EA" w14:textId="77777777"/>
          <w:p w:rsidRPr="006F3D7E" w:rsidR="00BA6634" w:rsidP="00BA6634" w:rsidRDefault="00BA6634" w14:paraId="4DEAF22F" w14:textId="77777777"/>
          <w:p w:rsidRPr="006F3D7E" w:rsidR="00BA6634" w:rsidP="00BA6634" w:rsidRDefault="00BA6634" w14:paraId="4959D25C" w14:textId="77777777"/>
          <w:tbl>
            <w:tblPr>
              <w:tblStyle w:val="TableGrid"/>
              <w:tblW w:w="0" w:type="auto"/>
              <w:jc w:val="center"/>
              <w:shd w:val="clear" w:color="auto" w:fill="FFC000"/>
              <w:tblLook w:val="04A0" w:firstRow="1" w:lastRow="0" w:firstColumn="1" w:lastColumn="0" w:noHBand="0" w:noVBand="1"/>
            </w:tblPr>
            <w:tblGrid>
              <w:gridCol w:w="2797"/>
              <w:gridCol w:w="2022"/>
              <w:gridCol w:w="3146"/>
            </w:tblGrid>
            <w:tr w:rsidRPr="006F3D7E" w:rsidR="00BA6634" w:rsidTr="005A18B3" w14:paraId="7E57CB91" w14:textId="77777777">
              <w:trPr>
                <w:trHeight w:val="359"/>
                <w:jc w:val="center"/>
              </w:trPr>
              <w:tc>
                <w:tcPr>
                  <w:tcW w:w="8455" w:type="dxa"/>
                  <w:gridSpan w:val="3"/>
                  <w:shd w:val="clear" w:color="auto" w:fill="538135" w:themeFill="accent6" w:themeFillShade="BF"/>
                </w:tcPr>
                <w:p w:rsidRPr="006F3D7E" w:rsidR="00BA6634" w:rsidP="00BA6634" w:rsidRDefault="00BA6634" w14:paraId="15E7F2BC" w14:textId="77777777">
                  <w:pPr>
                    <w:jc w:val="center"/>
                    <w:rPr>
                      <w:b/>
                      <w:bCs/>
                    </w:rPr>
                  </w:pPr>
                  <w:r w:rsidRPr="006F3D7E">
                    <w:rPr>
                      <w:b/>
                      <w:bCs/>
                      <w:sz w:val="24"/>
                      <w:szCs w:val="24"/>
                    </w:rPr>
                    <w:t>Project Board / Steering Committee</w:t>
                  </w:r>
                </w:p>
              </w:tc>
            </w:tr>
            <w:tr w:rsidRPr="006F3D7E" w:rsidR="00BA6634" w:rsidTr="005A18B3" w14:paraId="09684F08" w14:textId="77777777">
              <w:trPr>
                <w:trHeight w:val="584"/>
                <w:jc w:val="center"/>
              </w:trPr>
              <w:tc>
                <w:tcPr>
                  <w:tcW w:w="2970" w:type="dxa"/>
                  <w:shd w:val="clear" w:color="auto" w:fill="FFC000"/>
                </w:tcPr>
                <w:p w:rsidRPr="006F3D7E" w:rsidR="00BA6634" w:rsidP="00BA6634" w:rsidRDefault="00BA6634" w14:paraId="09297F80" w14:textId="77777777">
                  <w:pPr>
                    <w:jc w:val="center"/>
                    <w:rPr>
                      <w:b/>
                      <w:bCs/>
                    </w:rPr>
                  </w:pPr>
                  <w:r w:rsidRPr="006F3D7E">
                    <w:rPr>
                      <w:b/>
                      <w:bCs/>
                    </w:rPr>
                    <w:t>Development Partner</w:t>
                  </w:r>
                </w:p>
                <w:p w:rsidRPr="006F3D7E" w:rsidR="00BA6634" w:rsidP="00BA6634" w:rsidRDefault="00BA6634" w14:paraId="180D14DD" w14:textId="77777777">
                  <w:pPr>
                    <w:jc w:val="center"/>
                    <w:rPr>
                      <w:b/>
                      <w:bCs/>
                    </w:rPr>
                  </w:pPr>
                  <w:r w:rsidRPr="006F3D7E">
                    <w:rPr>
                      <w:b/>
                      <w:bCs/>
                    </w:rPr>
                    <w:t>UNDP Resident Representative</w:t>
                  </w:r>
                </w:p>
              </w:tc>
              <w:tc>
                <w:tcPr>
                  <w:tcW w:w="2155" w:type="dxa"/>
                  <w:shd w:val="clear" w:color="auto" w:fill="FFC000"/>
                </w:tcPr>
                <w:p w:rsidRPr="006F3D7E" w:rsidR="00BA6634" w:rsidP="00BA6634" w:rsidRDefault="00BA6634" w14:paraId="48E62113" w14:textId="77777777">
                  <w:pPr>
                    <w:jc w:val="center"/>
                    <w:rPr>
                      <w:b/>
                      <w:bCs/>
                    </w:rPr>
                  </w:pPr>
                  <w:r w:rsidRPr="006F3D7E">
                    <w:rPr>
                      <w:b/>
                      <w:bCs/>
                    </w:rPr>
                    <w:t>Project Executive</w:t>
                  </w:r>
                </w:p>
                <w:p w:rsidRPr="006F3D7E" w:rsidR="00BA6634" w:rsidP="00BA6634" w:rsidRDefault="00BA6634" w14:paraId="3F8FB7FC" w14:textId="45C19B90">
                  <w:pPr>
                    <w:jc w:val="center"/>
                  </w:pPr>
                  <w:r w:rsidRPr="006F3D7E">
                    <w:t>MARD Leader</w:t>
                  </w:r>
                  <w:r w:rsidRPr="006F3D7E" w:rsidR="003349C6">
                    <w:rPr>
                      <w:rStyle w:val="FootnoteReference"/>
                    </w:rPr>
                    <w:footnoteReference w:id="23"/>
                  </w:r>
                </w:p>
              </w:tc>
              <w:tc>
                <w:tcPr>
                  <w:tcW w:w="3330" w:type="dxa"/>
                  <w:shd w:val="clear" w:color="auto" w:fill="FFC000"/>
                </w:tcPr>
                <w:p w:rsidRPr="006F3D7E" w:rsidR="00BA6634" w:rsidP="00BA6634" w:rsidRDefault="00BA6634" w14:paraId="07920F79" w14:textId="0E05FDBA">
                  <w:pPr>
                    <w:jc w:val="center"/>
                    <w:rPr>
                      <w:b/>
                      <w:bCs/>
                    </w:rPr>
                  </w:pPr>
                  <w:r w:rsidRPr="006F3D7E">
                    <w:rPr>
                      <w:b/>
                      <w:bCs/>
                    </w:rPr>
                    <w:t>Beneficiary Representatives</w:t>
                  </w:r>
                  <w:r w:rsidRPr="006F3D7E" w:rsidR="000A2D64">
                    <w:rPr>
                      <w:rStyle w:val="FootnoteReference"/>
                      <w:b/>
                      <w:bCs/>
                    </w:rPr>
                    <w:footnoteReference w:id="24"/>
                  </w:r>
                  <w:r w:rsidRPr="006F3D7E">
                    <w:rPr>
                      <w:b/>
                      <w:bCs/>
                    </w:rPr>
                    <w:t>: Local Governments, other ministries</w:t>
                  </w:r>
                  <w:r w:rsidRPr="006F3D7E" w:rsidR="00D91D31">
                    <w:rPr>
                      <w:b/>
                      <w:bCs/>
                    </w:rPr>
                    <w:t xml:space="preserve">, Civil Society </w:t>
                  </w:r>
                  <w:r w:rsidRPr="006F3D7E" w:rsidR="00831EA8">
                    <w:rPr>
                      <w:b/>
                      <w:bCs/>
                    </w:rPr>
                    <w:t>Representatives</w:t>
                  </w:r>
                  <w:r w:rsidRPr="006F3D7E">
                    <w:rPr>
                      <w:b/>
                      <w:bCs/>
                    </w:rPr>
                    <w:t xml:space="preserve"> </w:t>
                  </w:r>
                </w:p>
              </w:tc>
            </w:tr>
          </w:tbl>
          <w:p w:rsidRPr="006F3D7E" w:rsidR="00BA6634" w:rsidP="00BA6634" w:rsidRDefault="00BA6634" w14:paraId="01AC909F" w14:textId="77777777">
            <w:r w:rsidRPr="006F3D7E">
              <w:rPr>
                <w:noProof/>
              </w:rPr>
              <mc:AlternateContent>
                <mc:Choice Requires="wps">
                  <w:drawing>
                    <wp:anchor distT="0" distB="0" distL="114300" distR="114300" simplePos="0" relativeHeight="251658364" behindDoc="0" locked="0" layoutInCell="1" allowOverlap="1" wp14:anchorId="0A442887" wp14:editId="03D56C70">
                      <wp:simplePos x="0" y="0"/>
                      <wp:positionH relativeFrom="column">
                        <wp:posOffset>2876550</wp:posOffset>
                      </wp:positionH>
                      <wp:positionV relativeFrom="paragraph">
                        <wp:posOffset>15875</wp:posOffset>
                      </wp:positionV>
                      <wp:extent cx="0" cy="495300"/>
                      <wp:effectExtent l="9525" t="9525" r="9525" b="952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550233E">
                    <v:shape id="AutoShape 26" style="position:absolute;margin-left:226.5pt;margin-top:1.25pt;width:0;height:39pt;z-index:251658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" w14:anchorId="276E92B7"/>
                  </w:pict>
                </mc:Fallback>
              </mc:AlternateContent>
            </w:r>
          </w:p>
          <w:p w:rsidRPr="006F3D7E" w:rsidR="00BA6634" w:rsidP="00BA6634" w:rsidRDefault="00675A8E" w14:paraId="5434C567" w14:textId="6D9437D5">
            <w:r w:rsidRPr="006F3D7E">
              <w:rPr>
                <w:noProof/>
              </w:rPr>
              <mc:AlternateContent>
                <mc:Choice Requires="wps">
                  <w:drawing>
                    <wp:anchor distT="0" distB="0" distL="114300" distR="114300" simplePos="0" relativeHeight="251658369" behindDoc="0" locked="0" layoutInCell="1" allowOverlap="1" wp14:anchorId="5B25F126" wp14:editId="77E33433">
                      <wp:simplePos x="0" y="0"/>
                      <wp:positionH relativeFrom="column">
                        <wp:posOffset>4320600</wp:posOffset>
                      </wp:positionH>
                      <wp:positionV relativeFrom="paragraph">
                        <wp:posOffset>1990617</wp:posOffset>
                      </wp:positionV>
                      <wp:extent cx="0" cy="555326"/>
                      <wp:effectExtent l="0" t="0" r="38100" b="35560"/>
                      <wp:wrapNone/>
                      <wp:docPr id="14" name="Straight Connector 14"/>
                      <wp:cNvGraphicFramePr/>
                      <a:graphic xmlns:a="http://schemas.openxmlformats.org/drawingml/2006/main">
                        <a:graphicData uri="http://schemas.microsoft.com/office/word/2010/wordprocessingShape">
                          <wps:wsp>
                            <wps:cNvCnPr/>
                            <wps:spPr>
                              <a:xfrm>
                                <a:off x="0" y="0"/>
                                <a:ext cx="0" cy="5553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w14:anchorId="39D58A72">
                    <v:line id="Straight Connector 14" style="position:absolute;z-index:2516583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5b9bd5 [3204]" strokeweight=".5pt" from="340.2pt,156.75pt" to="340.2pt,200.5pt" w14:anchorId="3B53A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">
                      <v:stroke joinstyle="miter"/>
                    </v:line>
                  </w:pict>
                </mc:Fallback>
              </mc:AlternateContent>
            </w:r>
            <w:r w:rsidRPr="006F3D7E" w:rsidR="00BA6634">
              <w:rPr>
                <w:noProof/>
              </w:rPr>
              <mc:AlternateContent>
                <mc:Choice Requires="wps">
                  <w:drawing>
                    <wp:anchor distT="0" distB="0" distL="114300" distR="114300" simplePos="0" relativeHeight="251658365" behindDoc="0" locked="0" layoutInCell="1" allowOverlap="1" wp14:anchorId="151A1F9A" wp14:editId="7B393494">
                      <wp:simplePos x="0" y="0"/>
                      <wp:positionH relativeFrom="column">
                        <wp:posOffset>1581150</wp:posOffset>
                      </wp:positionH>
                      <wp:positionV relativeFrom="paragraph">
                        <wp:posOffset>118110</wp:posOffset>
                      </wp:positionV>
                      <wp:extent cx="1295400" cy="161925"/>
                      <wp:effectExtent l="9525" t="9525" r="9525" b="9525"/>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295400" cy="161925"/>
                              </a:xfrm>
                              <a:prstGeom prst="bentConnector3">
                                <a:avLst>
                                  <a:gd name="adj1" fmla="val 50000"/>
                                </a:avLst>
                              </a:prstGeom>
                              <a:noFill/>
                              <a:ln w="9525">
                                <a:solidFill>
                                  <a:srgbClr val="000000"/>
                                </a:solidFill>
                                <a:miter lim="800000"/>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6D3AECC">
                    <v:shape id="AutoShape 27" style="position:absolute;margin-left:124.5pt;margin-top:9.3pt;width:102pt;height:12.75pt;rotation:180;flip:y;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" w14:anchorId="5549B465"/>
                  </w:pict>
                </mc:Fallback>
              </mc:AlternateContent>
            </w:r>
          </w:p>
          <w:tbl>
            <w:tblPr>
              <w:tblStyle w:val="TableGrid"/>
              <w:tblW w:w="7227" w:type="dxa"/>
              <w:tblInd w:w="738" w:type="dxa"/>
              <w:tblLook w:val="04A0" w:firstRow="1" w:lastRow="0" w:firstColumn="1" w:lastColumn="0" w:noHBand="0" w:noVBand="1"/>
            </w:tblPr>
            <w:tblGrid>
              <w:gridCol w:w="1700"/>
              <w:gridCol w:w="321"/>
              <w:gridCol w:w="540"/>
              <w:gridCol w:w="169"/>
              <w:gridCol w:w="275"/>
              <w:gridCol w:w="1476"/>
              <w:gridCol w:w="321"/>
              <w:gridCol w:w="2425"/>
            </w:tblGrid>
            <w:tr w:rsidRPr="006F3D7E" w:rsidR="00BA6634" w:rsidTr="00751512" w14:paraId="48263ECC" w14:textId="77777777">
              <w:trPr>
                <w:trHeight w:val="305"/>
              </w:trPr>
              <w:tc>
                <w:tcPr>
                  <w:tcW w:w="1700" w:type="dxa"/>
                  <w:tcBorders>
                    <w:top w:val="single" w:color="auto" w:sz="4" w:space="0"/>
                    <w:bottom w:val="single" w:color="auto" w:sz="4" w:space="0"/>
                    <w:right w:val="single" w:color="auto" w:sz="4" w:space="0"/>
                  </w:tcBorders>
                  <w:shd w:val="clear" w:color="auto" w:fill="FFCC00"/>
                </w:tcPr>
                <w:p w:rsidRPr="006F3D7E" w:rsidR="00BA6634" w:rsidP="00BA6634" w:rsidRDefault="00BA6634" w14:paraId="0785EF9E" w14:textId="77777777">
                  <w:pPr>
                    <w:jc w:val="center"/>
                    <w:rPr>
                      <w:b/>
                      <w:bCs/>
                    </w:rPr>
                  </w:pPr>
                  <w:r w:rsidRPr="006F3D7E">
                    <w:rPr>
                      <w:b/>
                      <w:bCs/>
                    </w:rPr>
                    <w:t>Project Assurance</w:t>
                  </w:r>
                </w:p>
              </w:tc>
              <w:tc>
                <w:tcPr>
                  <w:tcW w:w="321" w:type="dxa"/>
                  <w:tcBorders>
                    <w:top w:val="nil"/>
                    <w:left w:val="single" w:color="auto" w:sz="4" w:space="0"/>
                    <w:bottom w:val="nil"/>
                    <w:right w:val="nil"/>
                  </w:tcBorders>
                </w:tcPr>
                <w:p w:rsidRPr="006F3D7E" w:rsidR="00BA6634" w:rsidP="00BA6634" w:rsidRDefault="00BA6634" w14:paraId="384639CB" w14:textId="77777777"/>
              </w:tc>
              <w:tc>
                <w:tcPr>
                  <w:tcW w:w="2460" w:type="dxa"/>
                  <w:gridSpan w:val="4"/>
                  <w:tcBorders>
                    <w:top w:val="nil"/>
                    <w:left w:val="nil"/>
                    <w:bottom w:val="single" w:color="auto" w:sz="4" w:space="0"/>
                    <w:right w:val="nil"/>
                  </w:tcBorders>
                </w:tcPr>
                <w:p w:rsidRPr="006F3D7E" w:rsidR="00BA6634" w:rsidP="00BA6634" w:rsidRDefault="00BA6634" w14:paraId="7923FFD4" w14:textId="77777777"/>
              </w:tc>
              <w:tc>
                <w:tcPr>
                  <w:tcW w:w="321" w:type="dxa"/>
                  <w:tcBorders>
                    <w:top w:val="nil"/>
                    <w:left w:val="nil"/>
                    <w:bottom w:val="nil"/>
                    <w:right w:val="single" w:color="auto" w:sz="4" w:space="0"/>
                  </w:tcBorders>
                </w:tcPr>
                <w:p w:rsidRPr="006F3D7E" w:rsidR="00BA6634" w:rsidP="00BA6634" w:rsidRDefault="00BA6634" w14:paraId="751A551C" w14:textId="77777777"/>
              </w:tc>
              <w:tc>
                <w:tcPr>
                  <w:tcW w:w="2425" w:type="dxa"/>
                  <w:tcBorders>
                    <w:top w:val="single" w:color="auto" w:sz="4" w:space="0"/>
                    <w:left w:val="single" w:color="auto" w:sz="4" w:space="0"/>
                    <w:bottom w:val="single" w:color="auto" w:sz="4" w:space="0"/>
                    <w:right w:val="single" w:color="auto" w:sz="4" w:space="0"/>
                  </w:tcBorders>
                  <w:shd w:val="clear" w:color="auto" w:fill="A8D08D" w:themeFill="accent6" w:themeFillTint="99"/>
                </w:tcPr>
                <w:p w:rsidRPr="006F3D7E" w:rsidR="00BA6634" w:rsidP="00BA6634" w:rsidRDefault="00BA6634" w14:paraId="0E3FFEFF" w14:textId="77777777">
                  <w:pPr>
                    <w:rPr>
                      <w:b/>
                      <w:bCs/>
                    </w:rPr>
                  </w:pPr>
                  <w:r w:rsidRPr="006F3D7E">
                    <w:rPr>
                      <w:b/>
                      <w:bCs/>
                    </w:rPr>
                    <w:t>Project Support</w:t>
                  </w:r>
                </w:p>
              </w:tc>
            </w:tr>
            <w:tr w:rsidRPr="006F3D7E" w:rsidR="00BA6634" w:rsidTr="00751512" w14:paraId="6C306715" w14:textId="77777777">
              <w:trPr>
                <w:trHeight w:val="530"/>
              </w:trPr>
              <w:tc>
                <w:tcPr>
                  <w:tcW w:w="1700" w:type="dxa"/>
                  <w:vMerge w:val="restart"/>
                  <w:shd w:val="clear" w:color="auto" w:fill="FFCC00"/>
                </w:tcPr>
                <w:p w:rsidRPr="006F3D7E" w:rsidR="00BA6634" w:rsidP="00BA6634" w:rsidRDefault="00BA6634" w14:paraId="7E4400DB" w14:textId="77777777">
                  <w:pPr>
                    <w:rPr>
                      <w:sz w:val="18"/>
                      <w:szCs w:val="18"/>
                    </w:rPr>
                  </w:pPr>
                  <w:r w:rsidRPr="006F3D7E">
                    <w:rPr>
                      <w:sz w:val="18"/>
                      <w:szCs w:val="18"/>
                    </w:rPr>
                    <w:t>UNDP Country Office</w:t>
                  </w:r>
                </w:p>
                <w:p w:rsidRPr="006F3D7E" w:rsidR="00BA6634" w:rsidP="00BA6634" w:rsidRDefault="00BA6634" w14:paraId="11E1CF37" w14:textId="77777777">
                  <w:r w:rsidRPr="006F3D7E">
                    <w:t>Environment Focal Point</w:t>
                  </w:r>
                </w:p>
              </w:tc>
              <w:tc>
                <w:tcPr>
                  <w:tcW w:w="321" w:type="dxa"/>
                  <w:vMerge w:val="restart"/>
                  <w:tcBorders>
                    <w:top w:val="nil"/>
                  </w:tcBorders>
                </w:tcPr>
                <w:p w:rsidRPr="006F3D7E" w:rsidR="00BA6634" w:rsidP="00BA6634" w:rsidRDefault="00BA6634" w14:paraId="1ED73BFC" w14:textId="77777777"/>
              </w:tc>
              <w:tc>
                <w:tcPr>
                  <w:tcW w:w="2460" w:type="dxa"/>
                  <w:gridSpan w:val="4"/>
                  <w:tcBorders>
                    <w:top w:val="single" w:color="auto" w:sz="4" w:space="0"/>
                    <w:bottom w:val="single" w:color="auto" w:sz="4" w:space="0"/>
                    <w:right w:val="single" w:color="auto" w:sz="4" w:space="0"/>
                  </w:tcBorders>
                  <w:shd w:val="clear" w:color="auto" w:fill="A8D08D" w:themeFill="accent6" w:themeFillTint="99"/>
                </w:tcPr>
                <w:p w:rsidRPr="006F3D7E" w:rsidR="00BA6634" w:rsidP="00BA6634" w:rsidRDefault="00BA6634" w14:paraId="42250591" w14:textId="622A31FF">
                  <w:pPr>
                    <w:jc w:val="center"/>
                    <w:rPr>
                      <w:b/>
                      <w:bCs/>
                    </w:rPr>
                  </w:pPr>
                  <w:r w:rsidRPr="006F3D7E">
                    <w:rPr>
                      <w:b/>
                      <w:bCs/>
                    </w:rPr>
                    <w:t xml:space="preserve">Implementing Partner </w:t>
                  </w:r>
                </w:p>
              </w:tc>
              <w:tc>
                <w:tcPr>
                  <w:tcW w:w="321" w:type="dxa"/>
                  <w:vMerge w:val="restart"/>
                  <w:tcBorders>
                    <w:top w:val="nil"/>
                    <w:left w:val="single" w:color="auto" w:sz="4" w:space="0"/>
                    <w:right w:val="single" w:color="auto" w:sz="4" w:space="0"/>
                  </w:tcBorders>
                </w:tcPr>
                <w:p w:rsidRPr="006F3D7E" w:rsidR="00BA6634" w:rsidP="00BA6634" w:rsidRDefault="00BA6634" w14:paraId="21536F68" w14:textId="77777777">
                  <w:r w:rsidRPr="006F3D7E">
                    <w:rPr>
                      <w:noProof/>
                    </w:rPr>
                    <mc:AlternateContent>
                      <mc:Choice Requires="wps">
                        <w:drawing>
                          <wp:anchor distT="0" distB="0" distL="114300" distR="114300" simplePos="0" relativeHeight="251658370" behindDoc="0" locked="0" layoutInCell="1" allowOverlap="1" wp14:anchorId="4095F3B8" wp14:editId="53B3B1E2">
                            <wp:simplePos x="0" y="0"/>
                            <wp:positionH relativeFrom="column">
                              <wp:posOffset>-68580</wp:posOffset>
                            </wp:positionH>
                            <wp:positionV relativeFrom="paragraph">
                              <wp:posOffset>499745</wp:posOffset>
                            </wp:positionV>
                            <wp:extent cx="2095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9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0462A040">
                          <v:line id="Straight Connector 4" style="position:absolute;z-index:251658370;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5.4pt,39.35pt" to="11.1pt,39.35pt" w14:anchorId="027DB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">
                            <v:stroke joinstyle="miter"/>
                          </v:line>
                        </w:pict>
                      </mc:Fallback>
                    </mc:AlternateContent>
                  </w:r>
                </w:p>
              </w:tc>
              <w:tc>
                <w:tcPr>
                  <w:tcW w:w="2425" w:type="dxa"/>
                  <w:vMerge w:val="restart"/>
                  <w:tcBorders>
                    <w:top w:val="single" w:color="auto" w:sz="4" w:space="0"/>
                    <w:left w:val="single" w:color="auto" w:sz="4" w:space="0"/>
                    <w:right w:val="single" w:color="auto" w:sz="4" w:space="0"/>
                  </w:tcBorders>
                  <w:shd w:val="clear" w:color="auto" w:fill="A8D08D" w:themeFill="accent6" w:themeFillTint="99"/>
                </w:tcPr>
                <w:p w:rsidRPr="006F3D7E" w:rsidR="00BA6634" w:rsidP="00BA6634" w:rsidRDefault="00BA6634" w14:paraId="18E5B98F" w14:textId="77777777">
                  <w:pPr>
                    <w:jc w:val="center"/>
                    <w:rPr>
                      <w:b/>
                      <w:bCs/>
                    </w:rPr>
                  </w:pPr>
                  <w:r w:rsidRPr="006F3D7E">
                    <w:rPr>
                      <w:b/>
                      <w:bCs/>
                    </w:rPr>
                    <w:t>Project Management Unit</w:t>
                  </w:r>
                </w:p>
                <w:p w:rsidRPr="006F3D7E" w:rsidR="00BA6634" w:rsidP="00BA6634" w:rsidRDefault="00BA6634" w14:paraId="400C4F15" w14:textId="77777777">
                  <w:pPr>
                    <w:jc w:val="center"/>
                    <w:rPr>
                      <w:sz w:val="18"/>
                      <w:szCs w:val="18"/>
                    </w:rPr>
                  </w:pPr>
                  <w:r w:rsidRPr="006F3D7E">
                    <w:rPr>
                      <w:sz w:val="18"/>
                      <w:szCs w:val="18"/>
                    </w:rPr>
                    <w:t>National Project Director (Co-financing)</w:t>
                  </w:r>
                </w:p>
                <w:p w:rsidRPr="006F3D7E" w:rsidR="00BA6634" w:rsidP="00BA6634" w:rsidRDefault="00BA6634" w14:paraId="3342B1F2" w14:textId="77777777">
                  <w:pPr>
                    <w:jc w:val="center"/>
                    <w:rPr>
                      <w:sz w:val="18"/>
                      <w:szCs w:val="18"/>
                    </w:rPr>
                  </w:pPr>
                  <w:r w:rsidRPr="006F3D7E">
                    <w:rPr>
                      <w:sz w:val="18"/>
                      <w:szCs w:val="18"/>
                    </w:rPr>
                    <w:t>National Project Coordinator</w:t>
                  </w:r>
                </w:p>
                <w:p w:rsidRPr="006F3D7E" w:rsidR="00BA6634" w:rsidP="00BA6634" w:rsidRDefault="00BA6634" w14:paraId="20B1582C" w14:textId="0E6344FC">
                  <w:pPr>
                    <w:jc w:val="center"/>
                    <w:rPr>
                      <w:sz w:val="18"/>
                      <w:szCs w:val="18"/>
                    </w:rPr>
                  </w:pPr>
                  <w:r w:rsidRPr="006F3D7E">
                    <w:rPr>
                      <w:sz w:val="18"/>
                      <w:szCs w:val="18"/>
                    </w:rPr>
                    <w:t>Chief Accountant</w:t>
                  </w:r>
                  <w:r w:rsidRPr="006F3D7E" w:rsidR="000F223B">
                    <w:rPr>
                      <w:sz w:val="18"/>
                      <w:szCs w:val="18"/>
                    </w:rPr>
                    <w:t xml:space="preserve"> (Co-financing)</w:t>
                  </w:r>
                </w:p>
                <w:p w:rsidRPr="006F3D7E" w:rsidR="00BA6634" w:rsidP="00BA6634" w:rsidRDefault="00BA6634" w14:paraId="4E905FDB" w14:textId="16E3917A">
                  <w:pPr>
                    <w:jc w:val="center"/>
                    <w:rPr>
                      <w:sz w:val="18"/>
                      <w:szCs w:val="18"/>
                    </w:rPr>
                  </w:pPr>
                  <w:r w:rsidRPr="006F3D7E">
                    <w:rPr>
                      <w:sz w:val="18"/>
                      <w:szCs w:val="18"/>
                    </w:rPr>
                    <w:t>Accountant</w:t>
                  </w:r>
                </w:p>
                <w:p w:rsidRPr="006F3D7E" w:rsidR="00BA6634" w:rsidP="00BA6634" w:rsidRDefault="000F223B" w14:paraId="13BA4687" w14:textId="3350C50C">
                  <w:pPr>
                    <w:jc w:val="center"/>
                  </w:pPr>
                  <w:r w:rsidRPr="006F3D7E">
                    <w:rPr>
                      <w:sz w:val="18"/>
                      <w:szCs w:val="18"/>
                    </w:rPr>
                    <w:t xml:space="preserve">Other </w:t>
                  </w:r>
                  <w:r w:rsidRPr="006F3D7E" w:rsidR="00D752C9">
                    <w:rPr>
                      <w:sz w:val="18"/>
                      <w:szCs w:val="18"/>
                    </w:rPr>
                    <w:t>staff</w:t>
                  </w:r>
                  <w:r w:rsidRPr="006F3D7E" w:rsidR="00BA6634">
                    <w:rPr>
                      <w:sz w:val="18"/>
                      <w:szCs w:val="18"/>
                    </w:rPr>
                    <w:t xml:space="preserve"> (co-financing)</w:t>
                  </w:r>
                </w:p>
              </w:tc>
            </w:tr>
            <w:tr w:rsidRPr="006F3D7E" w:rsidR="00BA6634" w:rsidTr="00751512" w14:paraId="65DFCE61" w14:textId="77777777">
              <w:trPr>
                <w:trHeight w:val="880"/>
              </w:trPr>
              <w:tc>
                <w:tcPr>
                  <w:tcW w:w="1700" w:type="dxa"/>
                  <w:vMerge/>
                  <w:tcBorders>
                    <w:bottom w:val="single" w:color="auto" w:sz="4" w:space="0"/>
                  </w:tcBorders>
                  <w:shd w:val="clear" w:color="auto" w:fill="FFCC00"/>
                </w:tcPr>
                <w:p w:rsidRPr="006F3D7E" w:rsidR="00BA6634" w:rsidP="00BA6634" w:rsidRDefault="00BA6634" w14:paraId="17EF79C2" w14:textId="77777777">
                  <w:pPr>
                    <w:rPr>
                      <w:noProof/>
                    </w:rPr>
                  </w:pPr>
                </w:p>
              </w:tc>
              <w:tc>
                <w:tcPr>
                  <w:tcW w:w="321" w:type="dxa"/>
                  <w:vMerge/>
                  <w:tcBorders>
                    <w:bottom w:val="nil"/>
                  </w:tcBorders>
                </w:tcPr>
                <w:p w:rsidRPr="006F3D7E" w:rsidR="00BA6634" w:rsidP="00BA6634" w:rsidRDefault="00BA6634" w14:paraId="591EB4F5" w14:textId="77777777"/>
              </w:tc>
              <w:tc>
                <w:tcPr>
                  <w:tcW w:w="2460" w:type="dxa"/>
                  <w:gridSpan w:val="4"/>
                  <w:tcBorders>
                    <w:top w:val="single" w:color="auto" w:sz="4" w:space="0"/>
                    <w:bottom w:val="single" w:color="auto" w:sz="4" w:space="0"/>
                    <w:right w:val="single" w:color="auto" w:sz="4" w:space="0"/>
                  </w:tcBorders>
                  <w:shd w:val="clear" w:color="auto" w:fill="A8D08D" w:themeFill="accent6" w:themeFillTint="99"/>
                </w:tcPr>
                <w:p w:rsidRPr="006F3D7E" w:rsidR="00BA6634" w:rsidP="00BA6634" w:rsidRDefault="00D91D31" w14:paraId="0A10FEAA" w14:textId="3B5A2084">
                  <w:pPr>
                    <w:jc w:val="center"/>
                    <w:rPr>
                      <w:b/>
                      <w:bCs/>
                    </w:rPr>
                  </w:pPr>
                  <w:r w:rsidRPr="006F3D7E">
                    <w:rPr>
                      <w:b/>
                      <w:bCs/>
                      <w:sz w:val="24"/>
                      <w:szCs w:val="24"/>
                    </w:rPr>
                    <w:t>MARD/</w:t>
                  </w:r>
                  <w:r w:rsidRPr="006F3D7E" w:rsidR="00BA6634">
                    <w:rPr>
                      <w:b/>
                      <w:bCs/>
                      <w:sz w:val="24"/>
                      <w:szCs w:val="24"/>
                    </w:rPr>
                    <w:t>FIPI</w:t>
                  </w:r>
                </w:p>
              </w:tc>
              <w:tc>
                <w:tcPr>
                  <w:tcW w:w="321" w:type="dxa"/>
                  <w:vMerge/>
                  <w:tcBorders>
                    <w:left w:val="single" w:color="auto" w:sz="4" w:space="0"/>
                    <w:bottom w:val="nil"/>
                    <w:right w:val="single" w:color="auto" w:sz="4" w:space="0"/>
                  </w:tcBorders>
                </w:tcPr>
                <w:p w:rsidRPr="006F3D7E" w:rsidR="00BA6634" w:rsidP="00BA6634" w:rsidRDefault="00BA6634" w14:paraId="49066333" w14:textId="77777777">
                  <w:pPr>
                    <w:rPr>
                      <w:noProof/>
                    </w:rPr>
                  </w:pPr>
                </w:p>
              </w:tc>
              <w:tc>
                <w:tcPr>
                  <w:tcW w:w="2425" w:type="dxa"/>
                  <w:vMerge/>
                  <w:tcBorders>
                    <w:left w:val="single" w:color="auto" w:sz="4" w:space="0"/>
                    <w:bottom w:val="single" w:color="auto" w:sz="4" w:space="0"/>
                    <w:right w:val="single" w:color="auto" w:sz="4" w:space="0"/>
                  </w:tcBorders>
                  <w:shd w:val="clear" w:color="auto" w:fill="A8D08D" w:themeFill="accent6" w:themeFillTint="99"/>
                </w:tcPr>
                <w:p w:rsidRPr="006F3D7E" w:rsidR="00BA6634" w:rsidP="00BA6634" w:rsidRDefault="00BA6634" w14:paraId="15187226" w14:textId="77777777">
                  <w:pPr>
                    <w:rPr>
                      <w:sz w:val="18"/>
                      <w:szCs w:val="18"/>
                    </w:rPr>
                  </w:pPr>
                </w:p>
              </w:tc>
            </w:tr>
            <w:tr w:rsidRPr="006F3D7E" w:rsidR="00BA6634" w:rsidTr="00751512" w14:paraId="4287C46C" w14:textId="77777777">
              <w:tc>
                <w:tcPr>
                  <w:tcW w:w="2021" w:type="dxa"/>
                  <w:gridSpan w:val="2"/>
                  <w:tcBorders>
                    <w:top w:val="nil"/>
                    <w:left w:val="nil"/>
                    <w:bottom w:val="nil"/>
                    <w:right w:val="nil"/>
                  </w:tcBorders>
                </w:tcPr>
                <w:p w:rsidRPr="006F3D7E" w:rsidR="00BA6634" w:rsidP="00BA6634" w:rsidRDefault="00BA6634" w14:paraId="55FD5061" w14:textId="77777777"/>
              </w:tc>
              <w:tc>
                <w:tcPr>
                  <w:tcW w:w="540" w:type="dxa"/>
                  <w:tcBorders>
                    <w:top w:val="nil"/>
                    <w:left w:val="nil"/>
                    <w:bottom w:val="nil"/>
                    <w:right w:val="nil"/>
                  </w:tcBorders>
                </w:tcPr>
                <w:p w:rsidRPr="006F3D7E" w:rsidR="00BA6634" w:rsidP="00BA6634" w:rsidRDefault="00BA6634" w14:paraId="72017DB7" w14:textId="77777777"/>
              </w:tc>
              <w:tc>
                <w:tcPr>
                  <w:tcW w:w="1920" w:type="dxa"/>
                  <w:gridSpan w:val="3"/>
                  <w:tcBorders>
                    <w:top w:val="single" w:color="auto" w:sz="4" w:space="0"/>
                    <w:left w:val="nil"/>
                    <w:bottom w:val="nil"/>
                    <w:right w:val="nil"/>
                  </w:tcBorders>
                </w:tcPr>
                <w:p w:rsidRPr="006F3D7E" w:rsidR="00BA6634" w:rsidP="00BA6634" w:rsidRDefault="00BA6634" w14:paraId="3E40C593" w14:textId="77777777">
                  <w:r w:rsidRPr="006F3D7E">
                    <w:rPr>
                      <w:noProof/>
                    </w:rPr>
                    <mc:AlternateContent>
                      <mc:Choice Requires="wps">
                        <w:drawing>
                          <wp:anchor distT="0" distB="0" distL="114300" distR="114300" simplePos="0" relativeHeight="251658367" behindDoc="0" locked="0" layoutInCell="1" allowOverlap="1" wp14:anchorId="2FBC155A" wp14:editId="5D8BE6E6">
                            <wp:simplePos x="0" y="0"/>
                            <wp:positionH relativeFrom="column">
                              <wp:posOffset>521970</wp:posOffset>
                            </wp:positionH>
                            <wp:positionV relativeFrom="paragraph">
                              <wp:posOffset>15240</wp:posOffset>
                            </wp:positionV>
                            <wp:extent cx="0" cy="361950"/>
                            <wp:effectExtent l="0" t="0" r="38100" b="19050"/>
                            <wp:wrapNone/>
                            <wp:docPr id="13" name="Straight Connector 13"/>
                            <wp:cNvGraphicFramePr/>
                            <a:graphic xmlns:a="http://schemas.openxmlformats.org/drawingml/2006/main">
                              <a:graphicData uri="http://schemas.microsoft.com/office/word/2010/wordprocessingShape">
                                <wps:wsp>
                                  <wps:cNvCnPr/>
                                  <wps:spPr>
                                    <a:xfrm>
                                      <a:off x="0" y="0"/>
                                      <a:ext cx="0" cy="361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1C189B52">
                          <v:line id="Straight Connector 13" style="position:absolute;z-index:251658367;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41.1pt,1.2pt" to="41.1pt,29.7pt" w14:anchorId="2B19B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">
                            <v:stroke joinstyle="miter"/>
                          </v:line>
                        </w:pict>
                      </mc:Fallback>
                    </mc:AlternateContent>
                  </w:r>
                </w:p>
              </w:tc>
              <w:tc>
                <w:tcPr>
                  <w:tcW w:w="321" w:type="dxa"/>
                  <w:tcBorders>
                    <w:top w:val="nil"/>
                    <w:left w:val="nil"/>
                    <w:bottom w:val="nil"/>
                    <w:right w:val="nil"/>
                  </w:tcBorders>
                </w:tcPr>
                <w:p w:rsidRPr="006F3D7E" w:rsidR="00BA6634" w:rsidP="00BA6634" w:rsidRDefault="00BA6634" w14:paraId="55E8680D" w14:textId="77777777"/>
              </w:tc>
              <w:tc>
                <w:tcPr>
                  <w:tcW w:w="2425" w:type="dxa"/>
                  <w:tcBorders>
                    <w:top w:val="single" w:color="auto" w:sz="4" w:space="0"/>
                    <w:left w:val="nil"/>
                    <w:bottom w:val="nil"/>
                    <w:right w:val="nil"/>
                  </w:tcBorders>
                </w:tcPr>
                <w:p w:rsidRPr="006F3D7E" w:rsidR="00BA6634" w:rsidP="00BA6634" w:rsidRDefault="00BA6634" w14:paraId="4FEC97C8" w14:textId="5B5CD357"/>
              </w:tc>
            </w:tr>
            <w:tr w:rsidRPr="006F3D7E" w:rsidR="00BA6634" w:rsidTr="00751512" w14:paraId="0743B535" w14:textId="77777777">
              <w:trPr>
                <w:gridAfter w:val="1"/>
                <w:wAfter w:w="2425" w:type="dxa"/>
              </w:trPr>
              <w:tc>
                <w:tcPr>
                  <w:tcW w:w="2730" w:type="dxa"/>
                  <w:gridSpan w:val="4"/>
                  <w:tcBorders>
                    <w:top w:val="nil"/>
                    <w:left w:val="nil"/>
                    <w:bottom w:val="nil"/>
                    <w:right w:val="nil"/>
                  </w:tcBorders>
                </w:tcPr>
                <w:p w:rsidRPr="006F3D7E" w:rsidR="00BA6634" w:rsidP="00BA6634" w:rsidRDefault="00BA6634" w14:paraId="6D874B3B" w14:textId="77777777"/>
              </w:tc>
              <w:tc>
                <w:tcPr>
                  <w:tcW w:w="2072" w:type="dxa"/>
                  <w:gridSpan w:val="3"/>
                  <w:tcBorders>
                    <w:top w:val="nil"/>
                    <w:left w:val="nil"/>
                    <w:bottom w:val="nil"/>
                    <w:right w:val="nil"/>
                  </w:tcBorders>
                  <w:shd w:val="clear" w:color="auto" w:fill="auto"/>
                </w:tcPr>
                <w:p w:rsidRPr="006F3D7E" w:rsidR="00BA6634" w:rsidP="00BA6634" w:rsidRDefault="00BA6634" w14:paraId="7A5E1B21" w14:textId="77777777">
                  <w:pPr>
                    <w:rPr>
                      <w:b/>
                      <w:bCs/>
                    </w:rPr>
                  </w:pPr>
                </w:p>
              </w:tc>
            </w:tr>
            <w:tr w:rsidRPr="006F3D7E" w:rsidR="00BA6634" w:rsidTr="00751512" w14:paraId="06C573DE" w14:textId="77777777">
              <w:trPr>
                <w:gridAfter w:val="1"/>
                <w:wAfter w:w="2425" w:type="dxa"/>
              </w:trPr>
              <w:tc>
                <w:tcPr>
                  <w:tcW w:w="2561" w:type="dxa"/>
                  <w:gridSpan w:val="3"/>
                  <w:tcBorders>
                    <w:top w:val="nil"/>
                    <w:left w:val="nil"/>
                    <w:bottom w:val="nil"/>
                    <w:right w:val="nil"/>
                  </w:tcBorders>
                  <w:shd w:val="clear" w:color="auto" w:fill="auto"/>
                </w:tcPr>
                <w:p w:rsidRPr="006F3D7E" w:rsidR="00BA6634" w:rsidP="00BA6634" w:rsidRDefault="00BA6634" w14:paraId="4B8B5B3D" w14:textId="77777777">
                  <w:pPr>
                    <w:jc w:val="center"/>
                  </w:pPr>
                  <w:r w:rsidRPr="006F3D7E">
                    <w:rPr>
                      <w:noProof/>
                    </w:rPr>
                    <mc:AlternateContent>
                      <mc:Choice Requires="wps">
                        <w:drawing>
                          <wp:anchor distT="0" distB="0" distL="114300" distR="114300" simplePos="0" relativeHeight="251658368" behindDoc="0" locked="0" layoutInCell="1" allowOverlap="1" wp14:anchorId="19098C44" wp14:editId="1E56C0A1">
                            <wp:simplePos x="0" y="0"/>
                            <wp:positionH relativeFrom="column">
                              <wp:posOffset>859790</wp:posOffset>
                            </wp:positionH>
                            <wp:positionV relativeFrom="paragraph">
                              <wp:posOffset>67310</wp:posOffset>
                            </wp:positionV>
                            <wp:extent cx="0" cy="400050"/>
                            <wp:effectExtent l="0" t="0" r="38100" b="19050"/>
                            <wp:wrapNone/>
                            <wp:docPr id="16" name="Straight Connector 16"/>
                            <wp:cNvGraphicFramePr/>
                            <a:graphic xmlns:a="http://schemas.openxmlformats.org/drawingml/2006/main">
                              <a:graphicData uri="http://schemas.microsoft.com/office/word/2010/wordprocessingShape">
                                <wps:wsp>
                                  <wps:cNvCnPr/>
                                  <wps:spPr>
                                    <a:xfrm>
                                      <a:off x="0" y="0"/>
                                      <a:ext cx="0" cy="40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322A89F8">
                          <v:line id="Straight Connector 16" style="position:absolute;z-index:251658368;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67.7pt,5.3pt" to="67.7pt,36.8pt" w14:anchorId="336DB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">
                            <v:stroke joinstyle="miter"/>
                          </v:line>
                        </w:pict>
                      </mc:Fallback>
                    </mc:AlternateContent>
                  </w:r>
                  <w:r w:rsidRPr="006F3D7E">
                    <w:rPr>
                      <w:noProof/>
                    </w:rPr>
                    <mc:AlternateContent>
                      <mc:Choice Requires="wps">
                        <w:drawing>
                          <wp:anchor distT="0" distB="0" distL="114300" distR="114300" simplePos="0" relativeHeight="251658366" behindDoc="0" locked="0" layoutInCell="1" allowOverlap="1" wp14:anchorId="0128B59C" wp14:editId="11CBE257">
                            <wp:simplePos x="0" y="0"/>
                            <wp:positionH relativeFrom="column">
                              <wp:posOffset>859789</wp:posOffset>
                            </wp:positionH>
                            <wp:positionV relativeFrom="paragraph">
                              <wp:posOffset>67310</wp:posOffset>
                            </wp:positionV>
                            <wp:extent cx="2943225"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943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32BF1436">
                          <v:line id="Straight Connector 18" style="position:absolute;z-index:251658366;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67.7pt,5.3pt" to="299.45pt,5.3pt" w14:anchorId="7AE283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">
                            <v:stroke joinstyle="miter"/>
                          </v:line>
                        </w:pict>
                      </mc:Fallback>
                    </mc:AlternateContent>
                  </w:r>
                </w:p>
              </w:tc>
              <w:tc>
                <w:tcPr>
                  <w:tcW w:w="444" w:type="dxa"/>
                  <w:gridSpan w:val="2"/>
                  <w:tcBorders>
                    <w:top w:val="nil"/>
                    <w:left w:val="nil"/>
                    <w:bottom w:val="nil"/>
                    <w:right w:val="nil"/>
                  </w:tcBorders>
                  <w:shd w:val="clear" w:color="auto" w:fill="auto"/>
                </w:tcPr>
                <w:p w:rsidRPr="006F3D7E" w:rsidR="00BA6634" w:rsidP="00BA6634" w:rsidRDefault="00BA6634" w14:paraId="3C381AB6" w14:textId="77777777">
                  <w:pPr>
                    <w:rPr>
                      <w:sz w:val="18"/>
                      <w:szCs w:val="18"/>
                    </w:rPr>
                  </w:pPr>
                </w:p>
              </w:tc>
              <w:tc>
                <w:tcPr>
                  <w:tcW w:w="1797" w:type="dxa"/>
                  <w:gridSpan w:val="2"/>
                  <w:tcBorders>
                    <w:top w:val="nil"/>
                    <w:left w:val="nil"/>
                    <w:bottom w:val="nil"/>
                    <w:right w:val="nil"/>
                  </w:tcBorders>
                  <w:shd w:val="clear" w:color="auto" w:fill="auto"/>
                </w:tcPr>
                <w:p w:rsidRPr="006F3D7E" w:rsidR="00BA6634" w:rsidP="00BA6634" w:rsidRDefault="00BA6634" w14:paraId="4F659301" w14:textId="77777777">
                  <w:pPr>
                    <w:rPr>
                      <w:sz w:val="18"/>
                      <w:szCs w:val="18"/>
                    </w:rPr>
                  </w:pPr>
                </w:p>
              </w:tc>
            </w:tr>
          </w:tbl>
          <w:p w:rsidRPr="006F3D7E" w:rsidR="00BA6634" w:rsidP="00BA6634" w:rsidRDefault="00BA6634" w14:paraId="5FFAD1B4" w14:textId="5343DD78"/>
          <w:p w:rsidRPr="006F3D7E" w:rsidR="00BA6634" w:rsidP="00BA6634" w:rsidRDefault="00BA6634" w14:paraId="344BE03A" w14:textId="77777777"/>
          <w:p w:rsidRPr="006F3D7E" w:rsidR="00BA6634" w:rsidP="00BA6634" w:rsidRDefault="00EF2F72" w14:paraId="5DE5D1E2" w14:textId="07CCE2E0">
            <w:pPr>
              <w:pBdr>
                <w:top w:val="single" w:color="auto" w:sz="4" w:space="1"/>
                <w:left w:val="single" w:color="auto" w:sz="4" w:space="0"/>
                <w:bottom w:val="single" w:color="auto" w:sz="4" w:space="1"/>
                <w:right w:val="single" w:color="auto" w:sz="4" w:space="0"/>
                <w:between w:val="single" w:color="auto" w:sz="4" w:space="1"/>
                <w:bar w:val="single" w:color="auto" w:sz="4"/>
              </w:pBdr>
              <w:ind w:left="720" w:right="630"/>
              <w:jc w:val="center"/>
              <w:rPr>
                <w:b/>
                <w:bCs/>
              </w:rPr>
            </w:pPr>
            <w:r w:rsidRPr="006F3D7E">
              <w:rPr>
                <w:b/>
                <w:bCs/>
              </w:rPr>
              <w:t>Responsible Parties</w:t>
            </w:r>
          </w:p>
          <w:tbl>
            <w:tblPr>
              <w:tblStyle w:val="TableGrid"/>
              <w:tblW w:w="0" w:type="auto"/>
              <w:tblInd w:w="738" w:type="dxa"/>
              <w:tblLook w:val="04A0" w:firstRow="1" w:lastRow="0" w:firstColumn="1" w:lastColumn="0" w:noHBand="0" w:noVBand="1"/>
            </w:tblPr>
            <w:tblGrid>
              <w:gridCol w:w="3274"/>
              <w:gridCol w:w="640"/>
              <w:gridCol w:w="3313"/>
            </w:tblGrid>
            <w:tr w:rsidRPr="006F3D7E" w:rsidR="00BA6634" w:rsidTr="4B7EBD3F" w14:paraId="481E9569" w14:textId="77777777">
              <w:tc>
                <w:tcPr>
                  <w:tcW w:w="3667" w:type="dxa"/>
                  <w:tcBorders>
                    <w:bottom w:val="single" w:color="auto" w:sz="4" w:space="0"/>
                    <w:right w:val="single" w:color="auto" w:sz="4" w:space="0"/>
                  </w:tcBorders>
                  <w:shd w:val="clear" w:color="auto" w:fill="FFFF00"/>
                </w:tcPr>
                <w:p w:rsidRPr="006F3D7E" w:rsidR="00BA6634" w:rsidP="00BA6634" w:rsidRDefault="36AC8297" w14:paraId="54B1A983" w14:textId="0E67E75C">
                  <w:pPr>
                    <w:jc w:val="center"/>
                    <w:rPr>
                      <w:b/>
                      <w:bCs/>
                      <w:sz w:val="18"/>
                      <w:szCs w:val="18"/>
                    </w:rPr>
                  </w:pPr>
                  <w:r w:rsidRPr="006F3D7E">
                    <w:rPr>
                      <w:b/>
                      <w:bCs/>
                      <w:sz w:val="18"/>
                      <w:szCs w:val="18"/>
                    </w:rPr>
                    <w:t>Gia Lai Provincial Project Management Team</w:t>
                  </w:r>
                  <w:r w:rsidRPr="006F3D7E" w:rsidR="623C6C93">
                    <w:rPr>
                      <w:b/>
                      <w:bCs/>
                      <w:sz w:val="18"/>
                      <w:szCs w:val="18"/>
                    </w:rPr>
                    <w:t xml:space="preserve"> </w:t>
                  </w:r>
                </w:p>
                <w:p w:rsidRPr="006F3D7E" w:rsidR="00BA6634" w:rsidP="00BA6634" w:rsidRDefault="00BA6634" w14:paraId="3EC0DB56" w14:textId="77777777">
                  <w:pPr>
                    <w:jc w:val="center"/>
                    <w:rPr>
                      <w:sz w:val="18"/>
                      <w:szCs w:val="18"/>
                    </w:rPr>
                  </w:pPr>
                  <w:r w:rsidRPr="006F3D7E">
                    <w:rPr>
                      <w:sz w:val="18"/>
                      <w:szCs w:val="18"/>
                    </w:rPr>
                    <w:t>DARD Office (co-financing)</w:t>
                  </w:r>
                </w:p>
              </w:tc>
              <w:tc>
                <w:tcPr>
                  <w:tcW w:w="720" w:type="dxa"/>
                  <w:tcBorders>
                    <w:top w:val="nil"/>
                    <w:left w:val="single" w:color="auto" w:sz="4" w:space="0"/>
                    <w:bottom w:val="nil"/>
                    <w:right w:val="single" w:color="auto" w:sz="4" w:space="0"/>
                  </w:tcBorders>
                </w:tcPr>
                <w:p w:rsidRPr="006F3D7E" w:rsidR="00BA6634" w:rsidP="00BA6634" w:rsidRDefault="00BA6634" w14:paraId="07AB366E" w14:textId="77777777">
                  <w:pPr>
                    <w:jc w:val="center"/>
                    <w:rPr>
                      <w:sz w:val="18"/>
                      <w:szCs w:val="18"/>
                    </w:rPr>
                  </w:pPr>
                </w:p>
              </w:tc>
              <w:tc>
                <w:tcPr>
                  <w:tcW w:w="3713" w:type="dxa"/>
                  <w:tcBorders>
                    <w:left w:val="single" w:color="auto" w:sz="4" w:space="0"/>
                    <w:bottom w:val="single" w:color="auto" w:sz="4" w:space="0"/>
                  </w:tcBorders>
                  <w:shd w:val="clear" w:color="auto" w:fill="FFFF00"/>
                </w:tcPr>
                <w:p w:rsidRPr="006F3D7E" w:rsidR="00BA6634" w:rsidP="00BA6634" w:rsidRDefault="00BA6634" w14:paraId="4E53D8AD" w14:textId="77777777">
                  <w:pPr>
                    <w:jc w:val="center"/>
                    <w:rPr>
                      <w:b/>
                      <w:bCs/>
                      <w:sz w:val="18"/>
                      <w:szCs w:val="18"/>
                    </w:rPr>
                  </w:pPr>
                  <w:r w:rsidRPr="006F3D7E">
                    <w:rPr>
                      <w:b/>
                      <w:bCs/>
                      <w:sz w:val="18"/>
                      <w:szCs w:val="18"/>
                    </w:rPr>
                    <w:t>Phu Yen</w:t>
                  </w:r>
                  <w:r w:rsidRPr="006F3D7E">
                    <w:rPr>
                      <w:sz w:val="18"/>
                      <w:szCs w:val="18"/>
                    </w:rPr>
                    <w:t xml:space="preserve"> </w:t>
                  </w:r>
                  <w:r w:rsidRPr="006F3D7E">
                    <w:rPr>
                      <w:b/>
                      <w:bCs/>
                      <w:sz w:val="18"/>
                      <w:szCs w:val="18"/>
                    </w:rPr>
                    <w:t>Provincial Project Management Team</w:t>
                  </w:r>
                </w:p>
                <w:p w:rsidRPr="006F3D7E" w:rsidR="00BA6634" w:rsidP="00BA6634" w:rsidRDefault="00BA6634" w14:paraId="01AC3FF7" w14:textId="77777777">
                  <w:pPr>
                    <w:jc w:val="center"/>
                    <w:rPr>
                      <w:sz w:val="18"/>
                      <w:szCs w:val="18"/>
                    </w:rPr>
                  </w:pPr>
                  <w:r w:rsidRPr="006F3D7E">
                    <w:rPr>
                      <w:sz w:val="18"/>
                      <w:szCs w:val="18"/>
                    </w:rPr>
                    <w:t>DARD Office (co-financing)</w:t>
                  </w:r>
                </w:p>
              </w:tc>
            </w:tr>
            <w:tr w:rsidRPr="006F3D7E" w:rsidR="00BA6634" w:rsidTr="4B7EBD3F" w14:paraId="2C151485" w14:textId="77777777">
              <w:tc>
                <w:tcPr>
                  <w:tcW w:w="3667" w:type="dxa"/>
                  <w:tcBorders>
                    <w:bottom w:val="single" w:color="auto" w:sz="4" w:space="0"/>
                    <w:right w:val="single" w:color="auto" w:sz="4" w:space="0"/>
                  </w:tcBorders>
                  <w:shd w:val="clear" w:color="auto" w:fill="FFFF00"/>
                </w:tcPr>
                <w:p w:rsidRPr="006F3D7E" w:rsidR="00BA6634" w:rsidP="00BA6634" w:rsidRDefault="00BA6634" w14:paraId="5856BD34" w14:textId="77777777">
                  <w:pPr>
                    <w:rPr>
                      <w:sz w:val="18"/>
                      <w:szCs w:val="18"/>
                    </w:rPr>
                  </w:pPr>
                  <w:r w:rsidRPr="006F3D7E">
                    <w:rPr>
                      <w:sz w:val="18"/>
                      <w:szCs w:val="18"/>
                    </w:rPr>
                    <w:t>Provincial Project Director (co-financing)</w:t>
                  </w:r>
                </w:p>
                <w:p w:rsidRPr="006F3D7E" w:rsidR="00BA6634" w:rsidP="00BA6634" w:rsidRDefault="00BA6634" w14:paraId="12A55F7E" w14:textId="77777777">
                  <w:pPr>
                    <w:rPr>
                      <w:sz w:val="18"/>
                      <w:szCs w:val="18"/>
                    </w:rPr>
                  </w:pPr>
                  <w:r w:rsidRPr="006F3D7E">
                    <w:rPr>
                      <w:sz w:val="18"/>
                      <w:szCs w:val="18"/>
                    </w:rPr>
                    <w:t>Technical Coordinator</w:t>
                  </w:r>
                </w:p>
                <w:p w:rsidRPr="006F3D7E" w:rsidR="00BA6634" w:rsidP="00BA6634" w:rsidRDefault="00BA6634" w14:paraId="6D4D11F4" w14:textId="4AA6FE7B">
                  <w:pPr>
                    <w:rPr>
                      <w:sz w:val="18"/>
                      <w:szCs w:val="18"/>
                    </w:rPr>
                  </w:pPr>
                  <w:r w:rsidRPr="006F3D7E">
                    <w:rPr>
                      <w:sz w:val="18"/>
                      <w:szCs w:val="18"/>
                    </w:rPr>
                    <w:t>Local Forest Management Units (co-financing)</w:t>
                  </w:r>
                </w:p>
              </w:tc>
              <w:tc>
                <w:tcPr>
                  <w:tcW w:w="720" w:type="dxa"/>
                  <w:tcBorders>
                    <w:top w:val="nil"/>
                    <w:left w:val="single" w:color="auto" w:sz="4" w:space="0"/>
                    <w:bottom w:val="nil"/>
                    <w:right w:val="single" w:color="auto" w:sz="4" w:space="0"/>
                  </w:tcBorders>
                </w:tcPr>
                <w:p w:rsidRPr="006F3D7E" w:rsidR="00BA6634" w:rsidP="00BA6634" w:rsidRDefault="00BA6634" w14:paraId="40B6ABC9" w14:textId="77777777">
                  <w:pPr>
                    <w:rPr>
                      <w:sz w:val="18"/>
                      <w:szCs w:val="18"/>
                    </w:rPr>
                  </w:pPr>
                </w:p>
              </w:tc>
              <w:tc>
                <w:tcPr>
                  <w:tcW w:w="3713" w:type="dxa"/>
                  <w:tcBorders>
                    <w:left w:val="single" w:color="auto" w:sz="4" w:space="0"/>
                    <w:bottom w:val="single" w:color="auto" w:sz="4" w:space="0"/>
                  </w:tcBorders>
                  <w:shd w:val="clear" w:color="auto" w:fill="FFFF00"/>
                </w:tcPr>
                <w:p w:rsidRPr="006F3D7E" w:rsidR="00BA6634" w:rsidP="00BA6634" w:rsidRDefault="00BA6634" w14:paraId="3AE91875" w14:textId="77777777">
                  <w:pPr>
                    <w:rPr>
                      <w:sz w:val="18"/>
                      <w:szCs w:val="18"/>
                    </w:rPr>
                  </w:pPr>
                  <w:r w:rsidRPr="006F3D7E">
                    <w:rPr>
                      <w:sz w:val="18"/>
                      <w:szCs w:val="18"/>
                    </w:rPr>
                    <w:t>Provincial Project Director (co-financing)</w:t>
                  </w:r>
                </w:p>
                <w:p w:rsidRPr="006F3D7E" w:rsidR="00BA6634" w:rsidP="00BA6634" w:rsidRDefault="00BA6634" w14:paraId="1B5C2390" w14:textId="77777777">
                  <w:pPr>
                    <w:rPr>
                      <w:sz w:val="18"/>
                      <w:szCs w:val="18"/>
                    </w:rPr>
                  </w:pPr>
                  <w:r w:rsidRPr="006F3D7E">
                    <w:rPr>
                      <w:sz w:val="18"/>
                      <w:szCs w:val="18"/>
                    </w:rPr>
                    <w:t>Technical Coordinator</w:t>
                  </w:r>
                </w:p>
                <w:p w:rsidRPr="006F3D7E" w:rsidR="00BA6634" w:rsidP="00BA6634" w:rsidRDefault="00BA6634" w14:paraId="38CD03BC" w14:textId="58038761">
                  <w:pPr>
                    <w:rPr>
                      <w:sz w:val="18"/>
                      <w:szCs w:val="18"/>
                    </w:rPr>
                  </w:pPr>
                  <w:r w:rsidRPr="006F3D7E">
                    <w:rPr>
                      <w:sz w:val="18"/>
                      <w:szCs w:val="18"/>
                    </w:rPr>
                    <w:t>Local Forest Management Units (co-financing)</w:t>
                  </w:r>
                </w:p>
              </w:tc>
            </w:tr>
            <w:tr w:rsidRPr="006F3D7E" w:rsidR="00BA6634" w:rsidTr="4B7EBD3F" w14:paraId="5DEB1DF7" w14:textId="77777777">
              <w:tc>
                <w:tcPr>
                  <w:tcW w:w="8100" w:type="dxa"/>
                  <w:gridSpan w:val="3"/>
                  <w:tcBorders>
                    <w:top w:val="nil"/>
                    <w:left w:val="nil"/>
                    <w:bottom w:val="nil"/>
                    <w:right w:val="nil"/>
                  </w:tcBorders>
                  <w:shd w:val="clear" w:color="auto" w:fill="auto"/>
                </w:tcPr>
                <w:p w:rsidRPr="006F3D7E" w:rsidR="00BA6634" w:rsidP="00BA6634" w:rsidRDefault="00C26FD0" w14:paraId="3FC10842" w14:textId="6A4814F8">
                  <w:pPr>
                    <w:jc w:val="center"/>
                    <w:rPr>
                      <w:b/>
                      <w:bCs/>
                      <w:sz w:val="18"/>
                      <w:szCs w:val="18"/>
                    </w:rPr>
                  </w:pPr>
                  <w:r w:rsidRPr="006F3D7E">
                    <w:rPr>
                      <w:noProof/>
                      <w:sz w:val="18"/>
                      <w:szCs w:val="18"/>
                    </w:rPr>
                    <mc:AlternateContent>
                      <mc:Choice Requires="wps">
                        <w:drawing>
                          <wp:anchor distT="0" distB="0" distL="114300" distR="114300" simplePos="0" relativeHeight="251658372" behindDoc="0" locked="0" layoutInCell="1" allowOverlap="1" wp14:anchorId="2A307538" wp14:editId="4BEB6515">
                            <wp:simplePos x="0" y="0"/>
                            <wp:positionH relativeFrom="column">
                              <wp:posOffset>3503295</wp:posOffset>
                            </wp:positionH>
                            <wp:positionV relativeFrom="paragraph">
                              <wp:posOffset>2540</wp:posOffset>
                            </wp:positionV>
                            <wp:extent cx="0" cy="285750"/>
                            <wp:effectExtent l="0" t="0" r="38100" b="19050"/>
                            <wp:wrapNone/>
                            <wp:docPr id="1672344001" name="Straight Connector 1672344001"/>
                            <wp:cNvGraphicFramePr/>
                            <a:graphic xmlns:a="http://schemas.openxmlformats.org/drawingml/2006/main">
                              <a:graphicData uri="http://schemas.microsoft.com/office/word/2010/wordprocessingShape">
                                <wps:wsp>
                                  <wps:cNvCnPr/>
                                  <wps:spPr>
                                    <a:xfrm>
                                      <a:off x="0" y="0"/>
                                      <a:ext cx="0" cy="285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32AB3351">
                          <v:line id="Straight Connector 1672344001" style="position:absolute;z-index:251658372;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275.85pt,.2pt" to="275.85pt,22.7pt" w14:anchorId="511363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">
                            <v:stroke joinstyle="miter"/>
                          </v:line>
                        </w:pict>
                      </mc:Fallback>
                    </mc:AlternateContent>
                  </w:r>
                  <w:r w:rsidRPr="006F3D7E" w:rsidR="003D7264">
                    <w:rPr>
                      <w:noProof/>
                      <w:sz w:val="18"/>
                      <w:szCs w:val="18"/>
                    </w:rPr>
                    <mc:AlternateContent>
                      <mc:Choice Requires="wps">
                        <w:drawing>
                          <wp:anchor distT="0" distB="0" distL="114300" distR="114300" simplePos="0" relativeHeight="251658371" behindDoc="0" locked="0" layoutInCell="1" allowOverlap="1" wp14:anchorId="55B6CDB7" wp14:editId="4C808948">
                            <wp:simplePos x="0" y="0"/>
                            <wp:positionH relativeFrom="column">
                              <wp:posOffset>939165</wp:posOffset>
                            </wp:positionH>
                            <wp:positionV relativeFrom="paragraph">
                              <wp:posOffset>2540</wp:posOffset>
                            </wp:positionV>
                            <wp:extent cx="0" cy="285750"/>
                            <wp:effectExtent l="0" t="0" r="38100" b="19050"/>
                            <wp:wrapNone/>
                            <wp:docPr id="30" name="Straight Connector 30"/>
                            <wp:cNvGraphicFramePr/>
                            <a:graphic xmlns:a="http://schemas.openxmlformats.org/drawingml/2006/main">
                              <a:graphicData uri="http://schemas.microsoft.com/office/word/2010/wordprocessingShape">
                                <wps:wsp>
                                  <wps:cNvCnPr/>
                                  <wps:spPr>
                                    <a:xfrm>
                                      <a:off x="0" y="0"/>
                                      <a:ext cx="0" cy="285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163540B3">
                          <v:line id="Straight Connector 30" style="position:absolute;z-index:251658371;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from="73.95pt,.2pt" to="73.95pt,22.7pt" w14:anchorId="223C8C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">
                            <v:stroke joinstyle="miter"/>
                          </v:line>
                        </w:pict>
                      </mc:Fallback>
                    </mc:AlternateContent>
                  </w:r>
                </w:p>
                <w:p w:rsidRPr="006F3D7E" w:rsidR="00BA6634" w:rsidP="00BA6634" w:rsidRDefault="00BA6634" w14:paraId="6B66B2ED" w14:textId="77777777">
                  <w:pPr>
                    <w:jc w:val="center"/>
                    <w:rPr>
                      <w:b/>
                      <w:bCs/>
                      <w:sz w:val="18"/>
                      <w:szCs w:val="18"/>
                    </w:rPr>
                  </w:pPr>
                </w:p>
              </w:tc>
            </w:tr>
            <w:tr w:rsidRPr="006F3D7E" w:rsidR="00BA6634" w:rsidTr="4B7EBD3F" w14:paraId="592A7409" w14:textId="77777777">
              <w:tc>
                <w:tcPr>
                  <w:tcW w:w="8100" w:type="dxa"/>
                  <w:gridSpan w:val="3"/>
                  <w:hideMark/>
                </w:tcPr>
                <w:p w:rsidRPr="006F3D7E" w:rsidR="00BA6634" w:rsidP="00BA6634" w:rsidRDefault="00BA6634" w14:paraId="1FE96DEA" w14:textId="77777777">
                  <w:pPr>
                    <w:jc w:val="center"/>
                    <w:rPr>
                      <w:b/>
                      <w:bCs/>
                      <w:sz w:val="18"/>
                      <w:szCs w:val="18"/>
                    </w:rPr>
                  </w:pPr>
                  <w:r w:rsidRPr="006F3D7E">
                    <w:rPr>
                      <w:b/>
                      <w:bCs/>
                      <w:sz w:val="18"/>
                      <w:szCs w:val="18"/>
                    </w:rPr>
                    <w:t>Provincial Landscape’s Beneficiaries</w:t>
                  </w:r>
                </w:p>
              </w:tc>
            </w:tr>
            <w:tr w:rsidRPr="006F3D7E" w:rsidR="00BA6634" w:rsidTr="4B7EBD3F" w14:paraId="736B0052" w14:textId="77777777">
              <w:tc>
                <w:tcPr>
                  <w:tcW w:w="8100" w:type="dxa"/>
                  <w:gridSpan w:val="3"/>
                  <w:hideMark/>
                </w:tcPr>
                <w:p w:rsidRPr="006F3D7E" w:rsidR="00BA6634" w:rsidP="00BA6634" w:rsidRDefault="00BA6634" w14:paraId="4CB268CB" w14:textId="77777777">
                  <w:pPr>
                    <w:jc w:val="center"/>
                    <w:rPr>
                      <w:sz w:val="18"/>
                      <w:szCs w:val="18"/>
                    </w:rPr>
                  </w:pPr>
                  <w:r w:rsidRPr="006F3D7E">
                    <w:rPr>
                      <w:sz w:val="18"/>
                      <w:szCs w:val="18"/>
                    </w:rPr>
                    <w:t>Provincial, district, communal authorities; Forest management units; local communities; women unions, farmer associations, ethnic minority institutions, private sectors, research institutes, etc.</w:t>
                  </w:r>
                </w:p>
              </w:tc>
            </w:tr>
          </w:tbl>
          <w:p w:rsidRPr="006F3D7E" w:rsidR="00BA6634" w:rsidP="00BA6634" w:rsidRDefault="00BA6634" w14:paraId="6AF83C0D" w14:textId="77777777"/>
          <w:p w:rsidRPr="006F3D7E" w:rsidR="00BA6634" w:rsidP="00BA6634" w:rsidRDefault="00BA6634" w14:paraId="5024BF13" w14:textId="77777777"/>
          <w:p w:rsidRPr="006F3D7E" w:rsidR="002D527D" w:rsidP="005A18B3" w:rsidRDefault="002D527D" w14:paraId="7F1EE270" w14:textId="77777777">
            <w:pPr>
              <w:jc w:val="center"/>
              <w:rPr>
                <w:b/>
                <w:bCs/>
                <w:sz w:val="18"/>
                <w:szCs w:val="18"/>
              </w:rPr>
            </w:pPr>
          </w:p>
          <w:p w:rsidRPr="006F3D7E" w:rsidR="002D527D" w:rsidP="005A18B3" w:rsidRDefault="002D527D" w14:paraId="5EE1D0E8" w14:textId="77777777">
            <w:pPr>
              <w:jc w:val="center"/>
              <w:rPr>
                <w:b/>
                <w:bCs/>
                <w:sz w:val="18"/>
                <w:szCs w:val="18"/>
              </w:rPr>
            </w:pPr>
          </w:p>
        </w:tc>
      </w:tr>
    </w:tbl>
    <w:p w:rsidRPr="006F3D7E" w:rsidR="008206FF" w:rsidP="004F6758" w:rsidRDefault="008E5E34" w14:paraId="592C594D" w14:textId="4D992784">
      <w:pPr>
        <w:spacing w:after="0" w:line="240" w:lineRule="auto"/>
        <w:ind w:firstLine="720"/>
        <w:rPr>
          <w:rFonts w:eastAsia="Calibri" w:cstheme="minorHAnsi"/>
          <w:b/>
          <w:bCs/>
          <w:sz w:val="20"/>
          <w:szCs w:val="24"/>
        </w:rPr>
      </w:pPr>
      <w:r w:rsidRPr="006F3D7E">
        <w:rPr>
          <w:rFonts w:eastAsia="Calibri" w:cstheme="minorHAnsi"/>
          <w:b/>
          <w:bCs/>
          <w:sz w:val="20"/>
          <w:szCs w:val="24"/>
        </w:rPr>
        <w:lastRenderedPageBreak/>
        <w:t>Second line of defense:</w:t>
      </w:r>
    </w:p>
    <w:p w:rsidRPr="006F3D7E" w:rsidR="008E5E34" w:rsidP="00E774E0" w:rsidRDefault="00A17267" w14:paraId="7315B30F" w14:textId="041AD384">
      <w:pPr>
        <w:pStyle w:val="ListParagraph"/>
        <w:numPr>
          <w:ilvl w:val="1"/>
          <w:numId w:val="68"/>
        </w:numPr>
        <w:rPr>
          <w:rFonts w:eastAsia="Calibri" w:asciiTheme="minorHAnsi" w:hAnsiTheme="minorHAnsi" w:cstheme="minorHAnsi"/>
          <w:sz w:val="20"/>
        </w:rPr>
      </w:pPr>
      <w:r w:rsidRPr="006F3D7E">
        <w:rPr>
          <w:rFonts w:eastAsia="Calibri" w:asciiTheme="minorHAnsi" w:hAnsiTheme="minorHAnsi" w:cstheme="minorHAnsi"/>
          <w:sz w:val="20"/>
        </w:rPr>
        <w:t>Regional Bureau oversees RR and Country Office compliance at portfolio level</w:t>
      </w:r>
    </w:p>
    <w:p w:rsidRPr="006F3D7E" w:rsidR="00A17267" w:rsidP="00E774E0" w:rsidRDefault="001F5183" w14:paraId="14312F3F" w14:textId="75D42D4C">
      <w:pPr>
        <w:pStyle w:val="ListParagraph"/>
        <w:numPr>
          <w:ilvl w:val="1"/>
          <w:numId w:val="68"/>
        </w:numPr>
        <w:rPr>
          <w:rFonts w:eastAsia="Calibri" w:asciiTheme="minorHAnsi" w:hAnsiTheme="minorHAnsi" w:cstheme="minorHAnsi"/>
          <w:sz w:val="20"/>
        </w:rPr>
      </w:pPr>
      <w:r w:rsidRPr="006F3D7E">
        <w:rPr>
          <w:rFonts w:eastAsia="Calibri" w:asciiTheme="minorHAnsi" w:hAnsiTheme="minorHAnsi" w:cstheme="minorHAnsi"/>
          <w:sz w:val="20"/>
        </w:rPr>
        <w:t>BPPS NCE RTA oversees technical quality assurance and GEF compliance. BPPS NCE PTA oversees RTA</w:t>
      </w:r>
      <w:r w:rsidRPr="006F3D7E" w:rsidR="001708A7">
        <w:rPr>
          <w:rFonts w:eastAsia="Calibri" w:asciiTheme="minorHAnsi" w:hAnsiTheme="minorHAnsi" w:cstheme="minorHAnsi"/>
          <w:sz w:val="20"/>
        </w:rPr>
        <w:t xml:space="preserve"> function</w:t>
      </w:r>
    </w:p>
    <w:p w:rsidRPr="006F3D7E" w:rsidR="001708A7" w:rsidP="00E774E0" w:rsidRDefault="001708A7" w14:paraId="67DAAA74" w14:textId="26378623">
      <w:pPr>
        <w:pStyle w:val="ListParagraph"/>
        <w:numPr>
          <w:ilvl w:val="1"/>
          <w:numId w:val="68"/>
        </w:numPr>
        <w:rPr>
          <w:rFonts w:eastAsia="Calibri" w:asciiTheme="minorHAnsi" w:hAnsiTheme="minorHAnsi" w:cstheme="minorHAnsi"/>
          <w:sz w:val="20"/>
        </w:rPr>
      </w:pPr>
      <w:r w:rsidRPr="006F3D7E">
        <w:rPr>
          <w:rFonts w:eastAsia="Calibri" w:asciiTheme="minorHAnsi" w:hAnsiTheme="minorHAnsi" w:cstheme="minorHAnsi"/>
          <w:sz w:val="20"/>
        </w:rPr>
        <w:t xml:space="preserve">UNDP GEF Executive Coordinator and Regional Bureau </w:t>
      </w:r>
      <w:r w:rsidRPr="006F3D7E" w:rsidR="004F6758">
        <w:rPr>
          <w:rFonts w:eastAsia="Calibri" w:asciiTheme="minorHAnsi" w:hAnsiTheme="minorHAnsi" w:cstheme="minorHAnsi"/>
          <w:sz w:val="20"/>
        </w:rPr>
        <w:t>Deputy Director can evoke DOA/cancel/suspend project or provide enhanced oversight.</w:t>
      </w:r>
    </w:p>
    <w:p w:rsidRPr="006F3D7E" w:rsidR="00903CCA" w:rsidP="00E774E0" w:rsidRDefault="00903CCA" w14:paraId="2ED861A6" w14:textId="0F50226B">
      <w:pPr>
        <w:pStyle w:val="ListParagraph"/>
        <w:numPr>
          <w:ilvl w:val="0"/>
          <w:numId w:val="66"/>
        </w:numPr>
        <w:ind w:hanging="450"/>
        <w:jc w:val="both"/>
        <w:rPr>
          <w:rFonts w:asciiTheme="minorHAnsi" w:hAnsiTheme="minorHAnsi" w:cstheme="minorHAnsi"/>
          <w:sz w:val="20"/>
          <w:szCs w:val="20"/>
        </w:rPr>
      </w:pPr>
      <w:r w:rsidRPr="006F3D7E">
        <w:rPr>
          <w:rFonts w:asciiTheme="minorHAnsi" w:hAnsiTheme="minorHAnsi" w:cstheme="minorHAnsi"/>
          <w:sz w:val="20"/>
          <w:szCs w:val="20"/>
        </w:rPr>
        <w:t xml:space="preserve">The UNDP Resident Representative assumes full </w:t>
      </w:r>
      <w:r w:rsidRPr="006F3D7E">
        <w:rPr>
          <w:rFonts w:asciiTheme="minorHAnsi" w:hAnsiTheme="minorHAnsi" w:cstheme="minorHAnsi"/>
          <w:color w:val="000000"/>
          <w:sz w:val="20"/>
          <w:szCs w:val="20"/>
        </w:rPr>
        <w:t>responsibility and accountability for oversight and quality assurance of this Project and ensures its timely implementation in compliance with the GEF-specific requirements and UNDP’s Program and Operations Policies and Procedures (POPP), its Financial Regulations and Rules and Internal Control Framework.</w:t>
      </w:r>
      <w:r w:rsidRPr="006F3D7E">
        <w:rPr>
          <w:rFonts w:asciiTheme="minorHAnsi" w:hAnsiTheme="minorHAnsi" w:cstheme="minorHAnsi"/>
          <w:sz w:val="20"/>
          <w:szCs w:val="20"/>
        </w:rPr>
        <w:t xml:space="preserve"> A representative of the UNDP Country Office will assume the assurance role and will present assurance findings to the Project Board, and therefore attends Project Board meetings as a non-voting member.  </w:t>
      </w:r>
    </w:p>
    <w:p w:rsidRPr="006F3D7E" w:rsidR="00904E3E" w:rsidP="00904E3E" w:rsidRDefault="00904E3E" w14:paraId="5C9D5A8B" w14:textId="77777777">
      <w:pPr>
        <w:spacing w:after="0"/>
        <w:jc w:val="both"/>
        <w:rPr>
          <w:rFonts w:cstheme="minorHAnsi"/>
          <w:b/>
          <w:sz w:val="20"/>
          <w:szCs w:val="20"/>
        </w:rPr>
      </w:pPr>
    </w:p>
    <w:p w:rsidRPr="006F3D7E" w:rsidR="00903CCA" w:rsidP="00947445" w:rsidRDefault="00903CCA" w14:paraId="77A7BAD3" w14:textId="5A2859AE">
      <w:pPr>
        <w:spacing w:after="0"/>
        <w:jc w:val="both"/>
        <w:rPr>
          <w:b/>
          <w:sz w:val="20"/>
          <w:szCs w:val="20"/>
        </w:rPr>
      </w:pPr>
      <w:r w:rsidRPr="006F3D7E">
        <w:rPr>
          <w:b/>
          <w:sz w:val="20"/>
          <w:szCs w:val="20"/>
        </w:rPr>
        <w:t>Section 3: Segregation of duties and firewalls vis-à-vis UNDP representation on the project board</w:t>
      </w:r>
    </w:p>
    <w:p w:rsidRPr="006F3D7E" w:rsidR="00903CCA" w:rsidP="0084117C" w:rsidRDefault="00903CCA" w14:paraId="78B73A38" w14:textId="77777777">
      <w:pPr>
        <w:spacing w:after="0"/>
        <w:jc w:val="both"/>
        <w:rPr>
          <w:rFonts w:eastAsia="SimSun" w:cs="Arial"/>
          <w:b/>
          <w:sz w:val="20"/>
          <w:szCs w:val="20"/>
          <w:lang w:eastAsia="zh-CN"/>
        </w:rPr>
      </w:pPr>
    </w:p>
    <w:p w:rsidRPr="006F3D7E" w:rsidR="00904E3E" w:rsidP="00E774E0" w:rsidRDefault="00903CCA" w14:paraId="4BF058D3" w14:textId="7CCB35CA">
      <w:pPr>
        <w:pStyle w:val="ListParagraph"/>
        <w:numPr>
          <w:ilvl w:val="0"/>
          <w:numId w:val="66"/>
        </w:numPr>
        <w:ind w:hanging="450"/>
        <w:jc w:val="both"/>
        <w:rPr>
          <w:rFonts w:asciiTheme="minorHAnsi" w:hAnsiTheme="minorHAnsi" w:cstheme="minorHAnsi"/>
          <w:bCs/>
          <w:noProof/>
          <w:sz w:val="20"/>
          <w:szCs w:val="20"/>
          <w:lang w:eastAsia="zh-CN"/>
        </w:rPr>
      </w:pPr>
      <w:r w:rsidRPr="006F3D7E">
        <w:rPr>
          <w:rFonts w:asciiTheme="minorHAnsi" w:hAnsiTheme="minorHAnsi" w:cstheme="minorHAnsi"/>
          <w:bCs/>
          <w:noProof/>
          <w:sz w:val="20"/>
          <w:szCs w:val="20"/>
          <w:lang w:eastAsia="zh-CN"/>
        </w:rPr>
        <w:t xml:space="preserve">As noted in the </w:t>
      </w:r>
      <w:hyperlink w:history="1" r:id="rId36">
        <w:r w:rsidRPr="006F3D7E">
          <w:rPr>
            <w:rFonts w:asciiTheme="minorHAnsi" w:hAnsiTheme="minorHAnsi" w:cstheme="minorHAnsi"/>
            <w:bCs/>
            <w:noProof/>
            <w:color w:val="0000FF"/>
            <w:sz w:val="20"/>
            <w:szCs w:val="20"/>
            <w:u w:val="single"/>
            <w:lang w:eastAsia="zh-CN"/>
          </w:rPr>
          <w:t>Minimum Fiduciary Standards for GEF Partner Agencies</w:t>
        </w:r>
      </w:hyperlink>
      <w:r w:rsidRPr="006F3D7E">
        <w:rPr>
          <w:rFonts w:asciiTheme="minorHAnsi" w:hAnsiTheme="minorHAnsi" w:cstheme="minorHAnsi"/>
          <w:bCs/>
          <w:noProof/>
          <w:sz w:val="20"/>
          <w:szCs w:val="20"/>
          <w:lang w:eastAsia="zh-CN"/>
        </w:rPr>
        <w:t xml:space="preserve">, in cases where a GEF Partner Agency (i.e. UNDP) carries out both implementation oversight and execution of a project, the GEF Partner Agency (i.e. </w:t>
      </w:r>
      <w:r w:rsidRPr="006F3D7E">
        <w:rPr>
          <w:rFonts w:asciiTheme="minorHAnsi" w:hAnsiTheme="minorHAnsi" w:cstheme="minorHAnsi"/>
          <w:color w:val="000000"/>
          <w:sz w:val="20"/>
          <w:szCs w:val="20"/>
        </w:rPr>
        <w:t>UNDP) must separate its project implementation oversight and execution duties, and describe in the relevant project 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Section 4 execution functions.</w:t>
      </w:r>
      <w:r w:rsidRPr="006F3D7E" w:rsidR="00ED4C78">
        <w:rPr>
          <w:rFonts w:asciiTheme="minorHAnsi" w:hAnsiTheme="minorHAnsi" w:cstheme="minorHAnsi"/>
          <w:bCs/>
          <w:noProof/>
          <w:sz w:val="20"/>
          <w:szCs w:val="20"/>
          <w:lang w:eastAsia="zh-CN"/>
        </w:rPr>
        <w:t xml:space="preserve"> </w:t>
      </w:r>
    </w:p>
    <w:p w:rsidRPr="006F3D7E" w:rsidR="00904E3E" w:rsidP="00947445" w:rsidRDefault="00904E3E" w14:paraId="1ADB76A1" w14:textId="77777777">
      <w:pPr>
        <w:pStyle w:val="ListParagraph"/>
        <w:jc w:val="both"/>
        <w:rPr>
          <w:rFonts w:asciiTheme="minorHAnsi" w:hAnsiTheme="minorHAnsi" w:cstheme="minorHAnsi"/>
          <w:bCs/>
          <w:noProof/>
          <w:sz w:val="20"/>
          <w:szCs w:val="20"/>
          <w:lang w:eastAsia="zh-CN"/>
        </w:rPr>
      </w:pPr>
    </w:p>
    <w:p w:rsidRPr="006F3D7E" w:rsidR="00903CCA" w:rsidP="00E774E0" w:rsidRDefault="00ED4C78" w14:paraId="28416311" w14:textId="0EBB8BD6">
      <w:pPr>
        <w:pStyle w:val="ListParagraph"/>
        <w:numPr>
          <w:ilvl w:val="0"/>
          <w:numId w:val="66"/>
        </w:numPr>
        <w:ind w:hanging="450"/>
        <w:jc w:val="both"/>
        <w:rPr>
          <w:rFonts w:asciiTheme="minorHAnsi" w:hAnsiTheme="minorHAnsi" w:cstheme="minorHAnsi"/>
          <w:color w:val="000000"/>
          <w:sz w:val="20"/>
          <w:szCs w:val="20"/>
        </w:rPr>
      </w:pPr>
      <w:r w:rsidRPr="006F3D7E">
        <w:rPr>
          <w:rFonts w:asciiTheme="minorHAnsi" w:hAnsiTheme="minorHAnsi" w:cstheme="minorHAnsi"/>
          <w:color w:val="000000"/>
          <w:sz w:val="20"/>
          <w:szCs w:val="20"/>
        </w:rPr>
        <w:t>In this case, UNDP is only performing an implementation oversight role in this project vis-à-visour role in the project board and in the project assurance function and therefore a full separation of project implementation oversight and execution duties has been assured.</w:t>
      </w:r>
    </w:p>
    <w:p w:rsidRPr="006F3D7E" w:rsidR="00903CCA" w:rsidP="0084117C" w:rsidRDefault="00903CCA" w14:paraId="6F824C3A" w14:textId="77777777">
      <w:pPr>
        <w:jc w:val="both"/>
        <w:rPr>
          <w:b/>
          <w:sz w:val="20"/>
          <w:szCs w:val="20"/>
        </w:rPr>
      </w:pPr>
    </w:p>
    <w:p w:rsidRPr="006F3D7E" w:rsidR="00903CCA" w:rsidP="0084117C" w:rsidRDefault="00903CCA" w14:paraId="74B35117" w14:textId="77777777">
      <w:pPr>
        <w:spacing w:after="0"/>
        <w:jc w:val="both"/>
        <w:rPr>
          <w:b/>
          <w:sz w:val="20"/>
          <w:szCs w:val="20"/>
          <w:u w:val="single"/>
        </w:rPr>
      </w:pPr>
      <w:r w:rsidRPr="006F3D7E">
        <w:rPr>
          <w:b/>
          <w:sz w:val="20"/>
          <w:szCs w:val="20"/>
        </w:rPr>
        <w:t>Section 4: Roles and Responsibilities of the Project Organization Structure</w:t>
      </w:r>
    </w:p>
    <w:p w:rsidRPr="006F3D7E" w:rsidR="008206FF" w:rsidP="00DA74F3" w:rsidRDefault="008206FF" w14:paraId="308897A5" w14:textId="77777777">
      <w:pPr>
        <w:spacing w:after="60" w:line="240" w:lineRule="auto"/>
        <w:jc w:val="both"/>
        <w:rPr>
          <w:rFonts w:ascii="Calibri" w:hAnsi="Calibri" w:eastAsia="Calibri" w:cs="Calibri"/>
          <w:sz w:val="20"/>
          <w:szCs w:val="24"/>
        </w:rPr>
      </w:pPr>
    </w:p>
    <w:p w:rsidRPr="006F3D7E" w:rsidR="008206FF" w:rsidP="00E774E0" w:rsidRDefault="008206FF" w14:paraId="58A77112" w14:textId="3DBB1A89">
      <w:pPr>
        <w:pStyle w:val="ListParagraph"/>
        <w:numPr>
          <w:ilvl w:val="0"/>
          <w:numId w:val="67"/>
        </w:numPr>
        <w:jc w:val="both"/>
        <w:rPr>
          <w:rFonts w:asciiTheme="minorHAnsi" w:hAnsiTheme="minorHAnsi" w:eastAsiaTheme="minorEastAsia" w:cstheme="minorBidi"/>
          <w:b/>
          <w:bCs/>
          <w:color w:val="000000" w:themeColor="text1"/>
        </w:rPr>
      </w:pPr>
      <w:r w:rsidRPr="006F3D7E">
        <w:rPr>
          <w:rFonts w:ascii="Calibri" w:hAnsi="Calibri" w:eastAsia="Calibri" w:cs="Calibri"/>
          <w:b/>
          <w:bCs/>
          <w:color w:val="000000" w:themeColor="text1"/>
          <w:sz w:val="20"/>
          <w:szCs w:val="20"/>
        </w:rPr>
        <w:t>The Project Board</w:t>
      </w:r>
      <w:r w:rsidRPr="006F3D7E">
        <w:rPr>
          <w:rFonts w:ascii="Calibri" w:hAnsi="Calibri" w:eastAsia="Calibri" w:cs="Calibri"/>
          <w:color w:val="000000" w:themeColor="text1"/>
          <w:sz w:val="20"/>
          <w:szCs w:val="20"/>
        </w:rPr>
        <w:t> (also called Project Steering Committee) is responsible for taking corrective action</w:t>
      </w:r>
      <w:r w:rsidR="0010299B">
        <w:rPr>
          <w:rFonts w:ascii="Calibri" w:hAnsi="Calibri" w:eastAsia="Calibri" w:cs="Calibri"/>
          <w:color w:val="000000" w:themeColor="text1"/>
          <w:sz w:val="20"/>
          <w:szCs w:val="20"/>
        </w:rPr>
        <w:t>s</w:t>
      </w:r>
      <w:r w:rsidRPr="006F3D7E">
        <w:rPr>
          <w:rFonts w:ascii="Calibri" w:hAnsi="Calibri" w:eastAsia="Calibri" w:cs="Calibri"/>
          <w:color w:val="000000" w:themeColor="text1"/>
          <w:sz w:val="20"/>
          <w:szCs w:val="20"/>
        </w:rPr>
        <w:t xml:space="preserve"> as needed to ensure the project achieves the desired results. </w:t>
      </w:r>
      <w:proofErr w:type="gramStart"/>
      <w:r w:rsidRPr="006F3D7E">
        <w:rPr>
          <w:rFonts w:ascii="Calibri" w:hAnsi="Calibri" w:eastAsia="Calibri" w:cs="Calibri"/>
          <w:color w:val="000000" w:themeColor="text1"/>
          <w:sz w:val="20"/>
          <w:szCs w:val="20"/>
        </w:rPr>
        <w:t>In order to</w:t>
      </w:r>
      <w:proofErr w:type="gramEnd"/>
      <w:r w:rsidRPr="006F3D7E">
        <w:rPr>
          <w:rFonts w:ascii="Calibri" w:hAnsi="Calibri" w:eastAsia="Calibri" w:cs="Calibri"/>
          <w:color w:val="000000" w:themeColor="text1"/>
          <w:sz w:val="20"/>
          <w:szCs w:val="20"/>
        </w:rPr>
        <w:t xml:space="preserve"> ensure UNDP’s ultimate accountability, Project Board decisions should be made in accordance with standards that shall ensure management for development results, best value </w:t>
      </w:r>
      <w:r w:rsidR="0007209A">
        <w:rPr>
          <w:rFonts w:ascii="Calibri" w:hAnsi="Calibri" w:eastAsia="Calibri" w:cs="Calibri"/>
          <w:color w:val="000000" w:themeColor="text1"/>
          <w:sz w:val="20"/>
          <w:szCs w:val="20"/>
        </w:rPr>
        <w:t xml:space="preserve">for </w:t>
      </w:r>
      <w:r w:rsidRPr="006F3D7E">
        <w:rPr>
          <w:rFonts w:ascii="Calibri" w:hAnsi="Calibri" w:eastAsia="Calibri" w:cs="Calibri"/>
          <w:color w:val="000000" w:themeColor="text1"/>
          <w:sz w:val="20"/>
          <w:szCs w:val="20"/>
        </w:rPr>
        <w:t>money, fairness, integrity, transparency and effective international competition</w:t>
      </w:r>
      <w:r w:rsidR="0007209A">
        <w:rPr>
          <w:rFonts w:ascii="Calibri" w:hAnsi="Calibri" w:eastAsia="Calibri" w:cs="Calibri"/>
          <w:color w:val="000000" w:themeColor="text1"/>
          <w:sz w:val="20"/>
          <w:szCs w:val="20"/>
        </w:rPr>
        <w:t>.</w:t>
      </w:r>
    </w:p>
    <w:p w:rsidRPr="006F3D7E" w:rsidR="00BA00E6" w:rsidP="00BA00E6" w:rsidRDefault="00BA00E6" w14:paraId="020A5498" w14:textId="77777777">
      <w:pPr>
        <w:pStyle w:val="ListParagraph"/>
        <w:pBdr>
          <w:top w:val="nil"/>
          <w:left w:val="nil"/>
          <w:bottom w:val="nil"/>
          <w:right w:val="nil"/>
          <w:between w:val="nil"/>
        </w:pBdr>
        <w:shd w:val="clear" w:color="auto" w:fill="FFFFFF"/>
        <w:jc w:val="both"/>
        <w:rPr>
          <w:rFonts w:ascii="Calibri" w:hAnsi="Calibri" w:cs="Calibri"/>
          <w:noProof/>
          <w:sz w:val="20"/>
          <w:szCs w:val="20"/>
          <w:lang w:eastAsia="zh-CN"/>
        </w:rPr>
      </w:pPr>
    </w:p>
    <w:p w:rsidRPr="006F3D7E" w:rsidR="005E0AAE" w:rsidP="00947445" w:rsidRDefault="005E0AAE" w14:paraId="08AF3848" w14:textId="673547A4">
      <w:pPr>
        <w:pStyle w:val="ListParagraph"/>
        <w:pBdr>
          <w:top w:val="nil"/>
          <w:left w:val="nil"/>
          <w:bottom w:val="nil"/>
          <w:right w:val="nil"/>
          <w:between w:val="nil"/>
        </w:pBdr>
        <w:shd w:val="clear" w:color="auto" w:fill="FFFFFF"/>
        <w:jc w:val="both"/>
        <w:rPr>
          <w:rFonts w:ascii="Calibri" w:hAnsi="Calibri" w:eastAsia="Calibri" w:cs="Calibri"/>
          <w:color w:val="000000"/>
          <w:sz w:val="20"/>
          <w:szCs w:val="20"/>
        </w:rPr>
      </w:pPr>
      <w:r w:rsidRPr="006F3D7E">
        <w:rPr>
          <w:rFonts w:ascii="Calibri" w:hAnsi="Calibri" w:cs="Calibri"/>
          <w:noProof/>
          <w:sz w:val="20"/>
          <w:szCs w:val="20"/>
          <w:lang w:eastAsia="zh-CN"/>
        </w:rPr>
        <w:t>The two main (mandatory) roles of the project board are as follows:</w:t>
      </w:r>
    </w:p>
    <w:p w:rsidRPr="006F3D7E" w:rsidR="005E0AAE" w:rsidP="005E0AAE" w:rsidRDefault="005E0AAE" w14:paraId="450EE4C4" w14:textId="77777777">
      <w:pPr>
        <w:shd w:val="clear" w:color="auto" w:fill="FFFFFF"/>
        <w:spacing w:after="0" w:line="240" w:lineRule="auto"/>
        <w:rPr>
          <w:rFonts w:ascii="Calibri" w:hAnsi="Calibri" w:eastAsia="SimSun" w:cs="Calibri"/>
          <w:noProof/>
          <w:sz w:val="20"/>
          <w:szCs w:val="20"/>
          <w:lang w:eastAsia="zh-CN"/>
        </w:rPr>
      </w:pPr>
    </w:p>
    <w:p w:rsidRPr="006F3D7E" w:rsidR="005E0AAE" w:rsidP="00E774E0" w:rsidRDefault="005E0AAE" w14:paraId="676B1F66" w14:textId="7AB87066">
      <w:pPr>
        <w:numPr>
          <w:ilvl w:val="0"/>
          <w:numId w:val="9"/>
        </w:numPr>
        <w:shd w:val="clear" w:color="auto" w:fill="FFFFFF"/>
        <w:spacing w:after="0" w:line="240" w:lineRule="auto"/>
        <w:jc w:val="both"/>
        <w:rPr>
          <w:rFonts w:ascii="Calibri" w:hAnsi="Calibri" w:eastAsia="SimSun" w:cs="Calibri"/>
          <w:sz w:val="20"/>
          <w:szCs w:val="20"/>
          <w:lang w:eastAsia="zh-CN"/>
        </w:rPr>
      </w:pPr>
      <w:r w:rsidRPr="006F3D7E">
        <w:rPr>
          <w:rFonts w:ascii="Calibri" w:hAnsi="Calibri" w:eastAsia="SimSun" w:cs="Calibri"/>
          <w:b/>
          <w:bCs/>
          <w:noProof/>
          <w:sz w:val="20"/>
          <w:szCs w:val="20"/>
          <w:lang w:eastAsia="zh-CN"/>
        </w:rPr>
        <w:t>High-level oversight of the execution of the project by the Implementing Partner</w:t>
      </w:r>
      <w:r w:rsidRPr="006F3D7E">
        <w:rPr>
          <w:rFonts w:ascii="Calibri" w:hAnsi="Calibri" w:eastAsia="SimSun" w:cs="Calibri"/>
          <w:noProof/>
          <w:sz w:val="20"/>
          <w:szCs w:val="20"/>
          <w:lang w:eastAsia="zh-CN"/>
        </w:rPr>
        <w:t xml:space="preserve"> (as explained in the </w:t>
      </w:r>
      <w:hyperlink w:history="1" r:id="rId37">
        <w:r w:rsidRPr="006F3D7E">
          <w:rPr>
            <w:rFonts w:ascii="Calibri" w:hAnsi="Calibri" w:eastAsia="SimSun" w:cs="Calibri"/>
            <w:color w:val="0000FF"/>
            <w:sz w:val="20"/>
            <w:szCs w:val="20"/>
            <w:u w:val="single"/>
            <w:lang w:eastAsia="zh-CN"/>
          </w:rPr>
          <w:t>“Provide Oversight”</w:t>
        </w:r>
      </w:hyperlink>
      <w:r w:rsidRPr="006F3D7E">
        <w:rPr>
          <w:rFonts w:ascii="Calibri" w:hAnsi="Calibri" w:eastAsia="SimSun" w:cs="Calibri"/>
          <w:noProof/>
          <w:sz w:val="20"/>
          <w:szCs w:val="20"/>
          <w:lang w:eastAsia="zh-CN"/>
        </w:rPr>
        <w:t xml:space="preserve"> section of the</w:t>
      </w:r>
      <w:r w:rsidRPr="006F3D7E">
        <w:rPr>
          <w:rFonts w:ascii="Calibri" w:hAnsi="Calibri" w:eastAsia="SimSun" w:cs="Calibri"/>
          <w:sz w:val="20"/>
          <w:szCs w:val="20"/>
          <w:lang w:eastAsia="zh-CN"/>
        </w:rPr>
        <w:t xml:space="preserve"> P</w:t>
      </w:r>
      <w:r w:rsidRPr="006F3D7E">
        <w:rPr>
          <w:rFonts w:ascii="Calibri" w:hAnsi="Calibri" w:eastAsia="SimSun" w:cs="Calibri"/>
          <w:noProof/>
          <w:sz w:val="20"/>
          <w:szCs w:val="20"/>
          <w:lang w:eastAsia="zh-CN"/>
        </w:rPr>
        <w:t>OPP</w:t>
      </w:r>
      <w:r w:rsidRPr="006F3D7E">
        <w:rPr>
          <w:rFonts w:ascii="Calibri" w:hAnsi="Calibri" w:eastAsia="SimSun" w:cs="Calibri"/>
          <w:sz w:val="20"/>
          <w:szCs w:val="20"/>
          <w:lang w:eastAsia="zh-CN"/>
        </w:rPr>
        <w:t>)</w:t>
      </w:r>
      <w:r w:rsidRPr="006F3D7E">
        <w:rPr>
          <w:rFonts w:ascii="Calibri" w:hAnsi="Calibri" w:eastAsia="SimSun" w:cs="Calibri"/>
          <w:noProof/>
          <w:sz w:val="20"/>
          <w:szCs w:val="20"/>
          <w:lang w:eastAsia="zh-CN"/>
        </w:rPr>
        <w:t>. This is the primary function of the project board and includes annual (</w:t>
      </w:r>
      <w:r w:rsidRPr="006F3D7E">
        <w:rPr>
          <w:rFonts w:ascii="Calibri" w:hAnsi="Calibri" w:eastAsia="SimSun" w:cs="Calibri"/>
          <w:sz w:val="20"/>
          <w:szCs w:val="20"/>
          <w:lang w:eastAsia="zh-CN"/>
        </w:rPr>
        <w:t xml:space="preserve">and as-needed) assessments of any major risks to the project, and decisions/agreements on any management actions or remedial measures to address them effectively. </w:t>
      </w:r>
      <w:r w:rsidRPr="006F3D7E">
        <w:rPr>
          <w:rFonts w:ascii="Calibri" w:hAnsi="Calibri" w:eastAsia="SimSun" w:cs="Calibri"/>
          <w:sz w:val="20"/>
          <w:szCs w:val="20"/>
        </w:rPr>
        <w:t>The Project Board reviews evidence of project performance based on monitoring, evaluation and reporting, including progress reports, evaluations, risk logs and the combined delivery report.</w:t>
      </w:r>
      <w:r w:rsidRPr="006F3D7E">
        <w:rPr>
          <w:rFonts w:ascii="Times New Roman" w:hAnsi="Times New Roman" w:eastAsia="SimSun" w:cs="Times New Roman"/>
          <w:sz w:val="20"/>
          <w:szCs w:val="20"/>
        </w:rPr>
        <w:t xml:space="preserve"> </w:t>
      </w:r>
      <w:r w:rsidRPr="006F3D7E">
        <w:rPr>
          <w:rFonts w:ascii="Calibri" w:hAnsi="Calibri" w:eastAsia="SimSun" w:cs="Calibri"/>
          <w:sz w:val="20"/>
          <w:szCs w:val="20"/>
        </w:rPr>
        <w:t xml:space="preserve">The Project Board is </w:t>
      </w:r>
      <w:r w:rsidRPr="006F3D7E">
        <w:rPr>
          <w:rFonts w:ascii="Calibri" w:hAnsi="Calibri" w:eastAsia="SimSun" w:cs="Calibri"/>
          <w:noProof/>
          <w:sz w:val="20"/>
          <w:szCs w:val="20"/>
          <w:lang w:eastAsia="zh-CN"/>
        </w:rPr>
        <w:t>responsible for taking corrective action</w:t>
      </w:r>
      <w:r w:rsidR="00C8634E">
        <w:rPr>
          <w:rFonts w:ascii="Calibri" w:hAnsi="Calibri" w:eastAsia="SimSun" w:cs="Calibri"/>
          <w:noProof/>
          <w:sz w:val="20"/>
          <w:szCs w:val="20"/>
          <w:lang w:eastAsia="zh-CN"/>
        </w:rPr>
        <w:t>s</w:t>
      </w:r>
      <w:r w:rsidRPr="006F3D7E">
        <w:rPr>
          <w:rFonts w:ascii="Calibri" w:hAnsi="Calibri" w:eastAsia="SimSun" w:cs="Calibri"/>
          <w:noProof/>
          <w:sz w:val="20"/>
          <w:szCs w:val="20"/>
          <w:lang w:eastAsia="zh-CN"/>
        </w:rPr>
        <w:t xml:space="preserve"> as needed to ensure the project achieves the desired results.</w:t>
      </w:r>
    </w:p>
    <w:p w:rsidRPr="006F3D7E" w:rsidR="005E0AAE" w:rsidP="00E774E0" w:rsidRDefault="005E0AAE" w14:paraId="13A070FC" w14:textId="77777777">
      <w:pPr>
        <w:numPr>
          <w:ilvl w:val="0"/>
          <w:numId w:val="9"/>
        </w:numPr>
        <w:shd w:val="clear" w:color="auto" w:fill="FFFFFF"/>
        <w:spacing w:after="0" w:line="240" w:lineRule="auto"/>
        <w:jc w:val="both"/>
        <w:rPr>
          <w:rFonts w:ascii="Times New Roman" w:hAnsi="Times New Roman" w:eastAsia="SimSun" w:cs="Arial"/>
          <w:sz w:val="20"/>
          <w:szCs w:val="20"/>
          <w:lang w:eastAsia="zh-CN"/>
        </w:rPr>
      </w:pPr>
      <w:r w:rsidRPr="006F3D7E">
        <w:rPr>
          <w:rFonts w:ascii="Calibri" w:hAnsi="Calibri" w:eastAsia="SimSun" w:cs="Arial"/>
          <w:b/>
          <w:sz w:val="20"/>
          <w:szCs w:val="20"/>
          <w:lang w:eastAsia="zh-CN"/>
        </w:rPr>
        <w:t>Approval of</w:t>
      </w:r>
      <w:r w:rsidRPr="006F3D7E">
        <w:rPr>
          <w:rFonts w:ascii="Calibri" w:hAnsi="Calibri" w:eastAsia="SimSun" w:cs="Arial"/>
          <w:b/>
          <w:bCs/>
          <w:noProof/>
          <w:sz w:val="20"/>
          <w:szCs w:val="20"/>
          <w:lang w:eastAsia="zh-CN"/>
        </w:rPr>
        <w:t xml:space="preserve"> strategic</w:t>
      </w:r>
      <w:r w:rsidRPr="006F3D7E">
        <w:rPr>
          <w:rFonts w:ascii="Calibri" w:hAnsi="Calibri" w:eastAsia="SimSun" w:cs="Arial"/>
          <w:b/>
          <w:sz w:val="20"/>
          <w:szCs w:val="20"/>
          <w:lang w:eastAsia="zh-CN"/>
        </w:rPr>
        <w:t xml:space="preserve"> </w:t>
      </w:r>
      <w:r w:rsidRPr="006F3D7E">
        <w:rPr>
          <w:rFonts w:ascii="Calibri" w:hAnsi="Calibri" w:eastAsia="SimSun" w:cs="Arial"/>
          <w:b/>
          <w:bCs/>
          <w:sz w:val="20"/>
          <w:szCs w:val="20"/>
          <w:lang w:eastAsia="zh-CN"/>
        </w:rPr>
        <w:t>project</w:t>
      </w:r>
      <w:r w:rsidRPr="006F3D7E">
        <w:rPr>
          <w:rFonts w:ascii="Calibri" w:hAnsi="Calibri" w:eastAsia="SimSun" w:cs="Arial"/>
          <w:b/>
          <w:sz w:val="20"/>
          <w:szCs w:val="20"/>
          <w:lang w:eastAsia="zh-CN"/>
        </w:rPr>
        <w:t xml:space="preserve"> execution </w:t>
      </w:r>
      <w:r w:rsidRPr="006F3D7E">
        <w:rPr>
          <w:rFonts w:ascii="Calibri" w:hAnsi="Calibri" w:eastAsia="SimSun" w:cs="Arial"/>
          <w:b/>
          <w:bCs/>
          <w:noProof/>
          <w:sz w:val="20"/>
          <w:szCs w:val="20"/>
          <w:lang w:eastAsia="zh-CN"/>
        </w:rPr>
        <w:t>decisions</w:t>
      </w:r>
      <w:r w:rsidRPr="006F3D7E">
        <w:rPr>
          <w:rFonts w:ascii="Calibri" w:hAnsi="Calibri" w:eastAsia="SimSun" w:cs="Arial"/>
          <w:b/>
          <w:sz w:val="20"/>
          <w:szCs w:val="20"/>
          <w:lang w:eastAsia="zh-CN"/>
        </w:rPr>
        <w:t xml:space="preserve"> of the Implementing Partner </w:t>
      </w:r>
      <w:r w:rsidRPr="006F3D7E">
        <w:rPr>
          <w:rFonts w:ascii="Calibri" w:hAnsi="Calibri" w:eastAsia="SimSun"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6F3D7E">
        <w:rPr>
          <w:rFonts w:ascii="Calibri" w:hAnsi="Calibri" w:eastAsia="SimSun" w:cs="Arial"/>
          <w:b/>
          <w:sz w:val="20"/>
          <w:szCs w:val="20"/>
          <w:lang w:eastAsia="zh-CN"/>
        </w:rPr>
        <w:t xml:space="preserve"> </w:t>
      </w:r>
      <w:r w:rsidRPr="006F3D7E">
        <w:rPr>
          <w:rFonts w:ascii="Calibri" w:hAnsi="Calibri" w:eastAsia="SimSun" w:cs="Arial"/>
          <w:sz w:val="20"/>
          <w:szCs w:val="20"/>
          <w:lang w:eastAsia="zh-CN"/>
        </w:rPr>
        <w:t xml:space="preserve">(as explained in the </w:t>
      </w:r>
      <w:hyperlink w:history="1" r:id="rId38">
        <w:r w:rsidRPr="006F3D7E">
          <w:rPr>
            <w:rFonts w:ascii="Calibri" w:hAnsi="Calibri" w:eastAsia="SimSun" w:cs="Arial"/>
            <w:color w:val="0000FF"/>
            <w:sz w:val="20"/>
            <w:szCs w:val="20"/>
            <w:u w:val="single"/>
            <w:lang w:eastAsia="zh-CN"/>
          </w:rPr>
          <w:t>“Manage Change”</w:t>
        </w:r>
      </w:hyperlink>
      <w:r w:rsidRPr="006F3D7E">
        <w:rPr>
          <w:rFonts w:ascii="Calibri" w:hAnsi="Calibri" w:eastAsia="SimSun" w:cs="Arial"/>
          <w:sz w:val="20"/>
          <w:szCs w:val="20"/>
          <w:lang w:eastAsia="zh-CN"/>
        </w:rPr>
        <w:t xml:space="preserve"> section of the POPP). </w:t>
      </w:r>
    </w:p>
    <w:p w:rsidRPr="006F3D7E" w:rsidR="005E0AAE" w:rsidP="005E0AAE" w:rsidRDefault="005E0AAE" w14:paraId="0D1B40BA" w14:textId="77777777">
      <w:pPr>
        <w:shd w:val="clear" w:color="auto" w:fill="FFFFFF"/>
        <w:spacing w:after="0" w:line="240" w:lineRule="auto"/>
        <w:rPr>
          <w:rFonts w:ascii="Calibri" w:hAnsi="Calibri" w:eastAsia="SimSun" w:cs="Calibri"/>
          <w:sz w:val="20"/>
          <w:szCs w:val="20"/>
        </w:rPr>
      </w:pPr>
    </w:p>
    <w:p w:rsidRPr="006F3D7E" w:rsidR="005E0AAE" w:rsidP="005E0AAE" w:rsidRDefault="005E0AAE" w14:paraId="698ED67E" w14:textId="67E723B4">
      <w:pPr>
        <w:shd w:val="clear" w:color="auto" w:fill="FFFFFF"/>
        <w:spacing w:after="0" w:line="240" w:lineRule="auto"/>
        <w:rPr>
          <w:rFonts w:ascii="Calibri" w:hAnsi="Calibri" w:eastAsia="SimSun" w:cs="Calibri"/>
          <w:noProof/>
          <w:sz w:val="20"/>
          <w:szCs w:val="20"/>
          <w:lang w:eastAsia="zh-CN"/>
        </w:rPr>
      </w:pPr>
      <w:r w:rsidRPr="006F3D7E">
        <w:rPr>
          <w:rFonts w:ascii="Calibri" w:hAnsi="Calibri" w:eastAsia="SimSun" w:cs="Calibri"/>
          <w:b/>
          <w:bCs/>
          <w:noProof/>
          <w:sz w:val="20"/>
          <w:szCs w:val="20"/>
          <w:lang w:eastAsia="zh-CN"/>
        </w:rPr>
        <w:t>Requirements to serve on the Project Board</w:t>
      </w:r>
      <w:r w:rsidRPr="006F3D7E">
        <w:rPr>
          <w:rFonts w:ascii="Calibri" w:hAnsi="Calibri" w:eastAsia="SimSun" w:cs="Calibri"/>
          <w:noProof/>
          <w:sz w:val="20"/>
          <w:szCs w:val="20"/>
          <w:lang w:eastAsia="zh-CN"/>
        </w:rPr>
        <w:t xml:space="preserve">: </w:t>
      </w:r>
    </w:p>
    <w:p w:rsidRPr="006F3D7E" w:rsidR="005E0AAE" w:rsidP="00E774E0" w:rsidRDefault="005E0AAE" w14:paraId="27C77F16" w14:textId="77777777">
      <w:pPr>
        <w:numPr>
          <w:ilvl w:val="0"/>
          <w:numId w:val="10"/>
        </w:numPr>
        <w:shd w:val="clear" w:color="auto" w:fill="FFFFFF"/>
        <w:spacing w:after="0" w:line="240" w:lineRule="auto"/>
        <w:jc w:val="both"/>
        <w:rPr>
          <w:rFonts w:ascii="Calibri" w:hAnsi="Calibri" w:eastAsia="SimSun" w:cs="Arial"/>
          <w:sz w:val="20"/>
          <w:szCs w:val="20"/>
          <w:lang w:eastAsia="zh-CN"/>
        </w:rPr>
      </w:pPr>
      <w:r w:rsidRPr="006F3D7E">
        <w:rPr>
          <w:rFonts w:ascii="Calibri" w:hAnsi="Calibri" w:eastAsia="SimSun" w:cs="Arial"/>
          <w:noProof/>
          <w:sz w:val="20"/>
          <w:szCs w:val="20"/>
          <w:lang w:eastAsia="zh-CN"/>
        </w:rPr>
        <w:t>A</w:t>
      </w:r>
      <w:r w:rsidRPr="006F3D7E">
        <w:rPr>
          <w:rFonts w:ascii="Calibri" w:hAnsi="Calibri" w:eastAsia="SimSun" w:cs="Arial"/>
          <w:sz w:val="20"/>
          <w:szCs w:val="20"/>
          <w:lang w:eastAsia="zh-CN"/>
        </w:rPr>
        <w:t>gree to the Terms of Reference of the Board and the rules on protocols, quorum and minuting.</w:t>
      </w:r>
    </w:p>
    <w:p w:rsidRPr="006F3D7E" w:rsidR="005E0AAE" w:rsidP="00E774E0" w:rsidRDefault="005E0AAE" w14:paraId="2B632445" w14:textId="77777777">
      <w:pPr>
        <w:numPr>
          <w:ilvl w:val="0"/>
          <w:numId w:val="10"/>
        </w:numPr>
        <w:shd w:val="clear" w:color="auto" w:fill="FFFFFF"/>
        <w:spacing w:after="0" w:line="240" w:lineRule="auto"/>
        <w:jc w:val="both"/>
        <w:rPr>
          <w:rFonts w:ascii="Calibri" w:hAnsi="Calibri" w:eastAsia="SimSun" w:cs="Arial"/>
          <w:sz w:val="20"/>
          <w:szCs w:val="20"/>
          <w:lang w:eastAsia="zh-CN"/>
        </w:rPr>
      </w:pPr>
      <w:r w:rsidRPr="006F3D7E">
        <w:rPr>
          <w:rFonts w:ascii="Calibri" w:hAnsi="Calibri" w:eastAsia="SimSun" w:cs="Arial"/>
          <w:noProof/>
          <w:sz w:val="20"/>
          <w:szCs w:val="20"/>
          <w:lang w:eastAsia="zh-CN"/>
        </w:rPr>
        <w:t>M</w:t>
      </w:r>
      <w:r w:rsidRPr="006F3D7E">
        <w:rPr>
          <w:rFonts w:ascii="Calibri" w:hAnsi="Calibri" w:eastAsia="SimSun" w:cs="Arial"/>
          <w:sz w:val="20"/>
          <w:szCs w:val="20"/>
          <w:lang w:eastAsia="zh-CN"/>
        </w:rPr>
        <w:t>eet annually; at least once.</w:t>
      </w:r>
    </w:p>
    <w:p w:rsidRPr="006F3D7E" w:rsidR="005E0AAE" w:rsidP="00E774E0" w:rsidRDefault="005E0AAE" w14:paraId="1573242A" w14:textId="77777777">
      <w:pPr>
        <w:numPr>
          <w:ilvl w:val="0"/>
          <w:numId w:val="10"/>
        </w:numPr>
        <w:spacing w:after="0" w:line="240" w:lineRule="auto"/>
        <w:jc w:val="both"/>
        <w:rPr>
          <w:rFonts w:ascii="Calibri" w:hAnsi="Calibri" w:eastAsia="SimSun" w:cs="Calibri"/>
          <w:sz w:val="20"/>
          <w:szCs w:val="24"/>
        </w:rPr>
      </w:pPr>
      <w:r w:rsidRPr="006F3D7E">
        <w:rPr>
          <w:rFonts w:ascii="Calibri" w:hAnsi="Calibri" w:eastAsia="SimSun" w:cs="Arial"/>
          <w:noProof/>
          <w:sz w:val="20"/>
          <w:szCs w:val="24"/>
          <w:lang w:eastAsia="zh-CN"/>
        </w:rPr>
        <w:t>D</w:t>
      </w:r>
      <w:r w:rsidRPr="006F3D7E">
        <w:rPr>
          <w:rFonts w:ascii="Calibri" w:hAnsi="Calibri" w:eastAsia="SimSun" w:cs="Arial"/>
          <w:sz w:val="20"/>
          <w:szCs w:val="24"/>
          <w:lang w:eastAsia="zh-CN"/>
        </w:rPr>
        <w:t>isclose any conflict of interest in performing the functions of a Project Board member</w:t>
      </w:r>
      <w:r w:rsidRPr="006F3D7E">
        <w:rPr>
          <w:rFonts w:ascii="Calibri" w:hAnsi="Calibri" w:eastAsia="SimSun" w:cs="Calibri"/>
          <w:sz w:val="20"/>
          <w:szCs w:val="24"/>
        </w:rPr>
        <w:t xml:space="preserve"> and take all measures to avoid any real or perceived conflicts of interest. This disclosure must be documented and kept on record by UNDP.</w:t>
      </w:r>
    </w:p>
    <w:p w:rsidRPr="006F3D7E" w:rsidR="005E0AAE" w:rsidP="00E774E0" w:rsidRDefault="005E0AAE" w14:paraId="7D3F2277" w14:textId="77777777">
      <w:pPr>
        <w:numPr>
          <w:ilvl w:val="0"/>
          <w:numId w:val="10"/>
        </w:numPr>
        <w:shd w:val="clear" w:color="auto" w:fill="FFFFFF"/>
        <w:spacing w:after="0" w:line="240" w:lineRule="auto"/>
        <w:jc w:val="both"/>
        <w:rPr>
          <w:rFonts w:ascii="Calibri" w:hAnsi="Calibri" w:eastAsia="SimSun" w:cs="Arial"/>
          <w:sz w:val="20"/>
          <w:szCs w:val="20"/>
          <w:lang w:eastAsia="zh-CN"/>
        </w:rPr>
      </w:pPr>
      <w:r w:rsidRPr="006F3D7E">
        <w:rPr>
          <w:rFonts w:ascii="Calibri" w:hAnsi="Calibri" w:eastAsia="SimSun" w:cs="Arial"/>
          <w:noProof/>
          <w:sz w:val="20"/>
          <w:szCs w:val="20"/>
          <w:lang w:eastAsia="zh-CN"/>
        </w:rPr>
        <w:t>D</w:t>
      </w:r>
      <w:r w:rsidRPr="006F3D7E">
        <w:rPr>
          <w:rFonts w:ascii="Calibri" w:hAnsi="Calibri" w:eastAsia="SimSun" w:cs="Arial"/>
          <w:sz w:val="20"/>
          <w:szCs w:val="20"/>
          <w:lang w:eastAsia="zh-CN"/>
        </w:rPr>
        <w:t>ischarge the functions of the Project Board in accordance with UNDP policies and procedures.</w:t>
      </w:r>
    </w:p>
    <w:p w:rsidRPr="006F3D7E" w:rsidR="005E0AAE" w:rsidP="00E774E0" w:rsidRDefault="005E0AAE" w14:paraId="7A1A2CCF" w14:textId="77777777">
      <w:pPr>
        <w:numPr>
          <w:ilvl w:val="0"/>
          <w:numId w:val="10"/>
        </w:numPr>
        <w:shd w:val="clear" w:color="auto" w:fill="FFFFFF"/>
        <w:spacing w:after="0" w:line="240" w:lineRule="auto"/>
        <w:jc w:val="both"/>
        <w:rPr>
          <w:rFonts w:ascii="Calibri" w:hAnsi="Calibri" w:eastAsia="SimSun" w:cs="Calibri"/>
          <w:noProof/>
          <w:sz w:val="20"/>
          <w:szCs w:val="20"/>
          <w:lang w:eastAsia="zh-CN"/>
        </w:rPr>
      </w:pPr>
      <w:r w:rsidRPr="006F3D7E">
        <w:rPr>
          <w:rFonts w:ascii="Calibri" w:hAnsi="Calibri" w:eastAsia="SimSun" w:cs="Calibri"/>
          <w:sz w:val="20"/>
          <w:szCs w:val="20"/>
        </w:rPr>
        <w:t>Ensure highest levels of transparency and ensure Project Board meeting minutes are recorded and shared with project stakeholders.</w:t>
      </w:r>
    </w:p>
    <w:p w:rsidRPr="006F3D7E" w:rsidR="005E0AAE" w:rsidP="005E0AAE" w:rsidRDefault="005E0AAE" w14:paraId="5935EB85" w14:textId="77777777">
      <w:pPr>
        <w:shd w:val="clear" w:color="auto" w:fill="FFFFFF"/>
        <w:spacing w:after="0" w:line="240" w:lineRule="auto"/>
        <w:rPr>
          <w:rFonts w:ascii="Calibri" w:hAnsi="Calibri" w:eastAsia="SimSun" w:cs="Calibri"/>
          <w:b/>
          <w:bCs/>
          <w:noProof/>
          <w:sz w:val="20"/>
          <w:szCs w:val="20"/>
          <w:lang w:eastAsia="zh-CN"/>
        </w:rPr>
      </w:pPr>
    </w:p>
    <w:p w:rsidRPr="006F3D7E" w:rsidR="00C27A3B" w:rsidP="00050B57" w:rsidRDefault="005E0AAE" w14:paraId="346F757A" w14:textId="77777777">
      <w:pPr>
        <w:shd w:val="clear" w:color="auto" w:fill="FFFFFF"/>
        <w:spacing w:after="0" w:line="240" w:lineRule="auto"/>
        <w:rPr>
          <w:rFonts w:ascii="Calibri" w:hAnsi="Calibri" w:eastAsia="SimSun" w:cs="Arial"/>
          <w:noProof/>
          <w:sz w:val="20"/>
          <w:szCs w:val="24"/>
          <w:lang w:eastAsia="zh-CN"/>
        </w:rPr>
      </w:pPr>
      <w:r w:rsidRPr="006F3D7E">
        <w:rPr>
          <w:rFonts w:ascii="Calibri" w:hAnsi="Calibri" w:eastAsia="SimSun" w:cs="Arial"/>
          <w:b/>
          <w:bCs/>
          <w:noProof/>
          <w:sz w:val="20"/>
          <w:szCs w:val="24"/>
          <w:lang w:eastAsia="zh-CN"/>
        </w:rPr>
        <w:t>Responsibilities of the Project Board</w:t>
      </w:r>
      <w:r w:rsidRPr="006F3D7E">
        <w:rPr>
          <w:rFonts w:ascii="Calibri" w:hAnsi="Calibri" w:eastAsia="SimSun" w:cs="Arial"/>
          <w:noProof/>
          <w:sz w:val="20"/>
          <w:szCs w:val="24"/>
          <w:lang w:eastAsia="zh-CN"/>
        </w:rPr>
        <w:t xml:space="preserve">: </w:t>
      </w:r>
    </w:p>
    <w:p w:rsidRPr="006F3D7E" w:rsidR="00C27A3B" w:rsidP="00E774E0" w:rsidRDefault="00C27A3B" w14:paraId="06F3EC0D" w14:textId="29D5BB95">
      <w:pPr>
        <w:numPr>
          <w:ilvl w:val="0"/>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Times New Roman" w:cs="Calibri"/>
          <w:sz w:val="20"/>
          <w:szCs w:val="20"/>
        </w:rPr>
        <w:t xml:space="preserve">Consensus decision making: </w:t>
      </w:r>
    </w:p>
    <w:p w:rsidRPr="006F3D7E" w:rsidR="005E0AAE" w:rsidP="00E774E0" w:rsidRDefault="005E0AAE" w14:paraId="6C73A94B" w14:textId="569400EA">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Times New Roman" w:cs="Calibri"/>
          <w:sz w:val="20"/>
          <w:szCs w:val="20"/>
        </w:rPr>
        <w:t>Th</w:t>
      </w:r>
      <w:r w:rsidRPr="006F3D7E" w:rsidR="00CD169E">
        <w:rPr>
          <w:rFonts w:ascii="Calibri" w:hAnsi="Calibri" w:eastAsia="Times New Roman" w:cs="Calibri"/>
          <w:sz w:val="20"/>
          <w:szCs w:val="20"/>
        </w:rPr>
        <w:t>e project board provides</w:t>
      </w:r>
      <w:r w:rsidRPr="006F3D7E">
        <w:rPr>
          <w:rFonts w:ascii="Calibri" w:hAnsi="Calibri" w:eastAsia="Times New Roman" w:cs="Calibri"/>
          <w:sz w:val="20"/>
          <w:szCs w:val="20"/>
        </w:rPr>
        <w:t xml:space="preserve"> overall guidance and direction to the project, ensuring it remains within any specified constraints, and providing overall oversight of the project implementation. </w:t>
      </w:r>
    </w:p>
    <w:p w:rsidRPr="006F3D7E" w:rsidR="005E0AAE" w:rsidP="00E774E0" w:rsidRDefault="005E0AAE" w14:paraId="2C328D3F" w14:textId="77777777">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Times New Roman" w:cs="Calibri"/>
          <w:sz w:val="20"/>
          <w:szCs w:val="20"/>
        </w:rPr>
        <w:t>Review project performance based on monitoring, evaluation and reporting, including progress reports, risk logs and the combined delivery report;</w:t>
      </w:r>
    </w:p>
    <w:p w:rsidRPr="006F3D7E" w:rsidR="005E0AAE" w:rsidP="00E774E0" w:rsidRDefault="005E0AAE" w14:paraId="2A616C0D" w14:textId="77777777">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sz w:val="20"/>
          <w:szCs w:val="20"/>
        </w:rPr>
        <w:t xml:space="preserve">The project board is responsible for making management decisions by consensus. </w:t>
      </w:r>
    </w:p>
    <w:p w:rsidRPr="006F3D7E" w:rsidR="005E0AAE" w:rsidP="00E774E0" w:rsidRDefault="005E0AAE" w14:paraId="767AF11B" w14:textId="77777777">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rsidRPr="006F3D7E" w:rsidR="005E0AAE" w:rsidP="00E774E0" w:rsidRDefault="005E0AAE" w14:paraId="65809676" w14:textId="2603DEE9">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noProof/>
          <w:sz w:val="20"/>
          <w:szCs w:val="20"/>
          <w:lang w:eastAsia="zh-CN"/>
        </w:rPr>
        <w:lastRenderedPageBreak/>
        <w:t xml:space="preserve">In case consensus cannot be reached within the Board, the UNDP representative on the board </w:t>
      </w:r>
      <w:r w:rsidRPr="006F3D7E">
        <w:rPr>
          <w:rFonts w:ascii="Calibri" w:hAnsi="Calibri" w:eastAsia="Times New Roman" w:cs="Calibri"/>
          <w:sz w:val="20"/>
          <w:szCs w:val="20"/>
        </w:rPr>
        <w:t>will mediate to find consensus and, if this cannot be found, will take the final decision to ensure project implementation is not unduly delayed</w:t>
      </w:r>
      <w:r w:rsidRPr="006F3D7E" w:rsidR="00362D04">
        <w:rPr>
          <w:rFonts w:ascii="Calibri" w:hAnsi="Calibri" w:eastAsia="Times New Roman" w:cs="Calibri"/>
          <w:i/>
          <w:sz w:val="20"/>
          <w:szCs w:val="20"/>
        </w:rPr>
        <w:t>.</w:t>
      </w:r>
    </w:p>
    <w:p w:rsidRPr="006F3D7E" w:rsidR="005E0AAE" w:rsidP="00E774E0" w:rsidRDefault="005E0AAE" w14:paraId="11191E3D" w14:textId="77777777">
      <w:pPr>
        <w:numPr>
          <w:ilvl w:val="0"/>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sz w:val="20"/>
          <w:szCs w:val="20"/>
        </w:rPr>
        <w:t xml:space="preserve">Oversee project execution: </w:t>
      </w:r>
    </w:p>
    <w:p w:rsidRPr="006F3D7E" w:rsidR="005E0AAE" w:rsidP="00E774E0" w:rsidRDefault="005E0AAE" w14:paraId="0BA9B6D2" w14:textId="77777777">
      <w:pPr>
        <w:numPr>
          <w:ilvl w:val="1"/>
          <w:numId w:val="11"/>
        </w:numPr>
        <w:spacing w:after="0" w:line="240" w:lineRule="auto"/>
        <w:jc w:val="both"/>
        <w:rPr>
          <w:rFonts w:ascii="Calibri" w:hAnsi="Calibri" w:eastAsia="SimSun" w:cs="Times New Roman"/>
          <w:sz w:val="20"/>
          <w:szCs w:val="20"/>
        </w:rPr>
      </w:pPr>
      <w:r w:rsidRPr="006F3D7E">
        <w:rPr>
          <w:rFonts w:ascii="Calibri" w:hAnsi="Calibri" w:eastAsia="SimSun" w:cs="Calibri"/>
          <w:sz w:val="20"/>
          <w:szCs w:val="20"/>
        </w:rPr>
        <w:t>Agree on project manager’s tolerances as required, within the parameters outlined in the project document, and provide</w:t>
      </w:r>
      <w:r w:rsidRPr="006F3D7E">
        <w:rPr>
          <w:rFonts w:ascii="Calibri" w:hAnsi="Calibri" w:eastAsia="SimSun" w:cs="Times New Roman"/>
          <w:sz w:val="20"/>
          <w:szCs w:val="20"/>
        </w:rPr>
        <w:t xml:space="preserve"> direction and advice for exceptional situations when the project manager’s tolerances are exceeded.</w:t>
      </w:r>
    </w:p>
    <w:p w:rsidRPr="006F3D7E" w:rsidR="005E0AAE" w:rsidP="00E774E0" w:rsidRDefault="005E0AAE" w14:paraId="08D753A9" w14:textId="420B6108">
      <w:pPr>
        <w:numPr>
          <w:ilvl w:val="0"/>
          <w:numId w:val="13"/>
        </w:numPr>
        <w:spacing w:after="0" w:line="240" w:lineRule="auto"/>
        <w:jc w:val="both"/>
        <w:rPr>
          <w:rFonts w:ascii="Calibri" w:hAnsi="Calibri" w:eastAsia="Times New Roman" w:cs="Calibri"/>
          <w:color w:val="000000"/>
          <w:sz w:val="20"/>
          <w:szCs w:val="20"/>
        </w:rPr>
      </w:pPr>
      <w:r w:rsidRPr="006F3D7E">
        <w:rPr>
          <w:rFonts w:ascii="Calibri" w:hAnsi="Calibri" w:eastAsia="SimSun" w:cs="Calibri"/>
          <w:sz w:val="20"/>
          <w:szCs w:val="20"/>
        </w:rPr>
        <w:t>Appraise annual work plans prepared by the Implementing Partner for the Project</w:t>
      </w:r>
      <w:r w:rsidRPr="006F3D7E">
        <w:rPr>
          <w:rFonts w:ascii="Calibri" w:hAnsi="Calibri" w:eastAsia="Times New Roman" w:cs="Calibri"/>
          <w:color w:val="000000"/>
          <w:sz w:val="20"/>
          <w:szCs w:val="20"/>
        </w:rPr>
        <w:t>.</w:t>
      </w:r>
    </w:p>
    <w:p w:rsidRPr="006F3D7E" w:rsidR="005E0AAE" w:rsidP="00E774E0" w:rsidRDefault="005E0AAE" w14:paraId="47B124CE" w14:textId="49965044">
      <w:pPr>
        <w:numPr>
          <w:ilvl w:val="0"/>
          <w:numId w:val="13"/>
        </w:numPr>
        <w:spacing w:after="0" w:line="240" w:lineRule="auto"/>
        <w:jc w:val="both"/>
        <w:rPr>
          <w:rFonts w:ascii="Calibri" w:hAnsi="Calibri" w:eastAsia="SimSun" w:cs="Arial"/>
          <w:sz w:val="20"/>
          <w:szCs w:val="20"/>
          <w:lang w:val="en-GB"/>
        </w:rPr>
      </w:pPr>
      <w:r w:rsidRPr="006F3D7E">
        <w:rPr>
          <w:rFonts w:ascii="Calibri" w:hAnsi="Calibri" w:eastAsia="SimSun" w:cs="Arial"/>
          <w:sz w:val="20"/>
          <w:szCs w:val="20"/>
          <w:lang w:val="en-GB"/>
        </w:rPr>
        <w:t>Address any high-level project issues as raised by the project manager and project assurance</w:t>
      </w:r>
    </w:p>
    <w:p w:rsidRPr="006F3D7E" w:rsidR="005E0AAE" w:rsidP="00E774E0" w:rsidRDefault="005E0AAE" w14:paraId="71DDC554" w14:textId="77777777">
      <w:pPr>
        <w:numPr>
          <w:ilvl w:val="0"/>
          <w:numId w:val="13"/>
        </w:numPr>
        <w:spacing w:after="0" w:line="240" w:lineRule="auto"/>
        <w:jc w:val="both"/>
        <w:rPr>
          <w:rFonts w:ascii="Calibri" w:hAnsi="Calibri" w:eastAsia="SimSun" w:cs="Arial"/>
          <w:sz w:val="20"/>
          <w:szCs w:val="20"/>
          <w:lang w:val="en-GB"/>
        </w:rPr>
      </w:pPr>
      <w:r w:rsidRPr="006F3D7E">
        <w:rPr>
          <w:rFonts w:ascii="Calibri" w:hAnsi="Calibri" w:eastAsia="SimSun"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rsidRPr="006F3D7E" w:rsidR="005E0AAE" w:rsidP="00E774E0" w:rsidRDefault="005E0AAE" w14:paraId="63E82731" w14:textId="77777777">
      <w:pPr>
        <w:numPr>
          <w:ilvl w:val="0"/>
          <w:numId w:val="13"/>
        </w:numPr>
        <w:spacing w:after="0" w:line="240" w:lineRule="auto"/>
        <w:jc w:val="both"/>
        <w:rPr>
          <w:rFonts w:ascii="Calibri" w:hAnsi="Calibri" w:eastAsia="SimSun" w:cs="Arial"/>
          <w:sz w:val="20"/>
          <w:szCs w:val="20"/>
          <w:lang w:val="en-GB"/>
        </w:rPr>
      </w:pPr>
      <w:r w:rsidRPr="006F3D7E">
        <w:rPr>
          <w:rFonts w:ascii="Calibri" w:hAnsi="Calibri" w:eastAsia="SimSun" w:cs="Arial"/>
          <w:sz w:val="20"/>
          <w:szCs w:val="20"/>
          <w:lang w:val="en-GB"/>
        </w:rPr>
        <w:t>Provide high-level direction and recommendations to the project management unit to ensure that the agreed deliverables are produced satisfactorily and according to plans.</w:t>
      </w:r>
    </w:p>
    <w:p w:rsidRPr="006F3D7E" w:rsidR="005E0AAE" w:rsidP="00E774E0" w:rsidRDefault="005E0AAE" w14:paraId="5C34706B" w14:textId="77777777">
      <w:pPr>
        <w:numPr>
          <w:ilvl w:val="0"/>
          <w:numId w:val="13"/>
        </w:numPr>
        <w:spacing w:after="0" w:line="240" w:lineRule="auto"/>
        <w:jc w:val="both"/>
        <w:rPr>
          <w:rFonts w:ascii="Calibri" w:hAnsi="Calibri" w:eastAsia="SimSun" w:cs="Arial"/>
          <w:sz w:val="20"/>
          <w:szCs w:val="20"/>
          <w:lang w:val="en-GB"/>
        </w:rPr>
      </w:pPr>
      <w:r w:rsidRPr="006F3D7E">
        <w:rPr>
          <w:rFonts w:ascii="Calibri" w:hAnsi="Calibri" w:eastAsia="SimSun" w:cs="Arial"/>
          <w:sz w:val="20"/>
          <w:szCs w:val="20"/>
          <w:lang w:val="en-GB"/>
        </w:rPr>
        <w:t xml:space="preserve">Track and monitor co-financed activities and realisation of co-financing amounts of this project. </w:t>
      </w:r>
    </w:p>
    <w:p w:rsidRPr="006F3D7E" w:rsidR="005E0AAE" w:rsidP="00E774E0" w:rsidRDefault="005E0AAE" w14:paraId="6E4F90C6" w14:textId="77777777">
      <w:pPr>
        <w:numPr>
          <w:ilvl w:val="0"/>
          <w:numId w:val="13"/>
        </w:numPr>
        <w:spacing w:after="0" w:line="240" w:lineRule="auto"/>
        <w:jc w:val="both"/>
        <w:rPr>
          <w:rFonts w:ascii="Calibri" w:hAnsi="Calibri" w:eastAsia="SimSun" w:cs="Arial"/>
          <w:sz w:val="20"/>
          <w:szCs w:val="20"/>
          <w:lang w:val="en-GB"/>
        </w:rPr>
      </w:pPr>
      <w:r w:rsidRPr="006F3D7E">
        <w:rPr>
          <w:rFonts w:ascii="Calibri" w:hAnsi="Calibri" w:eastAsia="SimSun" w:cs="Arial"/>
          <w:sz w:val="20"/>
          <w:szCs w:val="20"/>
          <w:lang w:val="en-GB"/>
        </w:rPr>
        <w:t xml:space="preserve">Ensure commitment of human resources to support project implementation, arbitrating any issues within the project. </w:t>
      </w:r>
    </w:p>
    <w:p w:rsidRPr="006F3D7E" w:rsidR="005E0AAE" w:rsidP="00E774E0" w:rsidRDefault="005E0AAE" w14:paraId="7D71E055" w14:textId="77777777">
      <w:pPr>
        <w:numPr>
          <w:ilvl w:val="0"/>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sz w:val="20"/>
          <w:szCs w:val="20"/>
        </w:rPr>
        <w:t>Risk Management:</w:t>
      </w:r>
    </w:p>
    <w:p w:rsidRPr="006F3D7E" w:rsidR="005E0AAE" w:rsidP="00E774E0" w:rsidRDefault="005E0AAE" w14:paraId="14B80602" w14:textId="77777777">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sz w:val="20"/>
          <w:szCs w:val="20"/>
        </w:rPr>
        <w:t xml:space="preserve">Provide guidance on evolving or materialized project risks and agree on possible mitigation and management actions to address specific risks. </w:t>
      </w:r>
    </w:p>
    <w:p w:rsidRPr="006F3D7E" w:rsidR="005E0AAE" w:rsidP="00E774E0" w:rsidRDefault="005E0AAE" w14:paraId="72CB2835" w14:textId="77777777">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rsidRPr="006F3D7E" w:rsidR="005E0AAE" w:rsidP="00E774E0" w:rsidRDefault="005E0AAE" w14:paraId="76D25CE8" w14:textId="77777777">
      <w:pPr>
        <w:numPr>
          <w:ilvl w:val="1"/>
          <w:numId w:val="11"/>
        </w:numPr>
        <w:shd w:val="clear" w:color="auto" w:fill="FFFFFF"/>
        <w:spacing w:after="0" w:line="240" w:lineRule="auto"/>
        <w:jc w:val="both"/>
        <w:rPr>
          <w:rFonts w:ascii="Calibri" w:hAnsi="Calibri" w:eastAsia="Times New Roman" w:cs="Calibri"/>
          <w:sz w:val="20"/>
          <w:szCs w:val="20"/>
        </w:rPr>
      </w:pPr>
      <w:r w:rsidRPr="006F3D7E">
        <w:rPr>
          <w:rFonts w:ascii="Calibri" w:hAnsi="Calibri" w:eastAsia="SimSun" w:cs="Calibri"/>
          <w:sz w:val="20"/>
          <w:szCs w:val="20"/>
        </w:rPr>
        <w:t>Address project-level grievances.</w:t>
      </w:r>
    </w:p>
    <w:p w:rsidRPr="006F3D7E" w:rsidR="005E0AAE" w:rsidP="00E774E0" w:rsidRDefault="005E0AAE" w14:paraId="7F432098" w14:textId="77777777">
      <w:pPr>
        <w:numPr>
          <w:ilvl w:val="0"/>
          <w:numId w:val="12"/>
        </w:numPr>
        <w:spacing w:after="0" w:line="240" w:lineRule="auto"/>
        <w:jc w:val="both"/>
        <w:rPr>
          <w:rFonts w:ascii="Calibri" w:hAnsi="Calibri" w:eastAsia="SimSun" w:cs="Arial"/>
          <w:sz w:val="20"/>
          <w:lang w:val="en-GB"/>
        </w:rPr>
      </w:pPr>
      <w:r w:rsidRPr="006F3D7E">
        <w:rPr>
          <w:rFonts w:ascii="Calibri" w:hAnsi="Calibri" w:eastAsia="SimSun" w:cs="Arial"/>
          <w:sz w:val="20"/>
          <w:szCs w:val="20"/>
          <w:lang w:val="en-GB"/>
        </w:rPr>
        <w:t>Coordination:</w:t>
      </w:r>
    </w:p>
    <w:p w:rsidRPr="006F3D7E" w:rsidR="005E0AAE" w:rsidP="00E774E0" w:rsidRDefault="005E0AAE" w14:paraId="4D467236" w14:textId="77777777">
      <w:pPr>
        <w:numPr>
          <w:ilvl w:val="1"/>
          <w:numId w:val="12"/>
        </w:numPr>
        <w:spacing w:after="0" w:line="240" w:lineRule="auto"/>
        <w:jc w:val="both"/>
        <w:rPr>
          <w:rFonts w:ascii="Calibri" w:hAnsi="Calibri" w:eastAsia="SimSun" w:cs="Arial"/>
          <w:sz w:val="20"/>
          <w:lang w:val="en-GB"/>
        </w:rPr>
      </w:pPr>
      <w:r w:rsidRPr="006F3D7E">
        <w:rPr>
          <w:rFonts w:ascii="Calibri" w:hAnsi="Calibri" w:eastAsia="SimSun" w:cs="Arial"/>
          <w:sz w:val="20"/>
          <w:szCs w:val="20"/>
          <w:lang w:val="en-GB"/>
        </w:rPr>
        <w:t xml:space="preserve">Ensure coordination between various donor and government-funded projects and programmes. </w:t>
      </w:r>
    </w:p>
    <w:p w:rsidRPr="006F3D7E" w:rsidR="005E0AAE" w:rsidP="00E774E0" w:rsidRDefault="005E0AAE" w14:paraId="2298595C" w14:textId="77777777">
      <w:pPr>
        <w:numPr>
          <w:ilvl w:val="1"/>
          <w:numId w:val="12"/>
        </w:numPr>
        <w:spacing w:after="0" w:line="240" w:lineRule="auto"/>
        <w:jc w:val="both"/>
        <w:rPr>
          <w:rFonts w:ascii="Calibri" w:hAnsi="Calibri" w:eastAsia="SimSun" w:cs="Arial"/>
          <w:sz w:val="20"/>
          <w:lang w:val="en-GB"/>
        </w:rPr>
      </w:pPr>
      <w:r w:rsidRPr="006F3D7E">
        <w:rPr>
          <w:rFonts w:ascii="Calibri" w:hAnsi="Calibri" w:eastAsia="SimSun" w:cs="Arial"/>
          <w:sz w:val="20"/>
          <w:szCs w:val="20"/>
          <w:lang w:val="en-GB"/>
        </w:rPr>
        <w:t xml:space="preserve">Ensure coordination with various government agencies and their participation in project activities. </w:t>
      </w:r>
    </w:p>
    <w:p w:rsidRPr="006F3D7E" w:rsidR="005E0AAE" w:rsidP="005E0AAE" w:rsidRDefault="005E0AAE" w14:paraId="49A8ECCC" w14:textId="77777777">
      <w:pPr>
        <w:shd w:val="clear" w:color="auto" w:fill="FFFFFF"/>
        <w:spacing w:after="0" w:line="240" w:lineRule="auto"/>
        <w:rPr>
          <w:rFonts w:ascii="Calibri" w:hAnsi="Calibri" w:eastAsia="SimSun" w:cs="Times New Roman"/>
          <w:sz w:val="20"/>
          <w:szCs w:val="20"/>
        </w:rPr>
      </w:pPr>
    </w:p>
    <w:p w:rsidRPr="006F3D7E" w:rsidR="005E0AAE" w:rsidP="005E0AAE" w:rsidRDefault="005E0AAE" w14:paraId="709127CC" w14:textId="77777777">
      <w:pPr>
        <w:shd w:val="clear" w:color="auto" w:fill="FFFFFF"/>
        <w:spacing w:after="0" w:line="240" w:lineRule="auto"/>
        <w:rPr>
          <w:rFonts w:ascii="Calibri" w:hAnsi="Calibri" w:eastAsia="SimSun" w:cs="Times New Roman"/>
          <w:sz w:val="20"/>
          <w:szCs w:val="24"/>
        </w:rPr>
      </w:pPr>
      <w:r w:rsidRPr="006F3D7E">
        <w:rPr>
          <w:rFonts w:ascii="Calibri" w:hAnsi="Calibri" w:eastAsia="SimSun" w:cs="Times New Roman"/>
          <w:b/>
          <w:bCs/>
          <w:sz w:val="20"/>
          <w:szCs w:val="24"/>
        </w:rPr>
        <w:t>Composition of the Project Board</w:t>
      </w:r>
      <w:r w:rsidRPr="006F3D7E">
        <w:rPr>
          <w:rFonts w:ascii="Calibri" w:hAnsi="Calibri" w:eastAsia="SimSun" w:cs="Times New Roman"/>
          <w:sz w:val="20"/>
          <w:szCs w:val="24"/>
        </w:rPr>
        <w:t xml:space="preserve">: The composition of the Project Board must include individuals assigned to the following three roles: </w:t>
      </w:r>
    </w:p>
    <w:p w:rsidRPr="006F3D7E" w:rsidR="005E0AAE" w:rsidP="005E0AAE" w:rsidRDefault="005E0AAE" w14:paraId="0BB0A736" w14:textId="77777777">
      <w:pPr>
        <w:spacing w:after="0" w:line="240" w:lineRule="auto"/>
        <w:rPr>
          <w:rFonts w:ascii="Calibri" w:hAnsi="Calibri" w:eastAsia="SimSun" w:cs="Times New Roman"/>
          <w:sz w:val="20"/>
          <w:szCs w:val="24"/>
        </w:rPr>
      </w:pPr>
    </w:p>
    <w:p w:rsidRPr="006F3D7E" w:rsidR="005E0AAE" w:rsidP="00E774E0" w:rsidRDefault="005E0AAE" w14:paraId="130B7DE3" w14:textId="5D2C46B9">
      <w:pPr>
        <w:numPr>
          <w:ilvl w:val="0"/>
          <w:numId w:val="14"/>
        </w:numPr>
        <w:spacing w:after="0" w:line="240" w:lineRule="auto"/>
        <w:jc w:val="both"/>
        <w:rPr>
          <w:rFonts w:ascii="Calibri" w:hAnsi="Calibri" w:eastAsia="SimSun" w:cs="Times New Roman"/>
          <w:i/>
          <w:sz w:val="20"/>
          <w:szCs w:val="20"/>
        </w:rPr>
      </w:pPr>
      <w:r w:rsidRPr="006F3D7E">
        <w:rPr>
          <w:rFonts w:ascii="Calibri" w:hAnsi="Calibri" w:eastAsia="SimSun" w:cs="Times New Roman"/>
          <w:b/>
          <w:bCs/>
          <w:sz w:val="20"/>
          <w:szCs w:val="20"/>
        </w:rPr>
        <w:t>Project Executive:</w:t>
      </w:r>
      <w:r w:rsidRPr="006F3D7E">
        <w:rPr>
          <w:rFonts w:ascii="Calibri" w:hAnsi="Calibri" w:eastAsia="SimSun" w:cs="Times New Roman"/>
          <w:sz w:val="20"/>
          <w:szCs w:val="20"/>
        </w:rPr>
        <w:t xml:space="preserve"> This is an individual who represents ownership of the project</w:t>
      </w:r>
      <w:r w:rsidRPr="006F3D7E">
        <w:rPr>
          <w:rFonts w:ascii="Calibri" w:hAnsi="Calibri" w:eastAsia="Times New Roman" w:cs="Calibri"/>
          <w:sz w:val="20"/>
          <w:szCs w:val="20"/>
        </w:rPr>
        <w:t xml:space="preserve"> and chairs (or co-chairs) the Project Board. The Executive usually is the senior national counterpart for nationally implemented projects (typically from the same entity as the Implementing Partner)</w:t>
      </w:r>
      <w:r w:rsidRPr="006F3D7E" w:rsidR="000E1A11">
        <w:rPr>
          <w:rFonts w:ascii="Calibri" w:hAnsi="Calibri" w:eastAsia="Times New Roman" w:cs="Calibri"/>
          <w:sz w:val="20"/>
          <w:szCs w:val="20"/>
        </w:rPr>
        <w:t>.</w:t>
      </w:r>
      <w:r w:rsidRPr="006F3D7E" w:rsidR="00BA00E6">
        <w:rPr>
          <w:rFonts w:ascii="Calibri" w:hAnsi="Calibri" w:eastAsia="Times New Roman" w:cs="Calibri"/>
          <w:sz w:val="20"/>
          <w:szCs w:val="20"/>
        </w:rPr>
        <w:t xml:space="preserve"> </w:t>
      </w:r>
      <w:r w:rsidRPr="006F3D7E" w:rsidR="00BA00E6">
        <w:rPr>
          <w:rFonts w:ascii="Calibri" w:hAnsi="Calibri" w:eastAsia="SimSun" w:cs="Times New Roman"/>
          <w:sz w:val="20"/>
          <w:szCs w:val="20"/>
        </w:rPr>
        <w:t xml:space="preserve">The Project Executive is a Senior Representative from MARD. The name and the title will be determined </w:t>
      </w:r>
      <w:r w:rsidRPr="006F3D7E" w:rsidR="00D27CFA">
        <w:rPr>
          <w:rFonts w:ascii="Calibri" w:hAnsi="Calibri" w:eastAsia="SimSun" w:cs="Times New Roman"/>
          <w:sz w:val="20"/>
          <w:szCs w:val="20"/>
        </w:rPr>
        <w:t xml:space="preserve">prior to the project inception workshop. </w:t>
      </w:r>
    </w:p>
    <w:p w:rsidRPr="006F3D7E" w:rsidR="005E0AAE" w:rsidP="00E774E0" w:rsidRDefault="00CA096A" w14:paraId="3AE93AF1" w14:textId="7EADA1D2">
      <w:pPr>
        <w:numPr>
          <w:ilvl w:val="0"/>
          <w:numId w:val="14"/>
        </w:numPr>
        <w:spacing w:after="0" w:line="240" w:lineRule="auto"/>
        <w:jc w:val="both"/>
        <w:rPr>
          <w:rFonts w:ascii="Calibri" w:hAnsi="Calibri" w:eastAsia="SimSun" w:cs="Times New Roman"/>
          <w:i/>
          <w:sz w:val="20"/>
          <w:szCs w:val="20"/>
        </w:rPr>
      </w:pPr>
      <w:r w:rsidRPr="006F3D7E">
        <w:rPr>
          <w:rFonts w:ascii="Calibri" w:hAnsi="Calibri" w:eastAsia="SimSun" w:cs="Times New Roman"/>
          <w:b/>
          <w:bCs/>
          <w:sz w:val="20"/>
          <w:szCs w:val="20"/>
        </w:rPr>
        <w:t>Beneficiary Representatives</w:t>
      </w:r>
      <w:r w:rsidRPr="006F3D7E" w:rsidR="00D27CFA">
        <w:rPr>
          <w:rFonts w:ascii="Calibri" w:hAnsi="Calibri" w:eastAsia="SimSun" w:cs="Times New Roman"/>
          <w:b/>
          <w:bCs/>
          <w:sz w:val="20"/>
          <w:szCs w:val="20"/>
        </w:rPr>
        <w:t xml:space="preserve">: </w:t>
      </w:r>
      <w:r w:rsidRPr="006F3D7E" w:rsidR="00D27CFA">
        <w:rPr>
          <w:rFonts w:ascii="Calibri" w:hAnsi="Calibri" w:eastAsia="Times New Roman" w:cs="Calibri"/>
          <w:sz w:val="20"/>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6F3D7E" w:rsidR="00D27CFA">
        <w:rPr>
          <w:rFonts w:ascii="Calibri" w:hAnsi="Calibri" w:eastAsia="SimSun" w:cs="Calibri"/>
          <w:sz w:val="20"/>
          <w:szCs w:val="20"/>
        </w:rPr>
        <w:t xml:space="preserve"> </w:t>
      </w:r>
      <w:r w:rsidRPr="006F3D7E" w:rsidR="00D27CFA">
        <w:rPr>
          <w:rFonts w:ascii="Calibri" w:hAnsi="Calibri" w:eastAsia="SimSun" w:cs="Times New Roman"/>
          <w:sz w:val="20"/>
          <w:szCs w:val="20"/>
        </w:rPr>
        <w:t>The Beneficiary representative (s) is/are: (1)</w:t>
      </w:r>
      <w:r w:rsidRPr="006F3D7E">
        <w:rPr>
          <w:rFonts w:ascii="Calibri" w:hAnsi="Calibri" w:eastAsia="SimSun" w:cs="Times New Roman"/>
          <w:sz w:val="20"/>
          <w:szCs w:val="20"/>
        </w:rPr>
        <w:t xml:space="preserve"> </w:t>
      </w:r>
      <w:r w:rsidRPr="006F3D7E" w:rsidR="000E1A11">
        <w:rPr>
          <w:rFonts w:ascii="Calibri" w:hAnsi="Calibri" w:eastAsia="SimSun" w:cs="Times New Roman"/>
          <w:sz w:val="20"/>
          <w:szCs w:val="20"/>
        </w:rPr>
        <w:t>Provincial Authority</w:t>
      </w:r>
      <w:r w:rsidRPr="006F3D7E" w:rsidR="005E0AAE">
        <w:rPr>
          <w:rFonts w:ascii="Calibri" w:hAnsi="Calibri" w:eastAsia="SimSun" w:cs="Times New Roman"/>
          <w:sz w:val="20"/>
          <w:szCs w:val="20"/>
        </w:rPr>
        <w:t xml:space="preserve"> Representative(s)</w:t>
      </w:r>
      <w:r w:rsidRPr="006F3D7E" w:rsidR="00D27CFA">
        <w:rPr>
          <w:rFonts w:ascii="Calibri" w:hAnsi="Calibri" w:eastAsia="SimSun" w:cs="Times New Roman"/>
          <w:sz w:val="20"/>
          <w:szCs w:val="20"/>
        </w:rPr>
        <w:t xml:space="preserve"> -</w:t>
      </w:r>
      <w:r w:rsidRPr="006F3D7E" w:rsidR="005E0AAE">
        <w:rPr>
          <w:rFonts w:ascii="Calibri" w:hAnsi="Calibri" w:eastAsia="SimSun" w:cs="Times New Roman"/>
          <w:sz w:val="20"/>
          <w:szCs w:val="20"/>
        </w:rPr>
        <w:t xml:space="preserve"> </w:t>
      </w:r>
      <w:r w:rsidRPr="006F3D7E" w:rsidR="00F54290">
        <w:rPr>
          <w:rFonts w:ascii="Calibri" w:hAnsi="Calibri" w:eastAsia="Times New Roman" w:cs="Calibri"/>
          <w:sz w:val="20"/>
          <w:szCs w:val="20"/>
        </w:rPr>
        <w:t xml:space="preserve">Representatives from the Gia Lai and Phu Yen Provincial People’s </w:t>
      </w:r>
      <w:r w:rsidRPr="006F3D7E" w:rsidR="00296B9C">
        <w:rPr>
          <w:rFonts w:ascii="Calibri" w:hAnsi="Calibri" w:eastAsia="Times New Roman" w:cs="Calibri"/>
          <w:sz w:val="20"/>
          <w:szCs w:val="20"/>
        </w:rPr>
        <w:t>Committee</w:t>
      </w:r>
      <w:r w:rsidRPr="006F3D7E" w:rsidR="00D27CFA">
        <w:rPr>
          <w:rFonts w:ascii="Calibri" w:hAnsi="Calibri" w:eastAsia="Times New Roman" w:cs="Calibri"/>
          <w:sz w:val="20"/>
          <w:szCs w:val="20"/>
        </w:rPr>
        <w:t xml:space="preserve">, (2) </w:t>
      </w:r>
      <w:r w:rsidRPr="006F3D7E" w:rsidR="00831EA8">
        <w:rPr>
          <w:rFonts w:ascii="Calibri" w:hAnsi="Calibri" w:eastAsia="Times New Roman" w:cs="Calibri"/>
          <w:sz w:val="20"/>
          <w:szCs w:val="20"/>
        </w:rPr>
        <w:t>Representatives</w:t>
      </w:r>
      <w:r w:rsidRPr="006F3D7E" w:rsidR="00D27CFA">
        <w:rPr>
          <w:rFonts w:ascii="Calibri" w:hAnsi="Calibri" w:eastAsia="Times New Roman" w:cs="Calibri"/>
          <w:sz w:val="20"/>
          <w:szCs w:val="20"/>
        </w:rPr>
        <w:t xml:space="preserve"> from other Ministries; (3) </w:t>
      </w:r>
      <w:r w:rsidRPr="006F3D7E" w:rsidR="00874AEB">
        <w:rPr>
          <w:rFonts w:ascii="Calibri" w:hAnsi="Calibri" w:eastAsia="Times New Roman" w:cs="Calibri"/>
          <w:sz w:val="20"/>
          <w:szCs w:val="20"/>
        </w:rPr>
        <w:t xml:space="preserve">Representatives </w:t>
      </w:r>
      <w:r w:rsidRPr="006F3D7E" w:rsidR="00D27CFA">
        <w:rPr>
          <w:rFonts w:ascii="Calibri" w:hAnsi="Calibri" w:eastAsia="Times New Roman" w:cs="Calibri"/>
          <w:sz w:val="20"/>
          <w:szCs w:val="20"/>
        </w:rPr>
        <w:t>from the Civil Society Organizations and Non-for-profit organizations, and other representatives are to be determined prior to the project inception workshop.</w:t>
      </w:r>
      <w:r w:rsidRPr="006F3D7E" w:rsidR="00692FE6">
        <w:rPr>
          <w:rFonts w:ascii="Calibri" w:hAnsi="Calibri" w:eastAsia="Times New Roman" w:cs="Calibri"/>
          <w:sz w:val="20"/>
          <w:szCs w:val="20"/>
        </w:rPr>
        <w:t xml:space="preserve"> </w:t>
      </w:r>
    </w:p>
    <w:p w:rsidRPr="006F3D7E" w:rsidR="008206FF" w:rsidP="00E774E0" w:rsidRDefault="005E0AAE" w14:paraId="033467A2" w14:textId="40898AD7">
      <w:pPr>
        <w:numPr>
          <w:ilvl w:val="0"/>
          <w:numId w:val="14"/>
        </w:numPr>
        <w:spacing w:after="0" w:line="240" w:lineRule="auto"/>
        <w:jc w:val="both"/>
        <w:rPr>
          <w:rFonts w:ascii="Calibri" w:hAnsi="Calibri" w:eastAsia="Calibri" w:cs="Calibri"/>
          <w:i/>
          <w:color w:val="000000"/>
          <w:sz w:val="20"/>
          <w:szCs w:val="20"/>
        </w:rPr>
      </w:pPr>
      <w:r w:rsidRPr="006F3D7E">
        <w:rPr>
          <w:rFonts w:ascii="Calibri" w:hAnsi="Calibri" w:eastAsia="SimSun" w:cs="Times New Roman"/>
          <w:b/>
          <w:sz w:val="20"/>
          <w:szCs w:val="20"/>
        </w:rPr>
        <w:t>Development Partner(s):</w:t>
      </w:r>
      <w:r w:rsidRPr="006F3D7E">
        <w:rPr>
          <w:rFonts w:ascii="Calibri" w:hAnsi="Calibri" w:eastAsia="SimSun" w:cs="Times New Roman"/>
          <w:sz w:val="20"/>
          <w:szCs w:val="20"/>
        </w:rPr>
        <w:t xml:space="preserve"> </w:t>
      </w:r>
      <w:r w:rsidRPr="006F3D7E" w:rsidR="00262D38">
        <w:rPr>
          <w:rFonts w:ascii="Calibri" w:hAnsi="Calibri" w:eastAsia="Times New Roman" w:cs="Calibri"/>
          <w:sz w:val="20"/>
          <w:szCs w:val="20"/>
        </w:rPr>
        <w:t xml:space="preserve">Individuals or groups representing the interests of the parties concerned that provide funding, strategic guidance and/or technical expertise to the project. </w:t>
      </w:r>
      <w:r w:rsidRPr="006F3D7E" w:rsidR="00262D38">
        <w:rPr>
          <w:rFonts w:ascii="Calibri" w:hAnsi="Calibri" w:eastAsia="SimSun" w:cs="Times New Roman"/>
          <w:sz w:val="20"/>
          <w:szCs w:val="20"/>
        </w:rPr>
        <w:t>The Development Partner</w:t>
      </w:r>
      <w:r w:rsidRPr="006F3D7E" w:rsidR="008458B0">
        <w:rPr>
          <w:rFonts w:ascii="Calibri" w:hAnsi="Calibri" w:eastAsia="SimSun" w:cs="Times New Roman"/>
          <w:sz w:val="20"/>
          <w:szCs w:val="20"/>
        </w:rPr>
        <w:t xml:space="preserve"> </w:t>
      </w:r>
      <w:r w:rsidRPr="006F3D7E" w:rsidR="00262D38">
        <w:rPr>
          <w:rFonts w:ascii="Calibri" w:hAnsi="Calibri" w:eastAsia="SimSun" w:cs="Times New Roman"/>
          <w:sz w:val="20"/>
          <w:szCs w:val="20"/>
        </w:rPr>
        <w:t xml:space="preserve">is UNDP (Represented by UNDP Resident </w:t>
      </w:r>
      <w:r w:rsidRPr="006F3D7E" w:rsidR="00831EA8">
        <w:rPr>
          <w:rFonts w:ascii="Calibri" w:hAnsi="Calibri" w:eastAsia="SimSun" w:cs="Times New Roman"/>
          <w:sz w:val="20"/>
          <w:szCs w:val="20"/>
        </w:rPr>
        <w:t>Representative</w:t>
      </w:r>
      <w:r w:rsidRPr="006F3D7E" w:rsidR="00262D38">
        <w:rPr>
          <w:rFonts w:ascii="Calibri" w:hAnsi="Calibri" w:eastAsia="SimSun" w:cs="Times New Roman"/>
          <w:sz w:val="20"/>
          <w:szCs w:val="20"/>
        </w:rPr>
        <w:t>)</w:t>
      </w:r>
      <w:r w:rsidRPr="006F3D7E" w:rsidR="008206FF">
        <w:rPr>
          <w:rFonts w:ascii="Calibri" w:hAnsi="Calibri" w:eastAsia="Calibri" w:cs="Calibri"/>
          <w:i/>
          <w:color w:val="000000"/>
          <w:sz w:val="20"/>
          <w:szCs w:val="20"/>
        </w:rPr>
        <w:t>.</w:t>
      </w:r>
    </w:p>
    <w:p w:rsidRPr="006F3D7E" w:rsidR="005E0AAE" w:rsidP="005E0AAE" w:rsidRDefault="005E0AAE" w14:paraId="5C6476FE" w14:textId="77777777">
      <w:pPr>
        <w:spacing w:after="60" w:line="240" w:lineRule="auto"/>
        <w:jc w:val="both"/>
        <w:rPr>
          <w:rFonts w:ascii="Calibri" w:hAnsi="Calibri" w:eastAsia="SimSun" w:cs="Calibri"/>
          <w:noProof/>
          <w:sz w:val="20"/>
          <w:szCs w:val="20"/>
          <w:u w:val="single"/>
          <w:lang w:eastAsia="zh-CN"/>
        </w:rPr>
      </w:pPr>
    </w:p>
    <w:p w:rsidRPr="006F3D7E" w:rsidR="005E0AAE" w:rsidP="00E774E0" w:rsidRDefault="005E0AAE" w14:paraId="1535DEF8" w14:textId="4DAA48E4">
      <w:pPr>
        <w:pStyle w:val="ListParagraph"/>
        <w:numPr>
          <w:ilvl w:val="0"/>
          <w:numId w:val="67"/>
        </w:numPr>
        <w:pBdr>
          <w:top w:val="nil"/>
          <w:left w:val="nil"/>
          <w:bottom w:val="nil"/>
          <w:right w:val="nil"/>
          <w:between w:val="nil"/>
        </w:pBdr>
        <w:shd w:val="clear" w:color="auto" w:fill="FFFFFF"/>
        <w:jc w:val="both"/>
        <w:rPr>
          <w:rFonts w:ascii="Calibri" w:hAnsi="Calibri" w:eastAsia="Times New Roman" w:cs="Calibri"/>
          <w:sz w:val="20"/>
          <w:szCs w:val="20"/>
        </w:rPr>
      </w:pPr>
      <w:r w:rsidRPr="006F3D7E">
        <w:rPr>
          <w:rFonts w:ascii="Calibri" w:hAnsi="Calibri" w:cs="Calibri"/>
          <w:b/>
          <w:bCs/>
          <w:sz w:val="20"/>
          <w:szCs w:val="20"/>
          <w:u w:val="single"/>
          <w:lang w:eastAsia="zh-CN"/>
        </w:rPr>
        <w:t xml:space="preserve">Project Assurance: </w:t>
      </w:r>
      <w:r w:rsidRPr="006F3D7E">
        <w:rPr>
          <w:rFonts w:ascii="Calibri" w:hAnsi="Calibri" w:eastAsia="Times New Roman" w:cs="Calibri"/>
          <w:sz w:val="20"/>
          <w:szCs w:val="20"/>
        </w:rPr>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w:t>
      </w:r>
      <w:r w:rsidRPr="006F3D7E">
        <w:rPr>
          <w:rFonts w:ascii="Calibri" w:hAnsi="Calibri" w:eastAsia="Times New Roman" w:cs="Calibri"/>
          <w:sz w:val="20"/>
          <w:szCs w:val="20"/>
        </w:rPr>
        <w:lastRenderedPageBreak/>
        <w:t>Board cannot delegate any of its quality assurance responsibilities to the Project Manager. Project assurance is totally independent of project execution.</w:t>
      </w:r>
    </w:p>
    <w:p w:rsidRPr="006F3D7E" w:rsidR="008458B0" w:rsidP="008458B0" w:rsidRDefault="008458B0" w14:paraId="18BB38A9" w14:textId="77777777">
      <w:pPr>
        <w:pStyle w:val="ListParagraph"/>
        <w:pBdr>
          <w:top w:val="nil"/>
          <w:left w:val="nil"/>
          <w:bottom w:val="nil"/>
          <w:right w:val="nil"/>
          <w:between w:val="nil"/>
        </w:pBdr>
        <w:shd w:val="clear" w:color="auto" w:fill="FFFFFF"/>
        <w:jc w:val="both"/>
        <w:rPr>
          <w:rFonts w:ascii="Calibri" w:hAnsi="Calibri" w:eastAsia="Times New Roman" w:cs="Calibri"/>
          <w:sz w:val="20"/>
          <w:szCs w:val="20"/>
        </w:rPr>
      </w:pPr>
    </w:p>
    <w:p w:rsidRPr="006F3D7E" w:rsidR="00F64474" w:rsidP="00F64474" w:rsidRDefault="00F64474" w14:paraId="01ACA09F" w14:textId="16F5BDD8">
      <w:pPr>
        <w:pStyle w:val="ListParagraph"/>
        <w:pBdr>
          <w:top w:val="nil"/>
          <w:left w:val="nil"/>
          <w:bottom w:val="nil"/>
          <w:right w:val="nil"/>
          <w:between w:val="nil"/>
        </w:pBdr>
        <w:shd w:val="clear" w:color="auto" w:fill="FFFFFF"/>
        <w:jc w:val="both"/>
        <w:rPr>
          <w:rFonts w:ascii="Calibri" w:hAnsi="Calibri" w:eastAsia="Times New Roman" w:cs="Calibri"/>
          <w:bCs/>
          <w:sz w:val="20"/>
          <w:szCs w:val="20"/>
        </w:rPr>
      </w:pPr>
      <w:r w:rsidRPr="006F3D7E">
        <w:rPr>
          <w:rFonts w:ascii="Calibri" w:hAnsi="Calibri" w:cs="Calibri"/>
          <w:bCs/>
          <w:sz w:val="20"/>
          <w:szCs w:val="20"/>
          <w:lang w:eastAsia="zh-CN"/>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at least one UNDP representative playing that function must, as part of their duties, specifically attend board meeting and provide board members with the required documentation required to perform their duties.  </w:t>
      </w:r>
      <w:r w:rsidRPr="006F3D7E" w:rsidR="00262D38">
        <w:rPr>
          <w:rFonts w:ascii="Calibri" w:hAnsi="Calibri" w:eastAsia="Times New Roman" w:cs="Calibri"/>
          <w:sz w:val="20"/>
          <w:szCs w:val="20"/>
        </w:rPr>
        <w:t xml:space="preserve">The UNDP representative playing the main project assurance function is the </w:t>
      </w:r>
      <w:r w:rsidRPr="006F3D7E" w:rsidR="00F23538">
        <w:rPr>
          <w:rFonts w:ascii="Calibri" w:hAnsi="Calibri" w:eastAsia="Times New Roman" w:cs="Calibri"/>
          <w:sz w:val="20"/>
          <w:szCs w:val="20"/>
        </w:rPr>
        <w:t xml:space="preserve">UNDP Country Office </w:t>
      </w:r>
      <w:r w:rsidRPr="006F3D7E" w:rsidR="00831EA8">
        <w:rPr>
          <w:rFonts w:ascii="Calibri" w:hAnsi="Calibri" w:eastAsia="Times New Roman" w:cs="Calibri"/>
          <w:sz w:val="20"/>
          <w:szCs w:val="20"/>
        </w:rPr>
        <w:t>Environmental</w:t>
      </w:r>
      <w:r w:rsidRPr="006F3D7E" w:rsidR="00F23538">
        <w:rPr>
          <w:rFonts w:ascii="Calibri" w:hAnsi="Calibri" w:eastAsia="Times New Roman" w:cs="Calibri"/>
          <w:sz w:val="20"/>
          <w:szCs w:val="20"/>
        </w:rPr>
        <w:t xml:space="preserve"> Focal Point.</w:t>
      </w:r>
    </w:p>
    <w:p w:rsidRPr="006F3D7E" w:rsidR="00903CCA" w:rsidP="00DA74F3" w:rsidRDefault="00903CCA" w14:paraId="4413F233" w14:textId="77777777">
      <w:pPr>
        <w:pStyle w:val="ListParagraph"/>
        <w:pBdr>
          <w:top w:val="nil"/>
          <w:left w:val="nil"/>
          <w:bottom w:val="nil"/>
          <w:right w:val="nil"/>
          <w:between w:val="nil"/>
        </w:pBdr>
        <w:shd w:val="clear" w:color="auto" w:fill="FFFFFF"/>
        <w:jc w:val="both"/>
        <w:rPr>
          <w:rFonts w:ascii="Calibri" w:hAnsi="Calibri" w:eastAsia="Times New Roman" w:cs="Calibri"/>
          <w:sz w:val="20"/>
          <w:szCs w:val="20"/>
        </w:rPr>
      </w:pPr>
    </w:p>
    <w:p w:rsidRPr="006F3D7E" w:rsidR="00903CCA" w:rsidP="00E774E0" w:rsidRDefault="00903CCA" w14:paraId="777E269D" w14:textId="77777777">
      <w:pPr>
        <w:pStyle w:val="ListParagraph"/>
        <w:numPr>
          <w:ilvl w:val="0"/>
          <w:numId w:val="67"/>
        </w:numPr>
        <w:pBdr>
          <w:top w:val="nil"/>
          <w:left w:val="nil"/>
          <w:bottom w:val="nil"/>
          <w:right w:val="nil"/>
          <w:between w:val="nil"/>
        </w:pBdr>
        <w:shd w:val="clear" w:color="auto" w:fill="FFFFFF"/>
        <w:jc w:val="both"/>
        <w:rPr>
          <w:rFonts w:ascii="Calibri" w:hAnsi="Calibri" w:eastAsia="Times New Roman" w:cs="Calibri"/>
          <w:sz w:val="20"/>
          <w:szCs w:val="20"/>
        </w:rPr>
      </w:pPr>
      <w:r w:rsidRPr="006F3D7E">
        <w:rPr>
          <w:rFonts w:ascii="Calibri" w:hAnsi="Calibri" w:cs="Calibri"/>
          <w:b/>
          <w:bCs/>
          <w:sz w:val="20"/>
          <w:szCs w:val="20"/>
          <w:u w:val="single"/>
          <w:lang w:eastAsia="zh-CN"/>
        </w:rPr>
        <w:t>Project Management:</w:t>
      </w:r>
      <w:r w:rsidRPr="006F3D7E">
        <w:rPr>
          <w:rFonts w:ascii="Calibri" w:hAnsi="Calibri" w:eastAsia="Times New Roman" w:cs="Calibri"/>
          <w:sz w:val="20"/>
          <w:szCs w:val="20"/>
        </w:rPr>
        <w:t xml:space="preserve"> </w:t>
      </w:r>
      <w:sdt>
        <w:sdtPr>
          <w:tag w:val="goog_rdk_878"/>
          <w:id w:val="39391622"/>
          <w:placeholder>
            <w:docPart w:val="DefaultPlaceholder_1081868574"/>
          </w:placeholder>
        </w:sdtPr>
        <w:sdtContent/>
      </w:sdt>
      <w:r w:rsidRPr="00FB050E">
        <w:rPr>
          <w:rFonts w:ascii="Calibri" w:hAnsi="Calibri" w:eastAsia="Calibri" w:cs="Calibri"/>
          <w:b/>
          <w:bCs/>
          <w:color w:val="000000" w:themeColor="text1"/>
          <w:sz w:val="20"/>
          <w:szCs w:val="20"/>
          <w:highlight w:val="yellow"/>
        </w:rPr>
        <w:t>National Project Management Unit (NPMU</w:t>
      </w:r>
      <w:r w:rsidRPr="006F3D7E">
        <w:rPr>
          <w:rFonts w:ascii="Calibri" w:hAnsi="Calibri" w:eastAsia="Calibri" w:cs="Calibri"/>
          <w:b/>
          <w:bCs/>
          <w:color w:val="000000" w:themeColor="text1"/>
          <w:sz w:val="20"/>
          <w:szCs w:val="20"/>
        </w:rPr>
        <w:t xml:space="preserve">): </w:t>
      </w:r>
      <w:r w:rsidRPr="006F3D7E">
        <w:rPr>
          <w:rFonts w:ascii="Calibri" w:hAnsi="Calibri" w:eastAsia="Calibri" w:cs="Calibri"/>
          <w:color w:val="000000" w:themeColor="text1"/>
          <w:sz w:val="20"/>
          <w:szCs w:val="20"/>
        </w:rPr>
        <w:t xml:space="preserve">Under the leadership and management capability exercised by National Project Director, </w:t>
      </w:r>
      <w:r w:rsidRPr="006F3D7E">
        <w:rPr>
          <w:rFonts w:ascii="Calibri" w:hAnsi="Calibri" w:eastAsia="Calibri" w:cs="Calibri"/>
          <w:sz w:val="20"/>
          <w:szCs w:val="20"/>
        </w:rPr>
        <w:t>t</w:t>
      </w:r>
      <w:r w:rsidRPr="006F3D7E">
        <w:rPr>
          <w:rFonts w:ascii="Calibri" w:hAnsi="Calibri" w:eastAsia="Calibri" w:cs="Calibri"/>
          <w:color w:val="000000" w:themeColor="text1"/>
          <w:sz w:val="20"/>
          <w:szCs w:val="20"/>
        </w:rPr>
        <w:t>he NPMU (will provide project leadership and operational project management oversight in accordance with the Project Document and the UNDP guidelines and procedures for implementation of project activities, including:</w:t>
      </w:r>
    </w:p>
    <w:p w:rsidRPr="006F3D7E" w:rsidR="008206FF" w:rsidP="008206FF" w:rsidRDefault="008206FF" w14:paraId="15D69FF5" w14:textId="77777777">
      <w:pPr>
        <w:spacing w:after="0" w:line="240" w:lineRule="auto"/>
        <w:jc w:val="both"/>
        <w:rPr>
          <w:rFonts w:ascii="Calibri" w:hAnsi="Calibri" w:eastAsia="Calibri" w:cs="Calibri"/>
          <w:sz w:val="20"/>
          <w:szCs w:val="24"/>
        </w:rPr>
      </w:pPr>
    </w:p>
    <w:p w:rsidRPr="006F3D7E" w:rsidR="008206FF" w:rsidP="00E774E0" w:rsidRDefault="008206FF" w14:paraId="65C34754"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Provide overall project implementation support across all components. Assurance of successful completion of the project in accordance with the Project Results Framework; </w:t>
      </w:r>
    </w:p>
    <w:p w:rsidRPr="006F3D7E" w:rsidR="008206FF" w:rsidP="00E774E0" w:rsidRDefault="008206FF" w14:paraId="0F944CBE"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Provide overall leadership and guidance to the staff of the PMU</w:t>
      </w:r>
      <w:r w:rsidRPr="006F3D7E">
        <w:rPr>
          <w:rFonts w:ascii="Calibri" w:hAnsi="Calibri" w:eastAsia="Calibri" w:cs="Calibri"/>
          <w:sz w:val="20"/>
          <w:szCs w:val="24"/>
        </w:rPr>
        <w:t xml:space="preserve"> and Provincial Project Management Teams</w:t>
      </w:r>
      <w:r w:rsidRPr="006F3D7E">
        <w:rPr>
          <w:rFonts w:ascii="Calibri" w:hAnsi="Calibri" w:eastAsia="Calibri" w:cs="Calibri"/>
          <w:color w:val="000000"/>
          <w:sz w:val="20"/>
          <w:szCs w:val="20"/>
        </w:rPr>
        <w:t xml:space="preserve"> </w:t>
      </w:r>
    </w:p>
    <w:p w:rsidRPr="006F3D7E" w:rsidR="008206FF" w:rsidP="00E774E0" w:rsidRDefault="008206FF" w14:paraId="4750C5BA"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Serve as secretary of the Project Board and recommend agenda for Project Board;</w:t>
      </w:r>
    </w:p>
    <w:p w:rsidRPr="006F3D7E" w:rsidR="008206FF" w:rsidP="00E774E0" w:rsidRDefault="008206FF" w14:paraId="00BE4CF6"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Lead the process of planning for implementation strategy, annual work planning, reporting to Project Steering Board and UNDP, and in the preparation of implementation guidelines; </w:t>
      </w:r>
    </w:p>
    <w:p w:rsidRPr="006F3D7E" w:rsidR="008206FF" w:rsidP="00E774E0" w:rsidRDefault="008206FF" w14:paraId="1F9B2B6C"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Based on agreed upon strategies and plan targets set by the project, direct and facilitate the preparation of work packages and TORs, identify and facilitate agreements with responsible partners for their implementation; </w:t>
      </w:r>
    </w:p>
    <w:p w:rsidRPr="006F3D7E" w:rsidR="008206FF" w:rsidP="00E774E0" w:rsidRDefault="008206FF" w14:paraId="1EDD8E9A"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Oversee the development and </w:t>
      </w:r>
      <w:r w:rsidRPr="006F3D7E">
        <w:rPr>
          <w:rFonts w:ascii="Calibri" w:hAnsi="Calibri" w:eastAsia="Calibri" w:cs="Calibri"/>
          <w:sz w:val="20"/>
          <w:szCs w:val="24"/>
        </w:rPr>
        <w:t>execution of a</w:t>
      </w:r>
      <w:r w:rsidRPr="006F3D7E">
        <w:rPr>
          <w:rFonts w:ascii="Calibri" w:hAnsi="Calibri" w:eastAsia="Calibri" w:cs="Calibri"/>
          <w:color w:val="000000"/>
          <w:sz w:val="20"/>
          <w:szCs w:val="20"/>
        </w:rPr>
        <w:t xml:space="preserve"> monitoring and evaluation system (M&amp;E); </w:t>
      </w:r>
    </w:p>
    <w:p w:rsidRPr="006F3D7E" w:rsidR="008206FF" w:rsidP="00E774E0" w:rsidRDefault="008206FF" w14:paraId="34B46A0C"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Track and manage project spending in accordance with the project budget, as well as UNDP rules and procedures to ensure transparency, responsibility, and timely fulfilment of both program targets and budget targets;</w:t>
      </w:r>
    </w:p>
    <w:p w:rsidRPr="006F3D7E" w:rsidR="008206FF" w:rsidP="00E774E0" w:rsidRDefault="008206FF" w14:paraId="0855241E"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Oversee the preparation and submission of annual Project Implementation Reviews and other required progress reports to the Project Board, UNDP, and GEF in accordance with applicable requirements, in English languages;</w:t>
      </w:r>
    </w:p>
    <w:p w:rsidRPr="006F3D7E" w:rsidR="008206FF" w:rsidP="00E774E0" w:rsidRDefault="008206FF" w14:paraId="4557553F"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Approve and sign the annual workplan and quarterly workplan and relevant project financial reports</w:t>
      </w:r>
    </w:p>
    <w:p w:rsidRPr="006F3D7E" w:rsidR="008206FF" w:rsidP="00E774E0" w:rsidRDefault="008206FF" w14:paraId="426E38E0" w14:textId="69930A7A">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Approve the project Inception Report, Mid-term Review and Terminal Evaluation reports and corresponding management responses;</w:t>
      </w:r>
    </w:p>
    <w:p w:rsidRPr="006F3D7E" w:rsidR="003C0C8B" w:rsidP="00E774E0" w:rsidRDefault="003C0C8B" w14:paraId="4905D0F9" w14:textId="556225D4">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Manage, monitor and assess the main produ</w:t>
      </w:r>
      <w:r w:rsidRPr="006F3D7E" w:rsidR="002A5284">
        <w:rPr>
          <w:rFonts w:ascii="Calibri" w:hAnsi="Calibri" w:eastAsia="Calibri" w:cs="Calibri"/>
          <w:color w:val="000000"/>
          <w:sz w:val="20"/>
          <w:szCs w:val="20"/>
        </w:rPr>
        <w:t>c</w:t>
      </w:r>
      <w:r w:rsidRPr="006F3D7E">
        <w:rPr>
          <w:rFonts w:ascii="Calibri" w:hAnsi="Calibri" w:eastAsia="Calibri" w:cs="Calibri"/>
          <w:color w:val="000000"/>
          <w:sz w:val="20"/>
          <w:szCs w:val="20"/>
        </w:rPr>
        <w:t>ts of the project</w:t>
      </w:r>
    </w:p>
    <w:p w:rsidRPr="006F3D7E" w:rsidR="00CC5C15" w:rsidP="00E774E0" w:rsidRDefault="00CC5C15" w14:paraId="548187C8"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Approving and signing the combined delivery report at the end of the year; and,</w:t>
      </w:r>
    </w:p>
    <w:p w:rsidRPr="006F3D7E" w:rsidR="008206FF" w:rsidP="00E774E0" w:rsidRDefault="008206FF" w14:paraId="1988C996" w14:textId="77777777">
      <w:pPr>
        <w:numPr>
          <w:ilvl w:val="0"/>
          <w:numId w:val="61"/>
        </w:numPr>
        <w:pBdr>
          <w:top w:val="nil"/>
          <w:left w:val="nil"/>
          <w:bottom w:val="nil"/>
          <w:right w:val="nil"/>
          <w:between w:val="nil"/>
        </w:pBdr>
        <w:spacing w:after="0" w:line="240" w:lineRule="auto"/>
        <w:ind w:left="1620"/>
        <w:jc w:val="both"/>
        <w:rPr>
          <w:rFonts w:ascii="Calibri" w:hAnsi="Calibri" w:eastAsia="Calibri" w:cs="Calibri"/>
          <w:color w:val="000000"/>
          <w:sz w:val="20"/>
          <w:szCs w:val="20"/>
        </w:rPr>
      </w:pPr>
      <w:r w:rsidRPr="006F3D7E">
        <w:rPr>
          <w:rFonts w:ascii="Calibri" w:hAnsi="Calibri" w:eastAsia="Calibri" w:cs="Calibri"/>
          <w:color w:val="000000"/>
          <w:sz w:val="20"/>
          <w:szCs w:val="20"/>
        </w:rPr>
        <w:t>Ensure communication of project issues, innovations, and learnings among key officials of the MHURECC and member agencies of the PSB.</w:t>
      </w:r>
    </w:p>
    <w:p w:rsidRPr="006F3D7E" w:rsidR="008206FF" w:rsidP="008206FF" w:rsidRDefault="008206FF" w14:paraId="2FAA3BA9" w14:textId="77777777">
      <w:pPr>
        <w:pBdr>
          <w:top w:val="nil"/>
          <w:left w:val="nil"/>
          <w:bottom w:val="nil"/>
          <w:right w:val="nil"/>
          <w:between w:val="nil"/>
        </w:pBdr>
        <w:spacing w:after="0" w:line="240" w:lineRule="auto"/>
        <w:ind w:left="360" w:hanging="360"/>
        <w:jc w:val="both"/>
        <w:rPr>
          <w:rFonts w:ascii="Calibri" w:hAnsi="Calibri" w:eastAsia="Calibri" w:cs="Calibri"/>
          <w:color w:val="000000"/>
          <w:sz w:val="20"/>
          <w:szCs w:val="20"/>
        </w:rPr>
      </w:pPr>
    </w:p>
    <w:p w:rsidRPr="006F3D7E" w:rsidR="008206FF" w:rsidP="008206FF" w:rsidRDefault="008206FF" w14:paraId="30BF96C4" w14:textId="77777777">
      <w:pPr>
        <w:pBdr>
          <w:top w:val="nil"/>
          <w:left w:val="nil"/>
          <w:bottom w:val="nil"/>
          <w:right w:val="nil"/>
          <w:between w:val="nil"/>
        </w:pBdr>
        <w:spacing w:after="0" w:line="240" w:lineRule="auto"/>
        <w:ind w:left="360" w:hanging="360"/>
        <w:jc w:val="both"/>
        <w:rPr>
          <w:rFonts w:ascii="Calibri" w:hAnsi="Calibri" w:eastAsia="Calibri" w:cs="Calibri"/>
          <w:color w:val="000000"/>
          <w:sz w:val="20"/>
          <w:szCs w:val="20"/>
        </w:rPr>
      </w:pPr>
    </w:p>
    <w:p w:rsidRPr="006F3D7E" w:rsidR="008206FF" w:rsidP="00E774E0" w:rsidRDefault="00F23538" w14:paraId="4107A4E9" w14:textId="0FC0205B">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b/>
          <w:color w:val="000000"/>
          <w:sz w:val="20"/>
          <w:szCs w:val="20"/>
        </w:rPr>
        <w:t>Responsible Parties</w:t>
      </w:r>
      <w:r w:rsidRPr="006F3D7E" w:rsidR="008206FF">
        <w:rPr>
          <w:rFonts w:ascii="Calibri" w:hAnsi="Calibri" w:eastAsia="Calibri" w:cs="Calibri"/>
          <w:b/>
          <w:color w:val="000000"/>
          <w:sz w:val="20"/>
          <w:szCs w:val="20"/>
        </w:rPr>
        <w:t>:</w:t>
      </w:r>
      <w:r w:rsidRPr="006F3D7E" w:rsidR="008206FF">
        <w:rPr>
          <w:rFonts w:ascii="Calibri" w:hAnsi="Calibri" w:eastAsia="Calibri" w:cs="Calibri"/>
          <w:color w:val="000000"/>
          <w:sz w:val="20"/>
          <w:szCs w:val="20"/>
        </w:rPr>
        <w:t xml:space="preserve"> The </w:t>
      </w:r>
      <w:r w:rsidRPr="00B31D9F" w:rsidR="00E11F37">
        <w:rPr>
          <w:rFonts w:ascii="Calibri" w:hAnsi="Calibri" w:eastAsia="Calibri" w:cs="Calibri"/>
          <w:bCs/>
          <w:color w:val="000000"/>
          <w:sz w:val="20"/>
          <w:szCs w:val="20"/>
        </w:rPr>
        <w:t>Responsible Parties</w:t>
      </w:r>
      <w:r w:rsidRPr="00B31D9F" w:rsidR="003446FB">
        <w:rPr>
          <w:rFonts w:ascii="Calibri" w:hAnsi="Calibri" w:eastAsia="Calibri" w:cs="Calibri"/>
          <w:bCs/>
          <w:color w:val="000000"/>
          <w:sz w:val="20"/>
          <w:szCs w:val="20"/>
        </w:rPr>
        <w:t>'</w:t>
      </w:r>
      <w:r w:rsidRPr="006F3D7E" w:rsidDel="00E11F37" w:rsidR="00E11F37">
        <w:rPr>
          <w:rFonts w:ascii="Calibri" w:hAnsi="Calibri" w:eastAsia="Calibri" w:cs="Calibri"/>
          <w:color w:val="000000"/>
          <w:sz w:val="20"/>
          <w:szCs w:val="20"/>
        </w:rPr>
        <w:t xml:space="preserve"> </w:t>
      </w:r>
      <w:r w:rsidRPr="006F3D7E" w:rsidR="008206FF">
        <w:rPr>
          <w:rFonts w:ascii="Calibri" w:hAnsi="Calibri" w:eastAsia="Calibri" w:cs="Calibri"/>
          <w:color w:val="000000"/>
          <w:sz w:val="20"/>
          <w:szCs w:val="20"/>
        </w:rPr>
        <w:t xml:space="preserve">primary responsibility is to provide technical leadership and ensure that the project produces the results specified in the project document, to the required standard of quality and within the specified constraints of time and cost. The </w:t>
      </w:r>
      <w:r w:rsidRPr="003446FB" w:rsidR="003446FB">
        <w:rPr>
          <w:rFonts w:ascii="Calibri" w:hAnsi="Calibri" w:eastAsia="Calibri" w:cs="Calibri"/>
          <w:color w:val="000000"/>
          <w:sz w:val="20"/>
          <w:szCs w:val="20"/>
        </w:rPr>
        <w:t>Responsible Parties</w:t>
      </w:r>
      <w:r w:rsidRPr="003446FB" w:rsidDel="003446FB" w:rsidR="003446FB">
        <w:rPr>
          <w:rFonts w:ascii="Calibri" w:hAnsi="Calibri" w:eastAsia="Calibri" w:cs="Calibri"/>
          <w:color w:val="000000"/>
          <w:sz w:val="20"/>
          <w:szCs w:val="20"/>
        </w:rPr>
        <w:t xml:space="preserve"> </w:t>
      </w:r>
      <w:r w:rsidRPr="006F3D7E" w:rsidR="008206FF">
        <w:rPr>
          <w:rFonts w:ascii="Calibri" w:hAnsi="Calibri" w:eastAsia="Calibri" w:cs="Calibri"/>
          <w:color w:val="000000"/>
          <w:sz w:val="20"/>
          <w:szCs w:val="20"/>
        </w:rPr>
        <w:t xml:space="preserve">will inform the </w:t>
      </w:r>
      <w:r w:rsidR="003446FB">
        <w:rPr>
          <w:rFonts w:ascii="Calibri" w:hAnsi="Calibri" w:eastAsia="Calibri" w:cs="Calibri"/>
          <w:color w:val="000000"/>
          <w:sz w:val="20"/>
          <w:szCs w:val="20"/>
        </w:rPr>
        <w:t>I</w:t>
      </w:r>
      <w:r w:rsidRPr="006F3D7E" w:rsidR="008206FF">
        <w:rPr>
          <w:rFonts w:ascii="Calibri" w:hAnsi="Calibri" w:eastAsia="Calibri" w:cs="Calibri"/>
          <w:color w:val="000000"/>
          <w:sz w:val="20"/>
          <w:szCs w:val="20"/>
        </w:rPr>
        <w:t xml:space="preserve">mplementing </w:t>
      </w:r>
      <w:r w:rsidR="003446FB">
        <w:rPr>
          <w:rFonts w:ascii="Calibri" w:hAnsi="Calibri" w:eastAsia="Calibri" w:cs="Calibri"/>
          <w:color w:val="000000"/>
          <w:sz w:val="20"/>
          <w:szCs w:val="20"/>
        </w:rPr>
        <w:t>P</w:t>
      </w:r>
      <w:r w:rsidRPr="006F3D7E" w:rsidR="008206FF">
        <w:rPr>
          <w:rFonts w:ascii="Calibri" w:hAnsi="Calibri" w:eastAsia="Calibri" w:cs="Calibri"/>
          <w:color w:val="000000"/>
          <w:sz w:val="20"/>
          <w:szCs w:val="20"/>
        </w:rPr>
        <w:t>artner</w:t>
      </w:r>
      <w:r w:rsidRPr="006F3D7E" w:rsidR="008206FF">
        <w:rPr>
          <w:rFonts w:ascii="Calibri" w:hAnsi="Calibri" w:eastAsia="Calibri" w:cs="Calibri"/>
          <w:sz w:val="20"/>
        </w:rPr>
        <w:t xml:space="preserve"> and</w:t>
      </w:r>
      <w:r w:rsidRPr="006F3D7E" w:rsidR="008206FF">
        <w:rPr>
          <w:rFonts w:ascii="Calibri" w:hAnsi="Calibri" w:eastAsia="Calibri" w:cs="Calibri"/>
          <w:color w:val="000000"/>
          <w:sz w:val="20"/>
          <w:szCs w:val="20"/>
        </w:rPr>
        <w:t xml:space="preserve"> the Project Assurance of any delays or difficulties as they arise during implementation so that appropriate support and corrective measures can be adopted. The </w:t>
      </w:r>
      <w:r w:rsidRPr="00F34B63" w:rsidR="00F34B63">
        <w:rPr>
          <w:rFonts w:ascii="Calibri" w:hAnsi="Calibri" w:eastAsia="Calibri" w:cs="Calibri"/>
          <w:color w:val="000000"/>
          <w:sz w:val="20"/>
          <w:szCs w:val="20"/>
        </w:rPr>
        <w:t>Responsible Parties</w:t>
      </w:r>
      <w:r w:rsidRPr="006F3D7E" w:rsidR="008206FF">
        <w:rPr>
          <w:rFonts w:ascii="Calibri" w:hAnsi="Calibri" w:eastAsia="Calibri" w:cs="Calibri"/>
          <w:color w:val="000000"/>
          <w:sz w:val="20"/>
          <w:szCs w:val="20"/>
        </w:rPr>
        <w:t xml:space="preserve"> will establish provincial management team that is appropriate with the provincial context and requirements. To ensure the implementation of the project in the project, each province will have one technical coordinator. Specific responsibilities of provincial technical coordinators include:</w:t>
      </w:r>
    </w:p>
    <w:p w:rsidRPr="006F3D7E" w:rsidR="008206FF" w:rsidP="008206FF" w:rsidRDefault="008206FF" w14:paraId="5D4E51F7" w14:textId="77777777">
      <w:pPr>
        <w:pBdr>
          <w:top w:val="nil"/>
          <w:left w:val="nil"/>
          <w:bottom w:val="nil"/>
          <w:right w:val="nil"/>
          <w:between w:val="nil"/>
        </w:pBdr>
        <w:spacing w:after="0" w:line="240" w:lineRule="auto"/>
        <w:ind w:left="1170" w:hanging="360"/>
        <w:jc w:val="both"/>
        <w:rPr>
          <w:rFonts w:ascii="Calibri" w:hAnsi="Calibri" w:eastAsia="Calibri" w:cs="Calibri"/>
          <w:color w:val="000000"/>
          <w:sz w:val="20"/>
          <w:szCs w:val="20"/>
        </w:rPr>
      </w:pPr>
    </w:p>
    <w:p w:rsidRPr="006F3D7E" w:rsidR="008206FF" w:rsidP="00E774E0" w:rsidRDefault="008206FF" w14:paraId="20AB49F9"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Manage the overall coordination and guidance of the technical aspects of the project, in particular the preparation of the FMU and PA plans, monitoring plans and oversee the implementation of technical aspects related to PA management, SFM, training of field staff, community management of forests and community protocols.</w:t>
      </w:r>
    </w:p>
    <w:p w:rsidRPr="006F3D7E" w:rsidR="008206FF" w:rsidP="00E774E0" w:rsidRDefault="008206FF" w14:paraId="664195BE"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Oversee</w:t>
      </w:r>
      <w:sdt>
        <w:sdtPr>
          <w:rPr>
            <w:rFonts w:ascii="Calibri" w:hAnsi="Calibri" w:eastAsia="Calibri" w:cs="Calibri"/>
            <w:sz w:val="20"/>
            <w:szCs w:val="24"/>
          </w:rPr>
          <w:tag w:val="goog_rdk_882"/>
          <w:id w:val="1743212506"/>
        </w:sdtPr>
        <w:sdtContent>
          <w:r w:rsidRPr="006F3D7E">
            <w:rPr>
              <w:rFonts w:ascii="Calibri" w:hAnsi="Calibri" w:eastAsia="Calibri" w:cs="Calibri"/>
              <w:color w:val="000000"/>
              <w:sz w:val="20"/>
              <w:szCs w:val="20"/>
            </w:rPr>
            <w:t>ing</w:t>
          </w:r>
        </w:sdtContent>
      </w:sdt>
      <w:r w:rsidRPr="006F3D7E">
        <w:rPr>
          <w:rFonts w:ascii="Calibri" w:hAnsi="Calibri" w:eastAsia="Calibri" w:cs="Calibri"/>
          <w:color w:val="000000"/>
          <w:sz w:val="20"/>
          <w:szCs w:val="20"/>
        </w:rPr>
        <w:t xml:space="preserve"> and coordination of the technical inputs from the international and national consultants</w:t>
      </w:r>
    </w:p>
    <w:p w:rsidRPr="006F3D7E" w:rsidR="008206FF" w:rsidP="00E774E0" w:rsidRDefault="008206FF" w14:paraId="7D1A9461"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Develop and support a capacity building and training programs for all relevant provincial, district and commune agencies, ethnic minorities and local communities</w:t>
      </w:r>
    </w:p>
    <w:p w:rsidRPr="006F3D7E" w:rsidR="008206FF" w:rsidP="00E774E0" w:rsidRDefault="008206FF" w14:paraId="7FBB3ED3"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Support the conduct of technical consultations and workshops to develop guidelines, tool kits and manuals for facilitating of planning at FMU levels, rules and regulations for financial mechanism for conservation of biodiversity, etc.</w:t>
      </w:r>
    </w:p>
    <w:p w:rsidRPr="006F3D7E" w:rsidR="008206FF" w:rsidP="00E774E0" w:rsidRDefault="008206FF" w14:paraId="4D6632F1"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Development and organization of awareness and publicity programs and materials </w:t>
      </w:r>
    </w:p>
    <w:p w:rsidRPr="006F3D7E" w:rsidR="008206FF" w:rsidP="00E774E0" w:rsidRDefault="008206FF" w14:paraId="64BD1EFD"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Support plans and protocols for inter-agency coordination during the preparation of land use plans that integrated biodiversity</w:t>
      </w:r>
    </w:p>
    <w:p w:rsidRPr="006F3D7E" w:rsidR="008206FF" w:rsidP="00E774E0" w:rsidRDefault="008206FF" w14:paraId="465ACF23"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Plan the activities of the project and monitor progress against the approved work plan.</w:t>
      </w:r>
    </w:p>
    <w:p w:rsidRPr="006F3D7E" w:rsidR="008206FF" w:rsidP="00E774E0" w:rsidRDefault="008206FF" w14:paraId="24C95BE4"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Monitor events as determined in the project monitoring plan, and updated plan as required.</w:t>
      </w:r>
    </w:p>
    <w:p w:rsidRPr="006F3D7E" w:rsidR="008206FF" w:rsidP="00E774E0" w:rsidRDefault="008206FF" w14:paraId="5BD6FC10"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Provide support for completion of assessments required by UNDP, spot checks and audits.</w:t>
      </w:r>
    </w:p>
    <w:p w:rsidRPr="006F3D7E" w:rsidR="008206FF" w:rsidP="00E774E0" w:rsidRDefault="008206FF" w14:paraId="6190E187"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Monitor progress watch for plan deviations and make course corrections when needed within project board-agreed tolerances to achieve results.</w:t>
      </w:r>
    </w:p>
    <w:p w:rsidRPr="006F3D7E" w:rsidR="008206FF" w:rsidP="00E774E0" w:rsidRDefault="008206FF" w14:paraId="0E28F194"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Ensure that changes are controlled and problems addressed.</w:t>
      </w:r>
    </w:p>
    <w:p w:rsidRPr="006F3D7E" w:rsidR="008206FF" w:rsidP="00E774E0" w:rsidRDefault="008206FF" w14:paraId="53C88611"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Perform regular progress reporting to the project board as agreed with the board, including measures to address challenges and opportunities.</w:t>
      </w:r>
    </w:p>
    <w:p w:rsidRPr="006F3D7E" w:rsidR="008206FF" w:rsidP="00E774E0" w:rsidRDefault="008206FF" w14:paraId="4ECC2912"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rsidRPr="006F3D7E" w:rsidR="008206FF" w:rsidP="00E774E0" w:rsidRDefault="008206FF" w14:paraId="09506ACA"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Capture lessons learned during project implementation.</w:t>
      </w:r>
    </w:p>
    <w:p w:rsidRPr="006F3D7E" w:rsidR="008206FF" w:rsidP="00E774E0" w:rsidRDefault="008206FF" w14:paraId="6D1D734A" w14:textId="77777777">
      <w:pPr>
        <w:numPr>
          <w:ilvl w:val="0"/>
          <w:numId w:val="39"/>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Prepare revisions to the multi-year work plan, as needed, as well as annual and quarterly plans if required.</w:t>
      </w:r>
    </w:p>
    <w:p w:rsidRPr="006F3D7E" w:rsidR="008206FF" w:rsidP="00E774E0" w:rsidRDefault="008206FF" w14:paraId="1DDCC8A8" w14:textId="77777777">
      <w:pPr>
        <w:numPr>
          <w:ilvl w:val="0"/>
          <w:numId w:val="41"/>
        </w:numPr>
        <w:spacing w:after="0" w:line="240" w:lineRule="auto"/>
        <w:ind w:left="1440"/>
        <w:jc w:val="both"/>
        <w:rPr>
          <w:rFonts w:ascii="Calibri" w:hAnsi="Calibri" w:eastAsia="Calibri" w:cs="Calibri"/>
          <w:sz w:val="20"/>
          <w:szCs w:val="24"/>
        </w:rPr>
      </w:pPr>
      <w:r w:rsidRPr="006F3D7E">
        <w:rPr>
          <w:rFonts w:ascii="Calibri" w:hAnsi="Calibri" w:eastAsia="Calibri" w:cs="Calibri"/>
          <w:sz w:val="20"/>
          <w:szCs w:val="24"/>
        </w:rPr>
        <w:t xml:space="preserve">Prepare the inception report no later than one month after the inception workshop. </w:t>
      </w:r>
    </w:p>
    <w:p w:rsidRPr="006F3D7E" w:rsidR="008206FF" w:rsidP="00E774E0" w:rsidRDefault="008206FF" w14:paraId="3A0AA8BA" w14:textId="77777777">
      <w:pPr>
        <w:numPr>
          <w:ilvl w:val="0"/>
          <w:numId w:val="41"/>
        </w:numPr>
        <w:spacing w:after="0" w:line="240" w:lineRule="auto"/>
        <w:ind w:left="1440"/>
        <w:jc w:val="both"/>
        <w:rPr>
          <w:rFonts w:ascii="Calibri" w:hAnsi="Calibri" w:eastAsia="Calibri" w:cs="Calibri"/>
          <w:sz w:val="20"/>
          <w:szCs w:val="24"/>
        </w:rPr>
      </w:pPr>
      <w:r w:rsidRPr="006F3D7E">
        <w:rPr>
          <w:rFonts w:ascii="Calibri" w:hAnsi="Calibri" w:eastAsia="Calibri" w:cs="Calibri"/>
          <w:sz w:val="20"/>
          <w:szCs w:val="24"/>
        </w:rPr>
        <w:t xml:space="preserve">Ensure that the indicators included in the project results framework is monitored annually in advance of the GEF PIR submission deadline so that progress can be reported in the GEF PIR. </w:t>
      </w:r>
    </w:p>
    <w:p w:rsidRPr="006F3D7E" w:rsidR="008206FF" w:rsidP="00E774E0" w:rsidRDefault="008206FF" w14:paraId="45F7BD4A" w14:textId="77777777">
      <w:pPr>
        <w:numPr>
          <w:ilvl w:val="0"/>
          <w:numId w:val="38"/>
        </w:numPr>
        <w:pBdr>
          <w:top w:val="nil"/>
          <w:left w:val="nil"/>
          <w:bottom w:val="nil"/>
          <w:right w:val="nil"/>
          <w:between w:val="nil"/>
        </w:pBdr>
        <w:spacing w:after="0" w:line="240" w:lineRule="auto"/>
        <w:ind w:left="1440"/>
        <w:jc w:val="both"/>
        <w:rPr>
          <w:rFonts w:ascii="Calibri" w:hAnsi="Calibri" w:eastAsia="Calibri" w:cs="Calibri"/>
          <w:color w:val="000000"/>
          <w:sz w:val="20"/>
          <w:szCs w:val="20"/>
        </w:rPr>
      </w:pPr>
      <w:r w:rsidRPr="006F3D7E">
        <w:rPr>
          <w:rFonts w:ascii="Calibri" w:hAnsi="Calibri" w:eastAsia="Calibri" w:cs="Calibri"/>
          <w:color w:val="000000"/>
          <w:sz w:val="20"/>
          <w:szCs w:val="20"/>
        </w:rPr>
        <w:t>Assess major and minor amendments to the project within the parameters set by UNDP-GEF;</w:t>
      </w:r>
    </w:p>
    <w:p w:rsidRPr="006F3D7E" w:rsidR="008206FF" w:rsidP="00E774E0" w:rsidRDefault="008206FF" w14:paraId="4C2591EE" w14:textId="77777777">
      <w:pPr>
        <w:numPr>
          <w:ilvl w:val="0"/>
          <w:numId w:val="38"/>
        </w:numPr>
        <w:spacing w:after="0" w:line="240" w:lineRule="auto"/>
        <w:ind w:left="1440"/>
        <w:jc w:val="both"/>
        <w:rPr>
          <w:rFonts w:ascii="Calibri" w:hAnsi="Calibri" w:eastAsia="Calibri" w:cs="Calibri"/>
          <w:sz w:val="20"/>
          <w:szCs w:val="24"/>
        </w:rPr>
      </w:pPr>
      <w:r w:rsidRPr="006F3D7E">
        <w:rPr>
          <w:rFonts w:ascii="Calibri" w:hAnsi="Calibri" w:eastAsia="Calibri" w:cs="Calibri"/>
          <w:sz w:val="20"/>
          <w:szCs w:val="24"/>
        </w:rPr>
        <w:t>Monitor implementation plans including the gender action plan, stakeholder engagement plan, and any environmental and social management plans;</w:t>
      </w:r>
    </w:p>
    <w:p w:rsidRPr="006F3D7E" w:rsidR="008206FF" w:rsidP="00E774E0" w:rsidRDefault="008206FF" w14:paraId="585C2D54" w14:textId="77777777">
      <w:pPr>
        <w:numPr>
          <w:ilvl w:val="0"/>
          <w:numId w:val="38"/>
        </w:numPr>
        <w:spacing w:after="0" w:line="240" w:lineRule="auto"/>
        <w:ind w:left="1440"/>
        <w:jc w:val="both"/>
        <w:rPr>
          <w:rFonts w:ascii="Calibri" w:hAnsi="Calibri" w:eastAsia="Calibri" w:cs="Calibri"/>
          <w:sz w:val="20"/>
          <w:szCs w:val="24"/>
        </w:rPr>
      </w:pPr>
      <w:r w:rsidRPr="006F3D7E">
        <w:rPr>
          <w:rFonts w:ascii="Calibri" w:hAnsi="Calibri" w:eastAsia="Calibri" w:cs="Calibri"/>
          <w:sz w:val="20"/>
          <w:szCs w:val="24"/>
        </w:rPr>
        <w:t>Monitor and track progress against the GEF Core indicators.</w:t>
      </w:r>
    </w:p>
    <w:p w:rsidRPr="006F3D7E" w:rsidR="008206FF" w:rsidP="00E774E0" w:rsidRDefault="008206FF" w14:paraId="6343CF7F" w14:textId="58A83202">
      <w:pPr>
        <w:numPr>
          <w:ilvl w:val="0"/>
          <w:numId w:val="38"/>
        </w:numPr>
        <w:spacing w:after="0" w:line="240" w:lineRule="auto"/>
        <w:ind w:left="1440"/>
        <w:jc w:val="both"/>
        <w:rPr>
          <w:rFonts w:ascii="Calibri" w:hAnsi="Calibri" w:eastAsia="Calibri" w:cs="Calibri"/>
          <w:sz w:val="20"/>
          <w:szCs w:val="24"/>
        </w:rPr>
      </w:pPr>
      <w:r w:rsidRPr="006F3D7E">
        <w:rPr>
          <w:rFonts w:ascii="Calibri" w:hAnsi="Calibri" w:eastAsia="Calibri" w:cs="Calibri"/>
          <w:sz w:val="20"/>
          <w:szCs w:val="24"/>
        </w:rPr>
        <w:t xml:space="preserve">Support the </w:t>
      </w:r>
      <w:r w:rsidRPr="006F3D7E" w:rsidR="0054546A">
        <w:rPr>
          <w:rFonts w:ascii="Calibri" w:hAnsi="Calibri" w:eastAsia="Calibri" w:cs="Calibri"/>
          <w:sz w:val="20"/>
          <w:szCs w:val="24"/>
        </w:rPr>
        <w:t xml:space="preserve">Mid-term and </w:t>
      </w:r>
      <w:r w:rsidRPr="006F3D7E">
        <w:rPr>
          <w:rFonts w:ascii="Calibri" w:hAnsi="Calibri" w:eastAsia="Calibri" w:cs="Calibri"/>
          <w:sz w:val="20"/>
          <w:szCs w:val="24"/>
        </w:rPr>
        <w:t>Terminal Evaluation process</w:t>
      </w:r>
    </w:p>
    <w:p w:rsidRPr="006F3D7E" w:rsidR="008206FF" w:rsidP="008206FF" w:rsidRDefault="008206FF" w14:paraId="3B7C2F20" w14:textId="77777777">
      <w:pPr>
        <w:spacing w:after="0" w:line="240" w:lineRule="auto"/>
        <w:rPr>
          <w:rFonts w:ascii="Calibri" w:hAnsi="Calibri" w:eastAsia="Calibri" w:cs="Calibri"/>
          <w:b/>
          <w:sz w:val="20"/>
          <w:szCs w:val="24"/>
        </w:rPr>
      </w:pPr>
    </w:p>
    <w:bookmarkEnd w:id="24"/>
    <w:p w:rsidRPr="006F3D7E" w:rsidR="00966EF0" w:rsidP="00966EF0" w:rsidRDefault="00966EF0" w14:paraId="2DEAFFC2" w14:textId="77777777">
      <w:pPr>
        <w:spacing w:after="0" w:line="240" w:lineRule="auto"/>
        <w:rPr>
          <w:rFonts w:ascii="Calibri" w:hAnsi="Calibri" w:eastAsia="SimSun" w:cs="Arial"/>
          <w:b/>
          <w:noProof/>
          <w:sz w:val="20"/>
          <w:szCs w:val="20"/>
          <w:lang w:eastAsia="zh-CN"/>
        </w:rPr>
      </w:pPr>
    </w:p>
    <w:p w:rsidRPr="006F3D7E" w:rsidR="00FD086B" w:rsidP="00E774E0" w:rsidRDefault="00FD086B" w14:paraId="728A559F" w14:textId="6A9A6446">
      <w:pPr>
        <w:keepNext/>
        <w:numPr>
          <w:ilvl w:val="0"/>
          <w:numId w:val="16"/>
        </w:numPr>
        <w:pBdr>
          <w:top w:val="single" w:color="auto" w:sz="4" w:space="1"/>
        </w:pBdr>
        <w:suppressAutoHyphens/>
        <w:spacing w:after="0" w:line="240" w:lineRule="auto"/>
        <w:jc w:val="both"/>
        <w:outlineLvl w:val="0"/>
        <w:rPr>
          <w:rFonts w:ascii="Calibri" w:hAnsi="Calibri" w:eastAsia="Calibri" w:cs="Calibri"/>
          <w:b/>
          <w:i/>
          <w:color w:val="000000"/>
          <w:sz w:val="20"/>
          <w:szCs w:val="24"/>
        </w:rPr>
      </w:pPr>
      <w:bookmarkStart w:name="_Toc89955535" w:id="29"/>
      <w:r w:rsidRPr="006F3D7E">
        <w:rPr>
          <w:rFonts w:ascii="Calibri" w:hAnsi="Calibri" w:eastAsia="Calibri" w:cs="Calibri"/>
          <w:b/>
          <w:smallCaps/>
          <w:spacing w:val="-2"/>
          <w:sz w:val="28"/>
          <w:szCs w:val="20"/>
        </w:rPr>
        <w:t>Financial Planning and Management</w:t>
      </w:r>
      <w:bookmarkEnd w:id="29"/>
      <w:r w:rsidRPr="006F3D7E">
        <w:rPr>
          <w:rFonts w:ascii="Calibri" w:hAnsi="Calibri" w:eastAsia="Calibri" w:cs="Calibri"/>
          <w:b/>
          <w:smallCaps/>
          <w:spacing w:val="-2"/>
          <w:sz w:val="28"/>
          <w:szCs w:val="20"/>
        </w:rPr>
        <w:t xml:space="preserve"> </w:t>
      </w:r>
    </w:p>
    <w:p w:rsidRPr="006F3D7E" w:rsidR="00FD086B" w:rsidP="00FD086B" w:rsidRDefault="00FD086B" w14:paraId="4003B617" w14:textId="77777777">
      <w:pPr>
        <w:spacing w:after="0" w:line="240" w:lineRule="auto"/>
        <w:jc w:val="both"/>
        <w:rPr>
          <w:rFonts w:ascii="Calibri" w:hAnsi="Calibri" w:eastAsia="Calibri" w:cs="Calibri"/>
          <w:color w:val="000000"/>
          <w:sz w:val="20"/>
          <w:szCs w:val="24"/>
        </w:rPr>
      </w:pPr>
    </w:p>
    <w:p w:rsidRPr="006F3D7E" w:rsidR="00FD086B" w:rsidP="00E774E0" w:rsidRDefault="00FD086B" w14:paraId="696D579C" w14:textId="27C51AE5">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themeColor="text1"/>
          <w:sz w:val="20"/>
          <w:szCs w:val="20"/>
        </w:rPr>
        <w:t xml:space="preserve">The total cost of the project is USD </w:t>
      </w:r>
      <w:r w:rsidRPr="006F3D7E" w:rsidR="005E0AAE">
        <w:rPr>
          <w:rFonts w:ascii="Calibri" w:hAnsi="Calibri" w:eastAsia="Calibri" w:cs="Calibri"/>
          <w:color w:val="000000" w:themeColor="text1"/>
          <w:sz w:val="20"/>
          <w:szCs w:val="20"/>
        </w:rPr>
        <w:t>24,</w:t>
      </w:r>
      <w:r w:rsidRPr="006F3D7E" w:rsidR="00EA0124">
        <w:rPr>
          <w:rFonts w:ascii="Calibri" w:hAnsi="Calibri" w:eastAsia="Calibri" w:cs="Calibri"/>
          <w:color w:val="000000" w:themeColor="text1"/>
          <w:sz w:val="20"/>
          <w:szCs w:val="20"/>
        </w:rPr>
        <w:t>916</w:t>
      </w:r>
      <w:r w:rsidRPr="006F3D7E" w:rsidR="005E0AAE">
        <w:rPr>
          <w:rFonts w:ascii="Calibri" w:hAnsi="Calibri" w:eastAsia="Calibri" w:cs="Calibri"/>
          <w:color w:val="000000" w:themeColor="text1"/>
          <w:sz w:val="20"/>
          <w:szCs w:val="20"/>
        </w:rPr>
        <w:t>,105</w:t>
      </w:r>
      <w:r w:rsidRPr="006F3D7E">
        <w:rPr>
          <w:rFonts w:ascii="Calibri" w:hAnsi="Calibri" w:eastAsia="Calibri" w:cs="Calibri"/>
          <w:color w:val="000000" w:themeColor="text1"/>
          <w:sz w:val="20"/>
          <w:szCs w:val="20"/>
        </w:rPr>
        <w:t>. This is financed through a GEF grant of USD</w:t>
      </w:r>
      <w:r w:rsidRPr="006F3D7E" w:rsidR="00FE5F07">
        <w:rPr>
          <w:rFonts w:ascii="Calibri" w:hAnsi="Calibri" w:eastAsia="Calibri" w:cs="Calibri"/>
          <w:color w:val="000000" w:themeColor="text1"/>
          <w:sz w:val="20"/>
          <w:szCs w:val="20"/>
        </w:rPr>
        <w:t xml:space="preserve"> </w:t>
      </w:r>
      <w:r w:rsidRPr="006F3D7E">
        <w:rPr>
          <w:rFonts w:ascii="Calibri" w:hAnsi="Calibri" w:eastAsia="Calibri" w:cs="Calibri"/>
          <w:color w:val="000000" w:themeColor="text1"/>
          <w:sz w:val="20"/>
          <w:szCs w:val="20"/>
        </w:rPr>
        <w:t>2,183,105 administered by UNDP</w:t>
      </w:r>
      <w:r w:rsidRPr="006F3D7E" w:rsidR="00422AFB">
        <w:rPr>
          <w:rFonts w:ascii="Calibri" w:hAnsi="Calibri" w:eastAsia="Calibri" w:cs="Calibri"/>
          <w:color w:val="000000" w:themeColor="text1"/>
          <w:sz w:val="20"/>
          <w:szCs w:val="20"/>
        </w:rPr>
        <w:t xml:space="preserve">, </w:t>
      </w:r>
      <w:r w:rsidRPr="006F3D7E" w:rsidR="00422AFB">
        <w:rPr>
          <w:rFonts w:ascii="Calibri" w:hAnsi="Calibri"/>
          <w:i/>
          <w:iCs/>
          <w:color w:val="FF0000"/>
          <w:sz w:val="20"/>
          <w:szCs w:val="20"/>
        </w:rPr>
        <w:t xml:space="preserve"> </w:t>
      </w:r>
      <w:r w:rsidRPr="006F3D7E" w:rsidR="00422AFB">
        <w:rPr>
          <w:rFonts w:ascii="Calibri" w:hAnsi="Calibri"/>
          <w:color w:val="000000" w:themeColor="text1"/>
          <w:sz w:val="20"/>
          <w:szCs w:val="20"/>
        </w:rPr>
        <w:t xml:space="preserve">and additional support of  USD </w:t>
      </w:r>
      <w:r w:rsidRPr="006F3D7E" w:rsidR="00FA1676">
        <w:rPr>
          <w:rFonts w:ascii="Calibri" w:hAnsi="Calibri"/>
          <w:sz w:val="20"/>
          <w:szCs w:val="20"/>
        </w:rPr>
        <w:t>22,733,000 in co-financing</w:t>
      </w:r>
      <w:r w:rsidRPr="006F3D7E" w:rsidR="00B313B7">
        <w:rPr>
          <w:rFonts w:ascii="Calibri" w:hAnsi="Calibri"/>
          <w:color w:val="000000" w:themeColor="text1"/>
          <w:sz w:val="20"/>
          <w:szCs w:val="20"/>
        </w:rPr>
        <w:t xml:space="preserve">. </w:t>
      </w:r>
      <w:r w:rsidRPr="006F3D7E">
        <w:rPr>
          <w:rFonts w:ascii="Calibri" w:hAnsi="Calibri" w:eastAsia="Calibri" w:cs="Calibri"/>
          <w:color w:val="000000" w:themeColor="text1"/>
          <w:sz w:val="20"/>
          <w:szCs w:val="20"/>
        </w:rPr>
        <w:t xml:space="preserve">UNDP, as the GEF Implementing Agency, is responsible for the oversight of the GEF resources.  </w:t>
      </w:r>
    </w:p>
    <w:p w:rsidRPr="006F3D7E" w:rsidR="00FD086B" w:rsidP="00FD086B" w:rsidRDefault="00FD086B" w14:paraId="22C6F1E9" w14:textId="77777777">
      <w:pPr>
        <w:spacing w:after="0" w:line="240" w:lineRule="auto"/>
        <w:ind w:hanging="450"/>
        <w:jc w:val="both"/>
        <w:rPr>
          <w:rFonts w:ascii="Calibri" w:hAnsi="Calibri" w:eastAsia="Calibri" w:cs="Calibri"/>
          <w:color w:val="000000"/>
          <w:sz w:val="20"/>
          <w:szCs w:val="24"/>
          <w:u w:val="single"/>
        </w:rPr>
      </w:pPr>
    </w:p>
    <w:p w:rsidRPr="006F3D7E" w:rsidR="00FD086B" w:rsidP="00E774E0" w:rsidRDefault="00FD086B" w14:paraId="453B433F" w14:textId="2906B45C">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Confirmed Co-financing</w:t>
      </w:r>
      <w:r w:rsidRPr="006F3D7E">
        <w:rPr>
          <w:rFonts w:ascii="Calibri" w:hAnsi="Calibri" w:eastAsia="Calibri" w:cs="Calibri"/>
          <w:color w:val="000000"/>
          <w:sz w:val="20"/>
          <w:szCs w:val="20"/>
        </w:rPr>
        <w:t>: The actual realization of project co-financing will be monitored during the mid-term review and terminal evaluation process and will be reported to the GEF. Note that all project activities included in the project results framework that will be delivered by co-financing partners (even if the funds do not pass</w:t>
      </w:r>
      <w:sdt>
        <w:sdtPr>
          <w:rPr>
            <w:rFonts w:ascii="Calibri" w:hAnsi="Calibri" w:eastAsia="Calibri" w:cs="Calibri"/>
            <w:sz w:val="20"/>
          </w:rPr>
          <w:tag w:val="goog_rdk_885"/>
          <w:id w:val="193963727"/>
        </w:sdtPr>
        <w:sdtContent>
          <w:r w:rsidRPr="006F3D7E">
            <w:rPr>
              <w:rFonts w:ascii="Calibri" w:hAnsi="Calibri" w:eastAsia="Calibri" w:cs="Calibri"/>
              <w:color w:val="000000"/>
              <w:sz w:val="20"/>
              <w:szCs w:val="20"/>
            </w:rPr>
            <w:t>-</w:t>
          </w:r>
        </w:sdtContent>
      </w:sdt>
      <w:r w:rsidRPr="006F3D7E">
        <w:rPr>
          <w:rFonts w:ascii="Calibri" w:hAnsi="Calibri" w:eastAsia="Calibri" w:cs="Calibri"/>
          <w:color w:val="000000"/>
          <w:sz w:val="20"/>
          <w:szCs w:val="20"/>
        </w:rPr>
        <w:t>through UNDP accounts) must comply with UNDP’s social and environmental standards. Co-financing will be used for the following project activities/outputs:</w:t>
      </w:r>
    </w:p>
    <w:p w:rsidRPr="006F3D7E" w:rsidR="00771FCB" w:rsidP="00771FCB" w:rsidRDefault="00771FCB" w14:paraId="5A296906" w14:textId="77777777">
      <w:pPr>
        <w:pStyle w:val="ListParagraph"/>
        <w:rPr>
          <w:rFonts w:ascii="Calibri" w:hAnsi="Calibri" w:eastAsia="Calibri" w:cs="Calibri"/>
          <w:color w:val="000000"/>
          <w:sz w:val="20"/>
          <w:szCs w:val="20"/>
        </w:rPr>
      </w:pPr>
    </w:p>
    <w:p w:rsidRPr="006F3D7E" w:rsidR="00FD086B" w:rsidP="00FD086B" w:rsidRDefault="00FD086B" w14:paraId="0D8FAC4B" w14:textId="77777777">
      <w:pPr>
        <w:spacing w:after="0" w:line="240" w:lineRule="auto"/>
        <w:rPr>
          <w:rFonts w:ascii="Calibri" w:hAnsi="Calibri" w:eastAsia="Calibri" w:cs="Calibri"/>
          <w:color w:val="000000"/>
          <w:sz w:val="20"/>
          <w:szCs w:val="24"/>
        </w:rPr>
      </w:pPr>
    </w:p>
    <w:tbl>
      <w:tblPr>
        <w:tblW w:w="78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197"/>
        <w:gridCol w:w="3103"/>
        <w:gridCol w:w="1530"/>
      </w:tblGrid>
      <w:tr w:rsidRPr="006F3D7E" w:rsidR="00412DB6" w:rsidTr="00050B57" w14:paraId="50AEBBA3" w14:textId="77777777">
        <w:trPr>
          <w:jc w:val="center"/>
        </w:trPr>
        <w:tc>
          <w:tcPr>
            <w:tcW w:w="3197" w:type="dxa"/>
            <w:shd w:val="clear" w:color="auto" w:fill="auto"/>
          </w:tcPr>
          <w:p w:rsidRPr="006F3D7E" w:rsidR="00412DB6" w:rsidP="00FD086B" w:rsidRDefault="00412DB6" w14:paraId="5BD17C01" w14:textId="77777777">
            <w:pPr>
              <w:spacing w:after="0" w:line="240" w:lineRule="auto"/>
              <w:jc w:val="both"/>
              <w:rPr>
                <w:rFonts w:ascii="Calibri" w:hAnsi="Calibri" w:eastAsia="Calibri" w:cs="Calibri"/>
                <w:b/>
                <w:color w:val="000000"/>
                <w:sz w:val="18"/>
                <w:szCs w:val="18"/>
              </w:rPr>
            </w:pPr>
            <w:r w:rsidRPr="006F3D7E">
              <w:rPr>
                <w:rFonts w:ascii="Calibri" w:hAnsi="Calibri" w:eastAsia="Calibri" w:cs="Calibri"/>
                <w:b/>
                <w:color w:val="000000"/>
                <w:sz w:val="18"/>
                <w:szCs w:val="18"/>
              </w:rPr>
              <w:t>Co-financing source</w:t>
            </w:r>
          </w:p>
        </w:tc>
        <w:tc>
          <w:tcPr>
            <w:tcW w:w="3103" w:type="dxa"/>
            <w:shd w:val="clear" w:color="auto" w:fill="auto"/>
          </w:tcPr>
          <w:p w:rsidRPr="006F3D7E" w:rsidR="00412DB6" w:rsidP="00FD086B" w:rsidRDefault="00412DB6" w14:paraId="0E8F2C80" w14:textId="77777777">
            <w:pPr>
              <w:spacing w:after="0" w:line="240" w:lineRule="auto"/>
              <w:jc w:val="both"/>
              <w:rPr>
                <w:rFonts w:ascii="Calibri" w:hAnsi="Calibri" w:eastAsia="Calibri" w:cs="Calibri"/>
                <w:b/>
                <w:color w:val="000000"/>
                <w:sz w:val="18"/>
                <w:szCs w:val="18"/>
              </w:rPr>
            </w:pPr>
            <w:r w:rsidRPr="006F3D7E">
              <w:rPr>
                <w:rFonts w:ascii="Calibri" w:hAnsi="Calibri" w:eastAsia="Calibri" w:cs="Calibri"/>
                <w:b/>
                <w:color w:val="000000"/>
                <w:sz w:val="18"/>
                <w:szCs w:val="18"/>
              </w:rPr>
              <w:t>Co-financing type</w:t>
            </w:r>
          </w:p>
        </w:tc>
        <w:tc>
          <w:tcPr>
            <w:tcW w:w="1530" w:type="dxa"/>
            <w:shd w:val="clear" w:color="auto" w:fill="auto"/>
          </w:tcPr>
          <w:p w:rsidRPr="006F3D7E" w:rsidR="00412DB6" w:rsidP="00FD086B" w:rsidRDefault="00412DB6" w14:paraId="25AAE0D3" w14:textId="77777777">
            <w:pPr>
              <w:spacing w:after="0" w:line="240" w:lineRule="auto"/>
              <w:jc w:val="both"/>
              <w:rPr>
                <w:rFonts w:ascii="Calibri" w:hAnsi="Calibri" w:eastAsia="Calibri" w:cs="Calibri"/>
                <w:b/>
                <w:color w:val="000000"/>
                <w:sz w:val="18"/>
                <w:szCs w:val="18"/>
              </w:rPr>
            </w:pPr>
            <w:r w:rsidRPr="006F3D7E">
              <w:rPr>
                <w:rFonts w:ascii="Calibri" w:hAnsi="Calibri" w:eastAsia="Calibri" w:cs="Calibri"/>
                <w:b/>
                <w:color w:val="000000"/>
                <w:sz w:val="18"/>
                <w:szCs w:val="18"/>
              </w:rPr>
              <w:t>Co-financing amount</w:t>
            </w:r>
          </w:p>
        </w:tc>
      </w:tr>
      <w:tr w:rsidRPr="006F3D7E" w:rsidR="00412DB6" w:rsidTr="00050B57" w14:paraId="733721B5" w14:textId="77777777">
        <w:trPr>
          <w:jc w:val="center"/>
        </w:trPr>
        <w:tc>
          <w:tcPr>
            <w:tcW w:w="3197" w:type="dxa"/>
            <w:shd w:val="clear" w:color="auto" w:fill="auto"/>
          </w:tcPr>
          <w:p w:rsidRPr="006F3D7E" w:rsidR="00412DB6" w:rsidP="00FD086B" w:rsidRDefault="00412DB6" w14:paraId="5A612F4F" w14:textId="67F4CA8A">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Forest Inventory and Planning </w:t>
            </w:r>
            <w:r w:rsidRPr="006F3D7E" w:rsidR="00CD169E">
              <w:rPr>
                <w:rFonts w:ascii="Calibri" w:hAnsi="Calibri" w:eastAsia="Calibri" w:cs="Calibri"/>
                <w:color w:val="000000"/>
                <w:sz w:val="18"/>
                <w:szCs w:val="18"/>
              </w:rPr>
              <w:t>Institute</w:t>
            </w:r>
            <w:r w:rsidRPr="006F3D7E">
              <w:rPr>
                <w:rFonts w:ascii="Calibri" w:hAnsi="Calibri" w:eastAsia="Calibri" w:cs="Calibri"/>
                <w:color w:val="000000"/>
                <w:sz w:val="18"/>
                <w:szCs w:val="18"/>
              </w:rPr>
              <w:t xml:space="preserve"> (FIPI) of Ministry of Agriculture and Rural Development MARD</w:t>
            </w:r>
          </w:p>
        </w:tc>
        <w:tc>
          <w:tcPr>
            <w:tcW w:w="3103" w:type="dxa"/>
            <w:shd w:val="clear" w:color="auto" w:fill="auto"/>
          </w:tcPr>
          <w:p w:rsidRPr="006F3D7E" w:rsidR="00412DB6" w:rsidP="00FD086B" w:rsidRDefault="00412DB6" w14:paraId="5D60D465" w14:textId="56C60155">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In-kind - Recurrent Expenditure</w:t>
            </w:r>
          </w:p>
        </w:tc>
        <w:tc>
          <w:tcPr>
            <w:tcW w:w="1530" w:type="dxa"/>
            <w:shd w:val="clear" w:color="auto" w:fill="auto"/>
          </w:tcPr>
          <w:p w:rsidRPr="006F3D7E" w:rsidR="00412DB6" w:rsidP="00FD086B" w:rsidRDefault="00412DB6" w14:paraId="66C119B4" w14:textId="77777777">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1,000,000</w:t>
            </w:r>
          </w:p>
        </w:tc>
      </w:tr>
      <w:tr w:rsidRPr="006F3D7E" w:rsidR="00412DB6" w:rsidTr="00050B57" w14:paraId="6F868843" w14:textId="77777777">
        <w:trPr>
          <w:jc w:val="center"/>
        </w:trPr>
        <w:tc>
          <w:tcPr>
            <w:tcW w:w="3197" w:type="dxa"/>
            <w:vMerge w:val="restart"/>
            <w:shd w:val="clear" w:color="auto" w:fill="auto"/>
          </w:tcPr>
          <w:p w:rsidRPr="006F3D7E" w:rsidR="00412DB6" w:rsidP="00FD086B" w:rsidRDefault="00412DB6" w14:paraId="18986D20" w14:textId="77777777">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Department of Agriculture and Rural Development, Gia Lai</w:t>
            </w:r>
          </w:p>
        </w:tc>
        <w:tc>
          <w:tcPr>
            <w:tcW w:w="3103" w:type="dxa"/>
            <w:shd w:val="clear" w:color="auto" w:fill="auto"/>
          </w:tcPr>
          <w:p w:rsidRPr="006F3D7E" w:rsidR="00412DB6" w:rsidP="00FD086B" w:rsidRDefault="00412DB6" w14:paraId="2A9F24C4" w14:textId="3BD6D8C5">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Investment Mobilized: Public Investment</w:t>
            </w:r>
          </w:p>
        </w:tc>
        <w:tc>
          <w:tcPr>
            <w:tcW w:w="1530" w:type="dxa"/>
            <w:shd w:val="clear" w:color="auto" w:fill="auto"/>
          </w:tcPr>
          <w:p w:rsidRPr="006F3D7E" w:rsidR="00412DB6" w:rsidP="00FD086B" w:rsidRDefault="00882AEC" w14:paraId="36523943" w14:textId="2986F271">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1</w:t>
            </w:r>
            <w:r w:rsidRPr="006F3D7E" w:rsidR="009A6A6D">
              <w:rPr>
                <w:rFonts w:ascii="Calibri" w:hAnsi="Calibri" w:eastAsia="Calibri" w:cs="Calibri"/>
                <w:color w:val="000000"/>
                <w:sz w:val="18"/>
                <w:szCs w:val="18"/>
              </w:rPr>
              <w:t>3</w:t>
            </w:r>
            <w:r w:rsidRPr="006F3D7E">
              <w:rPr>
                <w:rFonts w:ascii="Calibri" w:hAnsi="Calibri" w:eastAsia="Calibri" w:cs="Calibri"/>
                <w:color w:val="000000"/>
                <w:sz w:val="18"/>
                <w:szCs w:val="18"/>
              </w:rPr>
              <w:t>,272,000</w:t>
            </w:r>
          </w:p>
        </w:tc>
      </w:tr>
      <w:tr w:rsidRPr="006F3D7E" w:rsidR="00412DB6" w:rsidTr="00050B57" w14:paraId="103BC0FF" w14:textId="77777777">
        <w:trPr>
          <w:jc w:val="center"/>
        </w:trPr>
        <w:tc>
          <w:tcPr>
            <w:tcW w:w="3197" w:type="dxa"/>
            <w:vMerge/>
            <w:shd w:val="clear" w:color="auto" w:fill="auto"/>
          </w:tcPr>
          <w:p w:rsidRPr="006F3D7E" w:rsidR="00412DB6" w:rsidP="00FD086B" w:rsidRDefault="00412DB6" w14:paraId="17265CE4" w14:textId="77777777">
            <w:pPr>
              <w:widowControl w:val="0"/>
              <w:pBdr>
                <w:top w:val="nil"/>
                <w:left w:val="nil"/>
                <w:bottom w:val="nil"/>
                <w:right w:val="nil"/>
                <w:between w:val="nil"/>
              </w:pBdr>
              <w:spacing w:after="0" w:line="276" w:lineRule="auto"/>
              <w:rPr>
                <w:rFonts w:ascii="Calibri" w:hAnsi="Calibri" w:eastAsia="Calibri" w:cs="Calibri"/>
                <w:color w:val="000000"/>
                <w:sz w:val="18"/>
                <w:szCs w:val="18"/>
              </w:rPr>
            </w:pPr>
          </w:p>
        </w:tc>
        <w:tc>
          <w:tcPr>
            <w:tcW w:w="3103" w:type="dxa"/>
            <w:shd w:val="clear" w:color="auto" w:fill="auto"/>
          </w:tcPr>
          <w:p w:rsidRPr="006F3D7E" w:rsidR="00412DB6" w:rsidP="00FD086B" w:rsidRDefault="00412DB6" w14:paraId="35C655B2" w14:textId="0776E637">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In-kind – Recurrent Expenditure</w:t>
            </w:r>
          </w:p>
        </w:tc>
        <w:tc>
          <w:tcPr>
            <w:tcW w:w="1530" w:type="dxa"/>
            <w:shd w:val="clear" w:color="auto" w:fill="auto"/>
          </w:tcPr>
          <w:p w:rsidRPr="006F3D7E" w:rsidR="00412DB6" w:rsidP="00FD086B" w:rsidRDefault="00882AEC" w14:paraId="14D2505A" w14:textId="4BA53E40">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861,000</w:t>
            </w:r>
          </w:p>
        </w:tc>
      </w:tr>
      <w:tr w:rsidRPr="006F3D7E" w:rsidR="00412DB6" w:rsidTr="00050B57" w14:paraId="35856545" w14:textId="77777777">
        <w:trPr>
          <w:jc w:val="center"/>
        </w:trPr>
        <w:tc>
          <w:tcPr>
            <w:tcW w:w="3197" w:type="dxa"/>
            <w:vMerge/>
            <w:shd w:val="clear" w:color="auto" w:fill="auto"/>
          </w:tcPr>
          <w:p w:rsidRPr="006F3D7E" w:rsidR="00412DB6" w:rsidP="00FD086B" w:rsidRDefault="00412DB6" w14:paraId="5F67C17D" w14:textId="77777777">
            <w:pPr>
              <w:widowControl w:val="0"/>
              <w:pBdr>
                <w:top w:val="nil"/>
                <w:left w:val="nil"/>
                <w:bottom w:val="nil"/>
                <w:right w:val="nil"/>
                <w:between w:val="nil"/>
              </w:pBdr>
              <w:spacing w:after="0" w:line="276" w:lineRule="auto"/>
              <w:rPr>
                <w:rFonts w:ascii="Calibri" w:hAnsi="Calibri" w:eastAsia="Calibri" w:cs="Calibri"/>
                <w:color w:val="000000"/>
                <w:sz w:val="18"/>
                <w:szCs w:val="18"/>
              </w:rPr>
            </w:pPr>
          </w:p>
        </w:tc>
        <w:tc>
          <w:tcPr>
            <w:tcW w:w="3103" w:type="dxa"/>
            <w:shd w:val="clear" w:color="auto" w:fill="auto"/>
          </w:tcPr>
          <w:p w:rsidRPr="006F3D7E" w:rsidR="00412DB6" w:rsidP="00FD086B" w:rsidRDefault="00412DB6" w14:paraId="2A76C3DC" w14:textId="607B38C8">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 xml:space="preserve">Investment Mobilized: Donor investment  </w:t>
            </w:r>
          </w:p>
        </w:tc>
        <w:tc>
          <w:tcPr>
            <w:tcW w:w="1530" w:type="dxa"/>
            <w:shd w:val="clear" w:color="auto" w:fill="auto"/>
          </w:tcPr>
          <w:p w:rsidRPr="006F3D7E" w:rsidR="00412DB6" w:rsidP="00FD086B" w:rsidRDefault="00412DB6" w14:paraId="29449488" w14:textId="77777777">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2,000,000</w:t>
            </w:r>
          </w:p>
        </w:tc>
      </w:tr>
      <w:tr w:rsidRPr="006F3D7E" w:rsidR="00412DB6" w:rsidTr="00050B57" w14:paraId="5C483CDF" w14:textId="77777777">
        <w:trPr>
          <w:jc w:val="center"/>
        </w:trPr>
        <w:tc>
          <w:tcPr>
            <w:tcW w:w="3197" w:type="dxa"/>
            <w:vMerge w:val="restart"/>
            <w:shd w:val="clear" w:color="auto" w:fill="auto"/>
          </w:tcPr>
          <w:p w:rsidRPr="006F3D7E" w:rsidR="00412DB6" w:rsidP="00FD086B" w:rsidRDefault="00412DB6" w14:paraId="598AD4CB" w14:textId="77777777">
            <w:pPr>
              <w:spacing w:after="6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Department of Agriculture and Rural Development, Phu Yen</w:t>
            </w:r>
          </w:p>
        </w:tc>
        <w:tc>
          <w:tcPr>
            <w:tcW w:w="3103" w:type="dxa"/>
            <w:shd w:val="clear" w:color="auto" w:fill="auto"/>
          </w:tcPr>
          <w:p w:rsidRPr="006F3D7E" w:rsidR="00412DB6" w:rsidP="00FD086B" w:rsidRDefault="00412DB6" w14:paraId="3E124996" w14:textId="1AC4ADE4">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In-Kind - Recurrent Expenditure</w:t>
            </w:r>
          </w:p>
        </w:tc>
        <w:tc>
          <w:tcPr>
            <w:tcW w:w="1530" w:type="dxa"/>
            <w:shd w:val="clear" w:color="auto" w:fill="auto"/>
          </w:tcPr>
          <w:p w:rsidRPr="006F3D7E" w:rsidR="00412DB6" w:rsidP="00FD086B" w:rsidRDefault="00412DB6" w14:paraId="5E9DD12A" w14:textId="77777777">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500,000</w:t>
            </w:r>
          </w:p>
        </w:tc>
      </w:tr>
      <w:tr w:rsidRPr="006F3D7E" w:rsidR="00412DB6" w:rsidTr="00050B57" w14:paraId="769A5C0D" w14:textId="77777777">
        <w:trPr>
          <w:jc w:val="center"/>
        </w:trPr>
        <w:tc>
          <w:tcPr>
            <w:tcW w:w="3197" w:type="dxa"/>
            <w:vMerge/>
            <w:shd w:val="clear" w:color="auto" w:fill="auto"/>
          </w:tcPr>
          <w:p w:rsidRPr="006F3D7E" w:rsidR="00412DB6" w:rsidP="00FD086B" w:rsidRDefault="00412DB6" w14:paraId="5A5417E5" w14:textId="77777777">
            <w:pPr>
              <w:widowControl w:val="0"/>
              <w:pBdr>
                <w:top w:val="nil"/>
                <w:left w:val="nil"/>
                <w:bottom w:val="nil"/>
                <w:right w:val="nil"/>
                <w:between w:val="nil"/>
              </w:pBdr>
              <w:spacing w:after="0" w:line="276" w:lineRule="auto"/>
              <w:rPr>
                <w:rFonts w:ascii="Calibri" w:hAnsi="Calibri" w:eastAsia="Calibri" w:cs="Calibri"/>
                <w:sz w:val="18"/>
                <w:szCs w:val="18"/>
              </w:rPr>
            </w:pPr>
          </w:p>
        </w:tc>
        <w:tc>
          <w:tcPr>
            <w:tcW w:w="3103" w:type="dxa"/>
            <w:shd w:val="clear" w:color="auto" w:fill="auto"/>
          </w:tcPr>
          <w:p w:rsidRPr="006F3D7E" w:rsidR="00412DB6" w:rsidP="00FD086B" w:rsidRDefault="00412DB6" w14:paraId="672580B5" w14:textId="723E332F">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Investment Mobilized: Public Investment</w:t>
            </w:r>
            <w:r w:rsidRPr="006F3D7E" w:rsidDel="00412DB6">
              <w:rPr>
                <w:rFonts w:ascii="Calibri" w:hAnsi="Calibri" w:eastAsia="Calibri" w:cs="Calibri"/>
                <w:color w:val="000000"/>
                <w:sz w:val="18"/>
                <w:szCs w:val="18"/>
              </w:rPr>
              <w:t xml:space="preserve"> </w:t>
            </w:r>
          </w:p>
        </w:tc>
        <w:tc>
          <w:tcPr>
            <w:tcW w:w="1530" w:type="dxa"/>
            <w:shd w:val="clear" w:color="auto" w:fill="auto"/>
          </w:tcPr>
          <w:p w:rsidRPr="006F3D7E" w:rsidR="00412DB6" w:rsidP="00FD086B" w:rsidRDefault="00412DB6" w14:paraId="24C79BC3" w14:textId="77777777">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1,000,000</w:t>
            </w:r>
          </w:p>
        </w:tc>
      </w:tr>
      <w:tr w:rsidRPr="006F3D7E" w:rsidR="00412DB6" w:rsidTr="00050B57" w14:paraId="3A2678FE" w14:textId="77777777">
        <w:trPr>
          <w:jc w:val="center"/>
        </w:trPr>
        <w:tc>
          <w:tcPr>
            <w:tcW w:w="3197" w:type="dxa"/>
            <w:shd w:val="clear" w:color="auto" w:fill="auto"/>
          </w:tcPr>
          <w:p w:rsidRPr="006F3D7E" w:rsidR="00412DB6" w:rsidP="00FD086B" w:rsidRDefault="00412DB6" w14:paraId="0649BC74" w14:textId="168233DA">
            <w:pPr>
              <w:spacing w:after="0" w:line="240" w:lineRule="auto"/>
              <w:rPr>
                <w:rFonts w:ascii="Calibri" w:hAnsi="Calibri" w:eastAsia="Calibri" w:cs="Calibri"/>
                <w:color w:val="000000"/>
                <w:sz w:val="20"/>
                <w:szCs w:val="24"/>
              </w:rPr>
            </w:pPr>
            <w:r w:rsidRPr="006F3D7E">
              <w:rPr>
                <w:rFonts w:ascii="Calibri" w:hAnsi="Calibri" w:eastAsia="Calibri" w:cs="Calibri"/>
                <w:color w:val="000000"/>
                <w:sz w:val="20"/>
                <w:szCs w:val="24"/>
              </w:rPr>
              <w:t>Total (USD)</w:t>
            </w:r>
          </w:p>
        </w:tc>
        <w:tc>
          <w:tcPr>
            <w:tcW w:w="3103" w:type="dxa"/>
            <w:shd w:val="clear" w:color="auto" w:fill="auto"/>
          </w:tcPr>
          <w:p w:rsidRPr="006F3D7E" w:rsidR="00412DB6" w:rsidP="00FD086B" w:rsidRDefault="00412DB6" w14:paraId="55CF6C41" w14:textId="77777777">
            <w:pPr>
              <w:spacing w:after="0" w:line="240" w:lineRule="auto"/>
              <w:rPr>
                <w:rFonts w:ascii="Calibri" w:hAnsi="Calibri" w:eastAsia="Calibri" w:cs="Calibri"/>
                <w:color w:val="000000"/>
                <w:sz w:val="20"/>
                <w:szCs w:val="24"/>
              </w:rPr>
            </w:pPr>
          </w:p>
        </w:tc>
        <w:tc>
          <w:tcPr>
            <w:tcW w:w="1530" w:type="dxa"/>
            <w:shd w:val="clear" w:color="auto" w:fill="auto"/>
          </w:tcPr>
          <w:p w:rsidRPr="006F3D7E" w:rsidR="00412DB6" w:rsidP="00FD086B" w:rsidRDefault="009A6A6D" w14:paraId="1178E9B6" w14:textId="5D10CD81">
            <w:pPr>
              <w:spacing w:after="0" w:line="240" w:lineRule="auto"/>
              <w:rPr>
                <w:rFonts w:ascii="Calibri" w:hAnsi="Calibri" w:eastAsia="Calibri" w:cs="Calibri"/>
                <w:color w:val="000000"/>
                <w:sz w:val="18"/>
                <w:szCs w:val="18"/>
              </w:rPr>
            </w:pPr>
            <w:r w:rsidRPr="006F3D7E">
              <w:rPr>
                <w:rFonts w:ascii="Calibri" w:hAnsi="Calibri" w:eastAsia="Calibri" w:cs="Calibri"/>
                <w:color w:val="000000"/>
                <w:sz w:val="18"/>
                <w:szCs w:val="18"/>
              </w:rPr>
              <w:t>18,633</w:t>
            </w:r>
            <w:r w:rsidRPr="006F3D7E" w:rsidR="00ED0B81">
              <w:rPr>
                <w:rFonts w:ascii="Calibri" w:hAnsi="Calibri" w:eastAsia="Calibri" w:cs="Calibri"/>
                <w:color w:val="000000"/>
                <w:sz w:val="18"/>
                <w:szCs w:val="18"/>
              </w:rPr>
              <w:t>,000</w:t>
            </w:r>
          </w:p>
        </w:tc>
      </w:tr>
    </w:tbl>
    <w:p w:rsidRPr="006F3D7E" w:rsidR="00FD086B" w:rsidP="00FD086B" w:rsidRDefault="00FD086B" w14:paraId="70FC869B" w14:textId="77777777">
      <w:pPr>
        <w:spacing w:after="0" w:line="240" w:lineRule="auto"/>
        <w:jc w:val="both"/>
        <w:rPr>
          <w:rFonts w:ascii="Calibri" w:hAnsi="Calibri" w:eastAsia="Calibri" w:cs="Calibri"/>
          <w:color w:val="000000"/>
          <w:sz w:val="20"/>
          <w:szCs w:val="24"/>
        </w:rPr>
      </w:pPr>
    </w:p>
    <w:p w:rsidRPr="006F3D7E" w:rsidR="00FD086B" w:rsidP="00FD086B" w:rsidRDefault="00FD086B" w14:paraId="22C4DC73" w14:textId="77777777">
      <w:pPr>
        <w:pBdr>
          <w:top w:val="nil"/>
          <w:left w:val="nil"/>
          <w:bottom w:val="nil"/>
          <w:right w:val="nil"/>
          <w:between w:val="nil"/>
        </w:pBdr>
        <w:spacing w:after="0" w:line="240" w:lineRule="auto"/>
        <w:jc w:val="both"/>
        <w:rPr>
          <w:rFonts w:ascii="Calibri" w:hAnsi="Calibri" w:eastAsia="Calibri" w:cs="Calibri"/>
          <w:color w:val="000000"/>
          <w:sz w:val="20"/>
          <w:szCs w:val="20"/>
          <w:u w:val="single"/>
        </w:rPr>
      </w:pPr>
    </w:p>
    <w:p w:rsidRPr="006F3D7E" w:rsidR="00FD086B" w:rsidP="00FD086B" w:rsidRDefault="00FD086B" w14:paraId="3091FA13" w14:textId="77777777">
      <w:pPr>
        <w:spacing w:after="0" w:line="240" w:lineRule="auto"/>
        <w:ind w:left="-90" w:hanging="360"/>
        <w:jc w:val="both"/>
        <w:rPr>
          <w:rFonts w:ascii="Calibri" w:hAnsi="Calibri" w:eastAsia="Calibri" w:cs="Calibri"/>
          <w:b/>
          <w:sz w:val="20"/>
          <w:szCs w:val="24"/>
        </w:rPr>
      </w:pPr>
    </w:p>
    <w:p w:rsidRPr="006F3D7E" w:rsidR="00FD086B" w:rsidP="00E774E0" w:rsidRDefault="00FD086B" w14:paraId="6B338171" w14:textId="17EDB33E">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Budget Revision and Tolerance</w:t>
      </w:r>
      <w:r w:rsidRPr="006F3D7E">
        <w:rPr>
          <w:rFonts w:ascii="Calibri" w:hAnsi="Calibri" w:eastAsia="Calibri" w:cs="Calibri"/>
          <w:color w:val="000000"/>
          <w:sz w:val="20"/>
          <w:szCs w:val="20"/>
        </w:rPr>
        <w:t xml:space="preserve">: As per UNDP POPP, the project board </w:t>
      </w:r>
      <w:r w:rsidRPr="006F3D7E" w:rsidR="00B77D32">
        <w:rPr>
          <w:rFonts w:ascii="Calibri" w:hAnsi="Calibri" w:eastAsia="Calibri" w:cs="Calibri"/>
          <w:color w:val="000000"/>
          <w:sz w:val="20"/>
          <w:szCs w:val="20"/>
        </w:rPr>
        <w:t>may</w:t>
      </w:r>
      <w:r w:rsidRPr="006F3D7E">
        <w:rPr>
          <w:rFonts w:ascii="Calibri" w:hAnsi="Calibri" w:eastAsia="Calibri" w:cs="Calibri"/>
          <w:color w:val="000000"/>
          <w:sz w:val="20"/>
          <w:szCs w:val="20"/>
        </w:rPr>
        <w:t xml:space="preserve"> agree on a budget tolerance level for each </w:t>
      </w:r>
      <w:r w:rsidRPr="006F3D7E" w:rsidR="00304376">
        <w:rPr>
          <w:rFonts w:ascii="Calibri" w:hAnsi="Calibri" w:eastAsia="Calibri" w:cs="Calibri"/>
          <w:color w:val="000000"/>
          <w:sz w:val="20"/>
          <w:szCs w:val="20"/>
        </w:rPr>
        <w:t xml:space="preserve">detailed </w:t>
      </w:r>
      <w:r w:rsidRPr="006F3D7E">
        <w:rPr>
          <w:rFonts w:ascii="Calibri" w:hAnsi="Calibri" w:eastAsia="Calibri" w:cs="Calibri"/>
          <w:color w:val="000000"/>
          <w:sz w:val="20"/>
          <w:szCs w:val="20"/>
        </w:rPr>
        <w:t xml:space="preserve">plan under the overall </w:t>
      </w:r>
      <w:r w:rsidRPr="006F3D7E" w:rsidR="00304376">
        <w:rPr>
          <w:rFonts w:ascii="Calibri" w:hAnsi="Calibri" w:eastAsia="Calibri" w:cs="Calibri"/>
          <w:color w:val="000000"/>
          <w:sz w:val="20"/>
          <w:szCs w:val="20"/>
        </w:rPr>
        <w:t xml:space="preserve">multi-year </w:t>
      </w:r>
      <w:r w:rsidRPr="006F3D7E">
        <w:rPr>
          <w:rFonts w:ascii="Calibri" w:hAnsi="Calibri" w:eastAsia="Calibri" w:cs="Calibri"/>
          <w:color w:val="000000"/>
          <w:sz w:val="20"/>
          <w:szCs w:val="20"/>
        </w:rPr>
        <w:t>work plan</w:t>
      </w:r>
      <w:r w:rsidRPr="006F3D7E" w:rsidR="00304376">
        <w:rPr>
          <w:rFonts w:ascii="Calibri" w:hAnsi="Calibri" w:eastAsia="Calibri" w:cs="Calibri"/>
          <w:color w:val="000000"/>
          <w:sz w:val="20"/>
          <w:szCs w:val="20"/>
        </w:rPr>
        <w:t>. The agreed tolerances should be written in the project document or approved project board meeting minutes</w:t>
      </w:r>
      <w:r w:rsidRPr="006F3D7E" w:rsidR="0022651D">
        <w:rPr>
          <w:rFonts w:ascii="Calibri" w:hAnsi="Calibri" w:eastAsia="Calibri" w:cs="Calibri"/>
          <w:color w:val="000000"/>
          <w:sz w:val="20"/>
          <w:szCs w:val="20"/>
        </w:rPr>
        <w:t xml:space="preserve">. </w:t>
      </w:r>
      <w:r w:rsidRPr="006F3D7E" w:rsidR="00812E95">
        <w:rPr>
          <w:rFonts w:ascii="Calibri" w:hAnsi="Calibri" w:eastAsia="Calibri" w:cs="Calibri"/>
          <w:color w:val="000000"/>
          <w:sz w:val="20"/>
          <w:szCs w:val="20"/>
        </w:rPr>
        <w:t xml:space="preserve"> </w:t>
      </w:r>
      <w:r w:rsidRPr="006F3D7E" w:rsidR="0022651D">
        <w:rPr>
          <w:rFonts w:ascii="Calibri" w:hAnsi="Calibri" w:eastAsia="Calibri" w:cs="Calibri"/>
          <w:color w:val="000000"/>
          <w:sz w:val="20"/>
          <w:szCs w:val="20"/>
        </w:rPr>
        <w:t>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w:t>
      </w:r>
    </w:p>
    <w:p w:rsidRPr="006F3D7E" w:rsidR="00FD086B" w:rsidP="00E32FD3" w:rsidRDefault="00FD086B" w14:paraId="31F9C463" w14:textId="77777777">
      <w:pPr>
        <w:pBdr>
          <w:top w:val="nil"/>
          <w:left w:val="nil"/>
          <w:bottom w:val="nil"/>
          <w:right w:val="nil"/>
          <w:between w:val="nil"/>
        </w:pBdr>
        <w:spacing w:after="0" w:line="240" w:lineRule="auto"/>
        <w:ind w:left="630" w:hanging="360"/>
        <w:jc w:val="both"/>
        <w:rPr>
          <w:rFonts w:ascii="Calibri" w:hAnsi="Calibri" w:eastAsia="Calibri" w:cs="Calibri"/>
          <w:color w:val="000000"/>
          <w:sz w:val="20"/>
          <w:szCs w:val="20"/>
        </w:rPr>
      </w:pPr>
    </w:p>
    <w:p w:rsidRPr="006F3D7E" w:rsidR="00FD086B" w:rsidP="00E774E0" w:rsidRDefault="00FD086B" w14:paraId="55EFD903" w14:textId="15021EED">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Should the following deviations occur, the Project Manager and UNDP Country Office will seek the approval of the BPPS/</w:t>
      </w:r>
      <w:r w:rsidRPr="006F3D7E" w:rsidR="00812E95">
        <w:rPr>
          <w:rFonts w:ascii="Calibri" w:hAnsi="Calibri" w:eastAsia="Calibri" w:cs="Calibri"/>
          <w:color w:val="000000"/>
          <w:sz w:val="20"/>
          <w:szCs w:val="20"/>
        </w:rPr>
        <w:t>NCE-VF</w:t>
      </w:r>
      <w:r w:rsidRPr="006F3D7E">
        <w:rPr>
          <w:rFonts w:ascii="Calibri" w:hAnsi="Calibri" w:eastAsia="Calibri" w:cs="Calibri"/>
          <w:color w:val="000000"/>
          <w:sz w:val="20"/>
          <w:szCs w:val="20"/>
        </w:rPr>
        <w:t xml:space="preserve"> team to ensure accurate reporting to the GEF</w:t>
      </w:r>
      <w:r w:rsidRPr="006F3D7E" w:rsidR="0022651D">
        <w:rPr>
          <w:rFonts w:ascii="Calibri" w:hAnsi="Calibri" w:eastAsia="Calibri" w:cs="Calibri"/>
          <w:color w:val="000000"/>
          <w:sz w:val="20"/>
          <w:szCs w:val="20"/>
        </w:rPr>
        <w:t xml:space="preserve">. </w:t>
      </w:r>
      <w:r w:rsidRPr="006F3D7E" w:rsidR="0022651D">
        <w:rPr>
          <w:rFonts w:ascii="Calibri" w:hAnsi="Calibri"/>
          <w:sz w:val="20"/>
          <w:szCs w:val="20"/>
        </w:rPr>
        <w:t xml:space="preserve">It is </w:t>
      </w:r>
      <w:r w:rsidRPr="006F3D7E" w:rsidR="0022651D">
        <w:rPr>
          <w:rFonts w:ascii="Calibri" w:hAnsi="Calibri"/>
          <w:b/>
          <w:bCs/>
          <w:sz w:val="20"/>
          <w:szCs w:val="20"/>
        </w:rPr>
        <w:t>strongly encouraged</w:t>
      </w:r>
      <w:r w:rsidRPr="006F3D7E" w:rsidR="0022651D">
        <w:rPr>
          <w:rFonts w:ascii="Calibri" w:hAnsi="Calibri"/>
          <w:sz w:val="20"/>
          <w:szCs w:val="20"/>
        </w:rPr>
        <w:t xml:space="preserve"> to maintain the expenditures within the approved budget at the budgetary account and at the component level:</w:t>
      </w:r>
    </w:p>
    <w:p w:rsidRPr="006F3D7E" w:rsidR="00FD086B" w:rsidP="00E32FD3" w:rsidRDefault="00FD086B" w14:paraId="6D653A21" w14:textId="77777777">
      <w:pPr>
        <w:spacing w:after="60" w:line="240" w:lineRule="auto"/>
        <w:ind w:left="630"/>
        <w:jc w:val="both"/>
        <w:rPr>
          <w:rFonts w:ascii="Calibri" w:hAnsi="Calibri" w:eastAsia="Calibri" w:cs="Calibri"/>
          <w:sz w:val="20"/>
          <w:szCs w:val="24"/>
        </w:rPr>
      </w:pPr>
    </w:p>
    <w:p w:rsidRPr="006F3D7E" w:rsidR="0022651D" w:rsidP="00E774E0" w:rsidRDefault="0022651D" w14:paraId="2F84237A" w14:textId="3BC4FDFB">
      <w:pPr>
        <w:numPr>
          <w:ilvl w:val="0"/>
          <w:numId w:val="69"/>
        </w:numPr>
        <w:spacing w:after="0" w:line="240" w:lineRule="auto"/>
        <w:ind w:left="1350" w:hanging="270"/>
        <w:jc w:val="both"/>
        <w:rPr>
          <w:rFonts w:ascii="Calibri" w:hAnsi="Calibri" w:eastAsia="SimSun" w:cs="Times New Roman"/>
          <w:sz w:val="20"/>
          <w:szCs w:val="20"/>
        </w:rPr>
      </w:pPr>
      <w:r w:rsidRPr="006F3D7E">
        <w:rPr>
          <w:rFonts w:ascii="Calibri" w:hAnsi="Calibri" w:eastAsia="SimSun" w:cs="Times New Roman"/>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rsidRPr="006F3D7E" w:rsidR="0022651D" w:rsidP="00E774E0" w:rsidRDefault="0022651D" w14:paraId="7B51D14A" w14:textId="2062D52B">
      <w:pPr>
        <w:numPr>
          <w:ilvl w:val="0"/>
          <w:numId w:val="69"/>
        </w:numPr>
        <w:spacing w:after="0" w:line="240" w:lineRule="auto"/>
        <w:ind w:left="1350" w:hanging="270"/>
        <w:jc w:val="both"/>
        <w:rPr>
          <w:rFonts w:ascii="Calibri" w:hAnsi="Calibri" w:eastAsia="SimSun" w:cs="Times New Roman"/>
          <w:sz w:val="20"/>
          <w:szCs w:val="20"/>
        </w:rPr>
      </w:pPr>
      <w:r w:rsidRPr="006F3D7E">
        <w:rPr>
          <w:rFonts w:ascii="Calibri" w:hAnsi="Calibri" w:eastAsia="SimSun" w:cs="Times New Roman"/>
          <w:sz w:val="20"/>
          <w:szCs w:val="20"/>
        </w:rPr>
        <w:t>Introduction of new outputs/activities (</w:t>
      </w:r>
      <w:r w:rsidRPr="006F3D7E" w:rsidR="00831EA8">
        <w:rPr>
          <w:rFonts w:ascii="Calibri" w:hAnsi="Calibri" w:eastAsia="SimSun" w:cs="Times New Roman"/>
          <w:sz w:val="20"/>
          <w:szCs w:val="20"/>
        </w:rPr>
        <w:t>i.e.,</w:t>
      </w:r>
      <w:r w:rsidRPr="006F3D7E">
        <w:rPr>
          <w:rFonts w:ascii="Calibri" w:hAnsi="Calibri" w:eastAsia="SimSun" w:cs="Times New Roman"/>
          <w:sz w:val="20"/>
          <w:szCs w:val="20"/>
        </w:rPr>
        <w:t xml:space="preserve"> budget items)</w:t>
      </w:r>
      <w:r w:rsidRPr="006F3D7E">
        <w:rPr>
          <w:rFonts w:ascii="Times New Roman" w:hAnsi="Times New Roman" w:eastAsia="SimSun" w:cs="Times New Roman"/>
          <w:sz w:val="24"/>
          <w:szCs w:val="24"/>
        </w:rPr>
        <w:t xml:space="preserve"> </w:t>
      </w:r>
      <w:r w:rsidRPr="006F3D7E">
        <w:rPr>
          <w:rFonts w:ascii="Calibri" w:hAnsi="Calibri" w:eastAsia="SimSun" w:cs="Times New Roman"/>
          <w:sz w:val="20"/>
          <w:szCs w:val="20"/>
        </w:rPr>
        <w:t xml:space="preserve">that were not part of the agreed project document and TBWP that represent a value greater than 5% of the total GEF grant. The new budget items must be eligible as per the </w:t>
      </w:r>
      <w:hyperlink w:history="1" r:id="rId39">
        <w:r w:rsidRPr="006F3D7E">
          <w:rPr>
            <w:rFonts w:ascii="Calibri" w:hAnsi="Calibri" w:eastAsia="SimSun" w:cs="Times New Roman"/>
            <w:color w:val="0000FF"/>
            <w:sz w:val="20"/>
            <w:szCs w:val="20"/>
            <w:u w:val="single"/>
          </w:rPr>
          <w:t xml:space="preserve">GEF and </w:t>
        </w:r>
        <w:r w:rsidRPr="006F3D7E" w:rsidR="00831EA8">
          <w:rPr>
            <w:rFonts w:ascii="Calibri" w:hAnsi="Calibri" w:eastAsia="SimSun" w:cs="Times New Roman"/>
            <w:color w:val="0000FF"/>
            <w:sz w:val="20"/>
            <w:szCs w:val="20"/>
            <w:u w:val="single"/>
          </w:rPr>
          <w:t>UNDP policies</w:t>
        </w:r>
      </w:hyperlink>
      <w:r w:rsidRPr="006F3D7E">
        <w:rPr>
          <w:rFonts w:ascii="Calibri" w:hAnsi="Calibri" w:eastAsia="SimSun" w:cs="Times New Roman"/>
          <w:sz w:val="20"/>
          <w:szCs w:val="20"/>
        </w:rPr>
        <w:t xml:space="preserve">. </w:t>
      </w:r>
    </w:p>
    <w:p w:rsidRPr="006F3D7E" w:rsidR="0022651D" w:rsidP="00E774E0" w:rsidRDefault="0022651D" w14:paraId="0CD6F926" w14:textId="77777777">
      <w:pPr>
        <w:numPr>
          <w:ilvl w:val="0"/>
          <w:numId w:val="69"/>
        </w:numPr>
        <w:spacing w:after="0" w:line="240" w:lineRule="auto"/>
        <w:ind w:left="1350" w:hanging="270"/>
        <w:jc w:val="both"/>
        <w:rPr>
          <w:rFonts w:ascii="Calibri" w:hAnsi="Calibri" w:eastAsia="SimSun" w:cs="Times New Roman"/>
          <w:sz w:val="20"/>
          <w:szCs w:val="20"/>
        </w:rPr>
      </w:pPr>
      <w:r w:rsidRPr="006F3D7E">
        <w:rPr>
          <w:rFonts w:ascii="Calibri" w:hAnsi="Calibri" w:eastAsia="SimSun" w:cs="Times New Roman"/>
          <w:sz w:val="20"/>
          <w:szCs w:val="20"/>
        </w:rPr>
        <w:t>Project management cost (PMC): budget under PMC component is capped and cannot be increased.</w:t>
      </w:r>
    </w:p>
    <w:p w:rsidRPr="006F3D7E" w:rsidR="00FD086B" w:rsidP="00E32FD3" w:rsidRDefault="00FD086B" w14:paraId="441EE69D" w14:textId="77777777">
      <w:pPr>
        <w:spacing w:after="0" w:line="240" w:lineRule="auto"/>
        <w:ind w:left="630" w:hanging="360"/>
        <w:jc w:val="both"/>
        <w:rPr>
          <w:rFonts w:ascii="Calibri" w:hAnsi="Calibri" w:eastAsia="Calibri" w:cs="Calibri"/>
          <w:sz w:val="20"/>
          <w:szCs w:val="24"/>
        </w:rPr>
      </w:pPr>
    </w:p>
    <w:p w:rsidRPr="006F3D7E" w:rsidR="00307D6B" w:rsidP="00E774E0" w:rsidRDefault="00FD086B" w14:paraId="00F2E702" w14:textId="16B4737C">
      <w:pPr>
        <w:pStyle w:val="ListParagraph"/>
        <w:numPr>
          <w:ilvl w:val="0"/>
          <w:numId w:val="66"/>
        </w:numPr>
        <w:ind w:hanging="450"/>
        <w:jc w:val="both"/>
        <w:rPr>
          <w:rFonts w:ascii="Calibri" w:hAnsi="Calibri" w:eastAsia="Calibri" w:cs="Calibri"/>
          <w:color w:val="000000"/>
          <w:sz w:val="20"/>
          <w:szCs w:val="20"/>
          <w:u w:val="single"/>
        </w:rPr>
      </w:pPr>
      <w:r w:rsidRPr="006F3D7E">
        <w:rPr>
          <w:rFonts w:ascii="Calibri" w:hAnsi="Calibri" w:eastAsia="Calibri" w:cs="Calibri"/>
          <w:color w:val="000000"/>
          <w:sz w:val="20"/>
          <w:szCs w:val="20"/>
        </w:rPr>
        <w:t xml:space="preserve"> Any over expenditure incurred beyond the available GEF grant amount will be absorbed by non-GEF resources (</w:t>
      </w:r>
      <w:r w:rsidRPr="006F3D7E" w:rsidR="00831EA8">
        <w:rPr>
          <w:rFonts w:ascii="Calibri" w:hAnsi="Calibri" w:eastAsia="Calibri" w:cs="Calibri"/>
          <w:color w:val="000000"/>
          <w:sz w:val="20"/>
          <w:szCs w:val="20"/>
        </w:rPr>
        <w:t>e.g.,</w:t>
      </w:r>
      <w:sdt>
        <w:sdtPr>
          <w:rPr>
            <w:rFonts w:ascii="Calibri" w:hAnsi="Calibri" w:eastAsia="Calibri" w:cs="Calibri"/>
            <w:sz w:val="20"/>
          </w:rPr>
          <w:tag w:val="goog_rdk_886"/>
          <w:id w:val="601770676"/>
          <w:showingPlcHdr/>
        </w:sdtPr>
        <w:sdtContent>
          <w:r w:rsidR="00B31D9F">
            <w:rPr>
              <w:rFonts w:ascii="Calibri" w:hAnsi="Calibri" w:eastAsia="Calibri" w:cs="Calibri"/>
              <w:sz w:val="20"/>
            </w:rPr>
            <w:t xml:space="preserve">     </w:t>
          </w:r>
        </w:sdtContent>
      </w:sdt>
      <w:r w:rsidRPr="006F3D7E">
        <w:rPr>
          <w:rFonts w:ascii="Calibri" w:hAnsi="Calibri" w:eastAsia="Calibri" w:cs="Calibri"/>
          <w:color w:val="000000"/>
          <w:sz w:val="20"/>
          <w:szCs w:val="20"/>
        </w:rPr>
        <w:t xml:space="preserve"> UNDP TRAC or cash co-financing).</w:t>
      </w:r>
      <w:r w:rsidRPr="006F3D7E">
        <w:rPr>
          <w:rFonts w:ascii="Calibri" w:hAnsi="Calibri" w:eastAsia="Calibri" w:cs="Calibri"/>
          <w:color w:val="000000"/>
          <w:sz w:val="20"/>
          <w:szCs w:val="20"/>
          <w:u w:val="single"/>
        </w:rPr>
        <w:t xml:space="preserve"> </w:t>
      </w:r>
    </w:p>
    <w:p w:rsidRPr="006F3D7E" w:rsidR="0022651D" w:rsidP="00E32FD3" w:rsidRDefault="0022651D" w14:paraId="700C2624" w14:textId="77777777">
      <w:pPr>
        <w:pBdr>
          <w:top w:val="nil"/>
          <w:left w:val="nil"/>
          <w:bottom w:val="nil"/>
          <w:right w:val="nil"/>
          <w:between w:val="nil"/>
        </w:pBdr>
        <w:spacing w:after="0" w:line="240" w:lineRule="auto"/>
        <w:ind w:left="630"/>
        <w:jc w:val="both"/>
        <w:rPr>
          <w:rFonts w:ascii="Calibri" w:hAnsi="Calibri" w:eastAsia="Calibri" w:cs="Calibri"/>
          <w:color w:val="000000"/>
          <w:sz w:val="20"/>
          <w:szCs w:val="20"/>
          <w:u w:val="single"/>
        </w:rPr>
      </w:pPr>
    </w:p>
    <w:p w:rsidRPr="006F3D7E" w:rsidR="00FD086B" w:rsidP="00E774E0" w:rsidRDefault="00307D6B" w14:paraId="42FDE153" w14:textId="50213AB0">
      <w:pPr>
        <w:pStyle w:val="ListParagraph"/>
        <w:numPr>
          <w:ilvl w:val="0"/>
          <w:numId w:val="66"/>
        </w:numPr>
        <w:ind w:hanging="450"/>
        <w:jc w:val="both"/>
        <w:rPr>
          <w:rFonts w:ascii="Calibri" w:hAnsi="Calibri" w:eastAsia="Calibri" w:cs="Calibri"/>
          <w:sz w:val="20"/>
          <w:u w:val="single"/>
        </w:rPr>
      </w:pPr>
      <w:r w:rsidRPr="006F3D7E">
        <w:rPr>
          <w:rFonts w:ascii="Calibri" w:hAnsi="Calibri" w:eastAsia="Calibri" w:cs="Calibri"/>
          <w:b/>
          <w:color w:val="000000"/>
          <w:sz w:val="20"/>
          <w:szCs w:val="20"/>
        </w:rPr>
        <w:t xml:space="preserve">Project extensions: </w:t>
      </w:r>
      <w:r w:rsidRPr="006F3D7E">
        <w:rPr>
          <w:rFonts w:ascii="Calibri" w:hAnsi="Calibri" w:eastAsia="Calibri" w:cs="Calibri"/>
          <w:color w:val="000000"/>
          <w:sz w:val="20"/>
          <w:szCs w:val="20"/>
        </w:rPr>
        <w:t xml:space="preserve">The UNDP Resident Representative and the UNDP-GEF Executive Coordinator must approve all project extension requests. Note that all extensions incur costs and the GEF project budget cannot be increased. A single extension may be granted on an exceptional basis </w:t>
      </w:r>
      <w:r w:rsidRPr="006F3D7E" w:rsidR="007A73FC">
        <w:rPr>
          <w:rFonts w:ascii="Calibri" w:hAnsi="Calibri" w:eastAsia="Calibri" w:cs="Calibri"/>
          <w:color w:val="000000"/>
          <w:sz w:val="20"/>
          <w:szCs w:val="20"/>
        </w:rPr>
        <w:t xml:space="preserve">and subject to the conditions and maximum durations set out in the UNDP POPP; the project management costs during the extension period must remain within the originally approved amount, and any increase in PMC costs will be covered by non-GEF resources; the additional UNDP oversight costs during the extension period must be covered by non-GEF resources, in accordance with UNDP’s guidance set out in UNDP POPP. </w:t>
      </w:r>
    </w:p>
    <w:p w:rsidRPr="006F3D7E" w:rsidR="0022651D" w:rsidP="00E32FD3" w:rsidRDefault="0022651D" w14:paraId="63B9785A" w14:textId="77777777">
      <w:pPr>
        <w:pStyle w:val="ListParagraph"/>
        <w:ind w:left="630"/>
        <w:rPr>
          <w:rFonts w:ascii="Calibri" w:hAnsi="Calibri" w:eastAsia="Calibri" w:cs="Calibri"/>
          <w:sz w:val="20"/>
          <w:u w:val="single"/>
        </w:rPr>
      </w:pPr>
    </w:p>
    <w:p w:rsidRPr="006F3D7E" w:rsidR="00FD086B" w:rsidP="00E774E0" w:rsidRDefault="00FD086B" w14:paraId="20BA01E6"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Audit</w:t>
      </w:r>
      <w:r w:rsidRPr="006F3D7E">
        <w:rPr>
          <w:rFonts w:ascii="Calibri" w:hAnsi="Calibri" w:eastAsia="Calibri" w:cs="Calibri"/>
          <w:color w:val="000000"/>
          <w:sz w:val="20"/>
          <w:szCs w:val="20"/>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rsidRPr="006F3D7E" w:rsidR="00FD086B" w:rsidP="00E32FD3" w:rsidRDefault="00FD086B" w14:paraId="1AE798BE" w14:textId="77777777">
      <w:pPr>
        <w:spacing w:after="0" w:line="240" w:lineRule="auto"/>
        <w:ind w:left="630" w:hanging="360"/>
        <w:jc w:val="both"/>
        <w:rPr>
          <w:rFonts w:ascii="Calibri" w:hAnsi="Calibri" w:eastAsia="Calibri" w:cs="Calibri"/>
          <w:sz w:val="20"/>
          <w:szCs w:val="24"/>
          <w:u w:val="single"/>
        </w:rPr>
      </w:pPr>
    </w:p>
    <w:p w:rsidRPr="006F3D7E" w:rsidR="00FD086B" w:rsidP="00E774E0" w:rsidRDefault="00FD086B" w14:paraId="41DB6FBD"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Project Closure</w:t>
      </w:r>
      <w:r w:rsidRPr="006F3D7E">
        <w:rPr>
          <w:rFonts w:ascii="Calibri" w:hAnsi="Calibri" w:eastAsia="Calibri" w:cs="Calibri"/>
          <w:color w:val="000000"/>
          <w:sz w:val="20"/>
          <w:szCs w:val="20"/>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rsidRPr="006F3D7E" w:rsidR="00FD086B" w:rsidP="00E32FD3" w:rsidRDefault="00FD086B" w14:paraId="1A5A80C7" w14:textId="77777777">
      <w:pPr>
        <w:spacing w:after="0" w:line="240" w:lineRule="auto"/>
        <w:ind w:left="630" w:hanging="360"/>
        <w:jc w:val="both"/>
        <w:rPr>
          <w:rFonts w:ascii="Calibri" w:hAnsi="Calibri" w:eastAsia="Calibri" w:cs="Calibri"/>
          <w:sz w:val="20"/>
          <w:szCs w:val="24"/>
          <w:u w:val="single"/>
        </w:rPr>
      </w:pPr>
    </w:p>
    <w:p w:rsidRPr="006F3D7E" w:rsidR="00FD086B" w:rsidP="00E774E0" w:rsidRDefault="00FD086B" w14:paraId="1D0B00FA" w14:textId="15BA8ABE">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Operational completion</w:t>
      </w:r>
      <w:r w:rsidRPr="006F3D7E">
        <w:rPr>
          <w:rFonts w:ascii="Calibri" w:hAnsi="Calibri" w:eastAsia="Calibri" w:cs="Calibri"/>
          <w:color w:val="000000"/>
          <w:sz w:val="20"/>
          <w:szCs w:val="20"/>
        </w:rPr>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6F3D7E">
        <w:rPr>
          <w:rFonts w:ascii="Calibri" w:hAnsi="Calibri" w:eastAsia="Calibri" w:cs="Calibri"/>
          <w:b/>
          <w:color w:val="000000"/>
          <w:sz w:val="20"/>
          <w:szCs w:val="20"/>
        </w:rPr>
        <w:t>Operational closure must happen</w:t>
      </w:r>
      <w:r w:rsidRPr="006F3D7E" w:rsidR="00491E9F">
        <w:rPr>
          <w:rFonts w:ascii="Calibri" w:hAnsi="Calibri" w:eastAsia="Calibri" w:cs="Calibri"/>
          <w:b/>
          <w:color w:val="000000"/>
          <w:sz w:val="20"/>
          <w:szCs w:val="20"/>
        </w:rPr>
        <w:t xml:space="preserve"> at the end date calculated by the approved duration after the Project Document signature or at the revised operational closure date as approved in the project extension. Any expected activity after the operational date requires project extension approval</w:t>
      </w:r>
      <w:r w:rsidRPr="006F3D7E">
        <w:rPr>
          <w:rFonts w:ascii="Calibri" w:hAnsi="Calibri" w:eastAsia="Calibri" w:cs="Calibri"/>
          <w:color w:val="000000"/>
          <w:sz w:val="20"/>
          <w:szCs w:val="20"/>
        </w:rPr>
        <w:t xml:space="preserve">. The Implementing Partner through a Project Board decision will notify the UNDP Country Office when operational closure has been completed. At this time, the relevant parties </w:t>
      </w:r>
      <w:r w:rsidRPr="006F3D7E">
        <w:rPr>
          <w:rFonts w:ascii="Calibri" w:hAnsi="Calibri" w:eastAsia="Calibri" w:cs="Calibri"/>
          <w:color w:val="000000"/>
          <w:sz w:val="20"/>
          <w:szCs w:val="20"/>
        </w:rPr>
        <w:lastRenderedPageBreak/>
        <w:t xml:space="preserve">will have already agreed and confirmed in writing on the arrangements for the disposal of any equipment that is still the property of UNDP. </w:t>
      </w:r>
    </w:p>
    <w:p w:rsidRPr="006F3D7E" w:rsidR="00FD086B" w:rsidP="00E32FD3" w:rsidRDefault="00FD086B" w14:paraId="4A313084" w14:textId="77777777">
      <w:pPr>
        <w:spacing w:after="0" w:line="240" w:lineRule="auto"/>
        <w:ind w:left="630" w:hanging="360"/>
        <w:jc w:val="both"/>
        <w:rPr>
          <w:rFonts w:ascii="Calibri" w:hAnsi="Calibri" w:eastAsia="Calibri" w:cs="Calibri"/>
          <w:sz w:val="20"/>
          <w:szCs w:val="24"/>
          <w:u w:val="single"/>
        </w:rPr>
      </w:pPr>
    </w:p>
    <w:p w:rsidRPr="006F3D7E" w:rsidR="00FD086B" w:rsidP="00E774E0" w:rsidRDefault="00FD086B" w14:paraId="5C1F0C8C"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Transfer or disposal of assets</w:t>
      </w:r>
      <w:r w:rsidRPr="006F3D7E">
        <w:rPr>
          <w:rFonts w:ascii="Calibri" w:hAnsi="Calibri" w:eastAsia="Calibri" w:cs="Calibri"/>
          <w:color w:val="000000"/>
          <w:sz w:val="20"/>
          <w:szCs w:val="20"/>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Pr="006F3D7E">
        <w:rPr>
          <w:rFonts w:ascii="Calibri" w:hAnsi="Calibri" w:eastAsia="Calibri" w:cs="Calibri"/>
          <w:color w:val="000000"/>
          <w:sz w:val="20"/>
          <w:szCs w:val="20"/>
          <w:vertAlign w:val="superscript"/>
        </w:rPr>
        <w:footnoteReference w:id="25"/>
      </w:r>
      <w:r w:rsidRPr="006F3D7E">
        <w:rPr>
          <w:rFonts w:ascii="Calibri" w:hAnsi="Calibri" w:eastAsia="Calibri" w:cs="Calibri"/>
          <w:color w:val="000000"/>
          <w:sz w:val="20"/>
          <w:szCs w:val="20"/>
        </w:rPr>
        <w:t>. The transfer should be done before Project Management Unit complete their assignments.</w:t>
      </w:r>
    </w:p>
    <w:p w:rsidRPr="006F3D7E" w:rsidR="00FD086B" w:rsidP="00E32FD3" w:rsidRDefault="00FD086B" w14:paraId="2E313379" w14:textId="77777777">
      <w:pPr>
        <w:spacing w:after="0" w:line="240" w:lineRule="auto"/>
        <w:ind w:left="630" w:hanging="360"/>
        <w:jc w:val="both"/>
        <w:rPr>
          <w:rFonts w:ascii="Calibri" w:hAnsi="Calibri" w:eastAsia="Calibri" w:cs="Calibri"/>
          <w:sz w:val="20"/>
          <w:szCs w:val="24"/>
          <w:u w:val="single"/>
        </w:rPr>
      </w:pPr>
    </w:p>
    <w:p w:rsidRPr="006F3D7E" w:rsidR="00FD086B" w:rsidP="00E774E0" w:rsidRDefault="00FD086B" w14:paraId="30906FEA" w14:textId="7777777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u w:val="single"/>
        </w:rPr>
        <w:t>Financial completion (closure)</w:t>
      </w:r>
      <w:r w:rsidRPr="006F3D7E">
        <w:rPr>
          <w:rFonts w:ascii="Calibri" w:hAnsi="Calibri" w:eastAsia="Calibri" w:cs="Calibri"/>
          <w:color w:val="000000"/>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w:t>
      </w:r>
      <w:sdt>
        <w:sdtPr>
          <w:rPr>
            <w:rFonts w:ascii="Calibri" w:hAnsi="Calibri" w:eastAsia="Calibri" w:cs="Calibri"/>
            <w:sz w:val="20"/>
          </w:rPr>
          <w:tag w:val="goog_rdk_887"/>
          <w:id w:val="338735775"/>
        </w:sdtPr>
        <w:sdtContent>
          <w:r w:rsidRPr="006F3D7E">
            <w:rPr>
              <w:rFonts w:ascii="Calibri" w:hAnsi="Calibri" w:eastAsia="Calibri" w:cs="Calibri"/>
              <w:color w:val="000000"/>
              <w:sz w:val="20"/>
              <w:szCs w:val="20"/>
            </w:rPr>
            <w:t xml:space="preserve">and </w:t>
          </w:r>
        </w:sdtContent>
      </w:sdt>
      <w:r w:rsidRPr="006F3D7E">
        <w:rPr>
          <w:rFonts w:ascii="Calibri" w:hAnsi="Calibri" w:eastAsia="Calibri" w:cs="Calibri"/>
          <w:color w:val="000000"/>
          <w:sz w:val="20"/>
          <w:szCs w:val="20"/>
        </w:rPr>
        <w:t xml:space="preserve">d) UNDP and the Implementing Partner have certified a final Combined Delivery Report (which serves as final budget revision). </w:t>
      </w:r>
    </w:p>
    <w:p w:rsidRPr="006F3D7E" w:rsidR="00FD086B" w:rsidP="00E32FD3" w:rsidRDefault="00FD086B" w14:paraId="30223E5F" w14:textId="77777777">
      <w:pPr>
        <w:spacing w:after="0" w:line="240" w:lineRule="auto"/>
        <w:ind w:left="630" w:hanging="360"/>
        <w:jc w:val="both"/>
        <w:rPr>
          <w:rFonts w:ascii="Calibri" w:hAnsi="Calibri" w:eastAsia="Calibri" w:cs="Calibri"/>
          <w:sz w:val="20"/>
          <w:szCs w:val="24"/>
        </w:rPr>
      </w:pPr>
    </w:p>
    <w:p w:rsidRPr="006F3D7E" w:rsidR="00FD086B" w:rsidP="00E774E0" w:rsidRDefault="00FD086B" w14:paraId="2CBF9E9A" w14:textId="1942C1A7">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project will be financially completed </w:t>
      </w:r>
      <w:r w:rsidRPr="006F3D7E">
        <w:rPr>
          <w:rFonts w:ascii="Calibri" w:hAnsi="Calibri" w:eastAsia="Calibri" w:cs="Calibri"/>
          <w:b/>
          <w:color w:val="000000"/>
          <w:sz w:val="20"/>
          <w:szCs w:val="20"/>
        </w:rPr>
        <w:t>within 6 months of operational closure or after the date of cancellation</w:t>
      </w:r>
      <w:r w:rsidRPr="006F3D7E">
        <w:rPr>
          <w:rFonts w:ascii="Calibri" w:hAnsi="Calibri" w:eastAsia="Calibri" w:cs="Calibri"/>
          <w:color w:val="000000"/>
          <w:sz w:val="20"/>
          <w:szCs w:val="20"/>
        </w:rPr>
        <w:t xml:space="preserve">. </w:t>
      </w:r>
      <w:r w:rsidRPr="006F3D7E" w:rsidR="00A0240F">
        <w:rPr>
          <w:rFonts w:ascii="Calibri" w:hAnsi="Calibri" w:eastAsia="Calibri" w:cs="Calibri"/>
          <w:color w:val="000000"/>
          <w:sz w:val="20"/>
          <w:szCs w:val="20"/>
        </w:rPr>
        <w:t xml:space="preserve">If Operational Closure is delayed for any justified and approved reason, the Country Office should do all efforts to financially close the project within 9 months after TE is completed. </w:t>
      </w:r>
      <w:r w:rsidRPr="006F3D7E">
        <w:rPr>
          <w:rFonts w:ascii="Calibri" w:hAnsi="Calibri" w:eastAsia="Calibri" w:cs="Calibri"/>
          <w:color w:val="000000"/>
          <w:sz w:val="20"/>
          <w:szCs w:val="20"/>
        </w:rPr>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w:t>
      </w:r>
      <w:r w:rsidRPr="006F3D7E" w:rsidR="00616D6C">
        <w:rPr>
          <w:rFonts w:ascii="Calibri" w:hAnsi="Calibri" w:eastAsia="Calibri" w:cs="Calibri"/>
          <w:color w:val="000000"/>
          <w:sz w:val="20"/>
          <w:szCs w:val="20"/>
        </w:rPr>
        <w:t>NCE-VF Unit</w:t>
      </w:r>
      <w:r w:rsidRPr="006F3D7E">
        <w:rPr>
          <w:rFonts w:ascii="Calibri" w:hAnsi="Calibri" w:eastAsia="Calibri" w:cs="Calibri"/>
          <w:color w:val="000000"/>
          <w:sz w:val="20"/>
          <w:szCs w:val="20"/>
        </w:rPr>
        <w:t xml:space="preserve"> for confirmation before the project will be financially closed in Atlas by the UNDP Country Office.</w:t>
      </w:r>
    </w:p>
    <w:p w:rsidRPr="006F3D7E" w:rsidR="00FD086B" w:rsidP="00E32FD3" w:rsidRDefault="00FD086B" w14:paraId="4E34367D" w14:textId="77777777">
      <w:pPr>
        <w:spacing w:after="0" w:line="240" w:lineRule="auto"/>
        <w:ind w:left="630" w:hanging="360"/>
        <w:jc w:val="both"/>
        <w:rPr>
          <w:rFonts w:ascii="Calibri" w:hAnsi="Calibri" w:eastAsia="Calibri" w:cs="Calibri"/>
          <w:sz w:val="20"/>
          <w:szCs w:val="24"/>
        </w:rPr>
      </w:pPr>
    </w:p>
    <w:p w:rsidRPr="006F3D7E" w:rsidR="00FD086B" w:rsidP="00E774E0" w:rsidRDefault="00FD086B" w14:paraId="441B2A42" w14:textId="7561BA0E">
      <w:pPr>
        <w:pStyle w:val="ListParagraph"/>
        <w:numPr>
          <w:ilvl w:val="0"/>
          <w:numId w:val="66"/>
        </w:numPr>
        <w:ind w:hanging="450"/>
        <w:jc w:val="both"/>
        <w:rPr>
          <w:rFonts w:ascii="Calibri" w:hAnsi="Calibri" w:eastAsia="Calibri" w:cs="Calibri"/>
          <w:color w:val="000000"/>
          <w:sz w:val="20"/>
          <w:szCs w:val="20"/>
        </w:rPr>
      </w:pPr>
      <w:r w:rsidRPr="006F3D7E">
        <w:rPr>
          <w:rFonts w:ascii="Calibri" w:hAnsi="Calibri" w:eastAsia="Calibri" w:cs="Calibri"/>
          <w:color w:val="000000"/>
          <w:sz w:val="20"/>
          <w:szCs w:val="20"/>
        </w:rPr>
        <w:t>Refund</w:t>
      </w:r>
      <w:r w:rsidRPr="006F3D7E">
        <w:rPr>
          <w:rFonts w:ascii="Calibri" w:hAnsi="Calibri" w:eastAsia="Calibri" w:cs="Calibri"/>
          <w:color w:val="000000"/>
          <w:sz w:val="20"/>
          <w:szCs w:val="20"/>
          <w:u w:val="single"/>
        </w:rPr>
        <w:t xml:space="preserve"> to GEF:</w:t>
      </w:r>
      <w:r w:rsidRPr="006F3D7E">
        <w:rPr>
          <w:rFonts w:ascii="Calibri" w:hAnsi="Calibri" w:eastAsia="Calibri" w:cs="Calibri"/>
          <w:color w:val="000000"/>
          <w:sz w:val="20"/>
          <w:szCs w:val="20"/>
        </w:rPr>
        <w:t xml:space="preserve"> Should a refund of unspent funds to the GEF be necessary, this will be managed directly by the BPPS/</w:t>
      </w:r>
      <w:r w:rsidRPr="006F3D7E" w:rsidR="00616D6C">
        <w:rPr>
          <w:rFonts w:ascii="Calibri" w:hAnsi="Calibri" w:eastAsia="Calibri" w:cs="Calibri"/>
          <w:color w:val="000000"/>
          <w:sz w:val="20"/>
          <w:szCs w:val="20"/>
        </w:rPr>
        <w:t>NCE-VF</w:t>
      </w:r>
      <w:r w:rsidRPr="006F3D7E">
        <w:rPr>
          <w:rFonts w:ascii="Calibri" w:hAnsi="Calibri" w:eastAsia="Calibri" w:cs="Calibri"/>
          <w:color w:val="000000"/>
          <w:sz w:val="20"/>
          <w:szCs w:val="20"/>
        </w:rPr>
        <w:t xml:space="preserve"> Directorate in New York. No action is required by the UNDP Country Office on the actual refund from UNDP project to the GEF Trustee.</w:t>
      </w:r>
    </w:p>
    <w:p w:rsidRPr="006F3D7E" w:rsidR="00FD086B" w:rsidP="00FD086B" w:rsidRDefault="00FD086B" w14:paraId="006B8FB4" w14:textId="77777777">
      <w:pPr>
        <w:pStyle w:val="ListParagraph"/>
        <w:rPr>
          <w:rFonts w:ascii="Calibri" w:hAnsi="Calibri" w:eastAsia="Calibri" w:cs="Calibri"/>
          <w:color w:val="000000"/>
          <w:sz w:val="20"/>
          <w:szCs w:val="20"/>
        </w:rPr>
      </w:pPr>
    </w:p>
    <w:p w:rsidRPr="006F3D7E" w:rsidR="00E03068" w:rsidP="00FD086B" w:rsidRDefault="00E03068" w14:paraId="71F9B9E8" w14:textId="77777777">
      <w:pPr>
        <w:spacing w:after="0" w:line="240" w:lineRule="auto"/>
        <w:rPr>
          <w:rFonts w:ascii="Calibri" w:hAnsi="Calibri" w:eastAsia="Calibri" w:cs="Calibri"/>
          <w:sz w:val="20"/>
          <w:szCs w:val="24"/>
          <w:u w:val="single"/>
        </w:rPr>
        <w:sectPr w:rsidRPr="006F3D7E" w:rsidR="00E03068" w:rsidSect="003D1D56">
          <w:pgSz w:w="11906" w:h="16838" w:orient="portrait" w:code="9"/>
          <w:pgMar w:top="1440" w:right="1080" w:bottom="1440" w:left="1080" w:header="720" w:footer="432" w:gutter="0"/>
          <w:cols w:space="708"/>
          <w:titlePg/>
          <w:docGrid w:linePitch="360"/>
        </w:sectPr>
      </w:pPr>
    </w:p>
    <w:p w:rsidRPr="006F3D7E" w:rsidR="00BA3886" w:rsidP="00FD086B" w:rsidRDefault="00BA3886" w14:paraId="7BF50235" w14:textId="77777777">
      <w:pPr>
        <w:spacing w:after="0" w:line="240" w:lineRule="auto"/>
        <w:rPr>
          <w:rFonts w:ascii="Calibri" w:hAnsi="Calibri" w:eastAsia="Calibri" w:cs="Calibri"/>
          <w:sz w:val="20"/>
          <w:szCs w:val="24"/>
          <w:u w:val="single"/>
        </w:rPr>
        <w:sectPr w:rsidRPr="006F3D7E" w:rsidR="00BA3886" w:rsidSect="00816739">
          <w:type w:val="continuous"/>
          <w:pgSz w:w="11906" w:h="16838" w:orient="portrait" w:code="9"/>
          <w:pgMar w:top="1440" w:right="1080" w:bottom="1440" w:left="1080" w:header="720" w:footer="432" w:gutter="0"/>
          <w:cols w:space="708"/>
          <w:titlePg/>
          <w:docGrid w:linePitch="360"/>
        </w:sectPr>
      </w:pPr>
    </w:p>
    <w:p w:rsidRPr="006F3D7E" w:rsidR="00FD086B" w:rsidP="00E774E0" w:rsidRDefault="00FD086B" w14:paraId="2C405E8D" w14:textId="77777777">
      <w:pPr>
        <w:keepNext/>
        <w:numPr>
          <w:ilvl w:val="0"/>
          <w:numId w:val="16"/>
        </w:numPr>
        <w:pBdr>
          <w:top w:val="single" w:color="auto" w:sz="4" w:space="1"/>
        </w:pBdr>
        <w:suppressAutoHyphens/>
        <w:spacing w:after="60" w:line="240" w:lineRule="auto"/>
        <w:jc w:val="both"/>
        <w:outlineLvl w:val="0"/>
        <w:rPr>
          <w:rFonts w:ascii="Calibri" w:hAnsi="Calibri" w:eastAsia="Calibri" w:cs="Calibri"/>
          <w:b/>
          <w:i/>
          <w:smallCaps/>
          <w:spacing w:val="-2"/>
          <w:sz w:val="18"/>
          <w:szCs w:val="18"/>
        </w:rPr>
      </w:pPr>
      <w:bookmarkStart w:name="_Toc89955536" w:id="30"/>
      <w:r w:rsidRPr="006F3D7E">
        <w:rPr>
          <w:rFonts w:ascii="Calibri" w:hAnsi="Calibri" w:eastAsia="Calibri" w:cs="Calibri"/>
          <w:b/>
          <w:smallCaps/>
          <w:spacing w:val="-2"/>
          <w:sz w:val="28"/>
          <w:szCs w:val="20"/>
        </w:rPr>
        <w:lastRenderedPageBreak/>
        <w:t>Total Budget and Work Plan</w:t>
      </w:r>
      <w:bookmarkEnd w:id="30"/>
      <w:r w:rsidRPr="006F3D7E">
        <w:rPr>
          <w:rFonts w:ascii="Calibri" w:hAnsi="Calibri" w:eastAsia="Calibri" w:cs="Calibri"/>
          <w:b/>
          <w:smallCaps/>
          <w:spacing w:val="-2"/>
          <w:sz w:val="28"/>
          <w:szCs w:val="20"/>
        </w:rPr>
        <w:t xml:space="preserve"> </w:t>
      </w:r>
    </w:p>
    <w:tbl>
      <w:tblPr>
        <w:tblpPr w:leftFromText="180" w:rightFromText="180" w:vertAnchor="text" w:horzAnchor="margin" w:tblpY="136"/>
        <w:tblW w:w="128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50"/>
        <w:gridCol w:w="4140"/>
        <w:gridCol w:w="3645"/>
        <w:gridCol w:w="1960"/>
      </w:tblGrid>
      <w:tr w:rsidRPr="006F3D7E" w:rsidR="00FD086B" w:rsidTr="48103CE7" w14:paraId="28013E3B" w14:textId="77777777">
        <w:tc>
          <w:tcPr>
            <w:tcW w:w="12895" w:type="dxa"/>
            <w:gridSpan w:val="4"/>
            <w:shd w:val="clear" w:color="auto" w:fill="D9D9D9" w:themeFill="background1" w:themeFillShade="D9"/>
            <w:vAlign w:val="bottom"/>
          </w:tcPr>
          <w:p w:rsidRPr="006F3D7E" w:rsidR="00FD086B" w:rsidP="00FD086B" w:rsidRDefault="00FD086B" w14:paraId="09E4C25E"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Total Budget and Work Plan</w:t>
            </w:r>
          </w:p>
        </w:tc>
      </w:tr>
      <w:tr w:rsidRPr="006F3D7E" w:rsidR="00FD086B" w:rsidTr="48103CE7" w14:paraId="0E2E3EDF" w14:textId="77777777">
        <w:tc>
          <w:tcPr>
            <w:tcW w:w="3150" w:type="dxa"/>
            <w:shd w:val="clear" w:color="auto" w:fill="auto"/>
            <w:vAlign w:val="bottom"/>
          </w:tcPr>
          <w:p w:rsidRPr="006F3D7E" w:rsidR="00FD086B" w:rsidP="00FD086B" w:rsidRDefault="00FD086B" w14:paraId="52BD2C1C" w14:textId="77777777">
            <w:pPr>
              <w:spacing w:after="60" w:line="240" w:lineRule="auto"/>
              <w:jc w:val="both"/>
              <w:rPr>
                <w:rFonts w:ascii="Calibri" w:hAnsi="Calibri" w:eastAsia="Calibri" w:cs="Calibri"/>
                <w:b/>
                <w:sz w:val="18"/>
                <w:szCs w:val="18"/>
              </w:rPr>
            </w:pPr>
            <w:r w:rsidRPr="006F3D7E">
              <w:rPr>
                <w:rFonts w:ascii="Calibri" w:hAnsi="Calibri" w:eastAsia="Calibri" w:cs="Calibri"/>
                <w:color w:val="000000"/>
                <w:sz w:val="18"/>
                <w:szCs w:val="18"/>
              </w:rPr>
              <w:t xml:space="preserve">Atlas Award ID: </w:t>
            </w:r>
          </w:p>
        </w:tc>
        <w:tc>
          <w:tcPr>
            <w:tcW w:w="4140" w:type="dxa"/>
            <w:shd w:val="clear" w:color="auto" w:fill="auto"/>
            <w:vAlign w:val="bottom"/>
          </w:tcPr>
          <w:p w:rsidRPr="006F3D7E" w:rsidR="00FD086B" w:rsidP="00FD086B" w:rsidRDefault="000F5BE7" w14:paraId="3E51FD5F" w14:textId="13A00F6C">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0012</w:t>
            </w:r>
            <w:r w:rsidRPr="006F3D7E" w:rsidR="2D6FEACE">
              <w:rPr>
                <w:rFonts w:ascii="Calibri" w:hAnsi="Calibri" w:eastAsia="Calibri" w:cs="Calibri"/>
                <w:sz w:val="18"/>
                <w:szCs w:val="18"/>
              </w:rPr>
              <w:t>8603</w:t>
            </w:r>
          </w:p>
        </w:tc>
        <w:tc>
          <w:tcPr>
            <w:tcW w:w="3645" w:type="dxa"/>
            <w:shd w:val="clear" w:color="auto" w:fill="auto"/>
            <w:vAlign w:val="center"/>
          </w:tcPr>
          <w:p w:rsidRPr="006F3D7E" w:rsidR="00FD086B" w:rsidP="00FD086B" w:rsidRDefault="00FD086B" w14:paraId="6A71FF20" w14:textId="7E7F19D9">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themeColor="text1"/>
                <w:sz w:val="18"/>
                <w:szCs w:val="18"/>
              </w:rPr>
              <w:t>Atlas Output Project ID:</w:t>
            </w:r>
            <w:r w:rsidRPr="006F3D7E" w:rsidR="000F5BE7">
              <w:rPr>
                <w:rFonts w:ascii="Calibri" w:hAnsi="Calibri" w:eastAsia="Calibri" w:cs="Calibri"/>
                <w:color w:val="000000" w:themeColor="text1"/>
                <w:sz w:val="18"/>
                <w:szCs w:val="18"/>
              </w:rPr>
              <w:t xml:space="preserve"> </w:t>
            </w:r>
            <w:r w:rsidRPr="006F3D7E" w:rsidR="2456F5CA">
              <w:rPr>
                <w:rFonts w:ascii="Calibri" w:hAnsi="Calibri" w:eastAsia="Calibri" w:cs="Calibri"/>
                <w:color w:val="000000" w:themeColor="text1"/>
                <w:sz w:val="18"/>
                <w:szCs w:val="18"/>
              </w:rPr>
              <w:t>00122552</w:t>
            </w:r>
          </w:p>
        </w:tc>
        <w:tc>
          <w:tcPr>
            <w:tcW w:w="1960" w:type="dxa"/>
            <w:shd w:val="clear" w:color="auto" w:fill="auto"/>
            <w:vAlign w:val="bottom"/>
          </w:tcPr>
          <w:p w:rsidRPr="006F3D7E" w:rsidR="00FD086B" w:rsidP="00FD086B" w:rsidRDefault="00FA5755" w14:paraId="325551C2" w14:textId="0FAE356C">
            <w:pPr>
              <w:spacing w:after="60" w:line="240" w:lineRule="auto"/>
              <w:jc w:val="both"/>
              <w:rPr>
                <w:rFonts w:ascii="Calibri" w:hAnsi="Calibri" w:eastAsia="Calibri" w:cs="Calibri"/>
                <w:sz w:val="18"/>
                <w:szCs w:val="18"/>
              </w:rPr>
            </w:pPr>
            <w:r w:rsidRPr="006F3D7E">
              <w:rPr>
                <w:rFonts w:ascii="Calibri" w:hAnsi="Calibri" w:eastAsia="Calibri" w:cs="Calibri"/>
                <w:color w:val="000000"/>
                <w:sz w:val="18"/>
                <w:szCs w:val="18"/>
              </w:rPr>
              <w:t>00122552</w:t>
            </w:r>
          </w:p>
        </w:tc>
      </w:tr>
      <w:tr w:rsidRPr="006F3D7E" w:rsidR="00FD086B" w:rsidTr="48103CE7" w14:paraId="20F1D793" w14:textId="77777777">
        <w:tc>
          <w:tcPr>
            <w:tcW w:w="3150" w:type="dxa"/>
            <w:shd w:val="clear" w:color="auto" w:fill="auto"/>
            <w:vAlign w:val="center"/>
          </w:tcPr>
          <w:p w:rsidRPr="006F3D7E" w:rsidR="00FD086B" w:rsidP="00FD086B" w:rsidRDefault="00FD086B" w14:paraId="1F2E97C1"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Atlas Proposal or Award Title:</w:t>
            </w:r>
          </w:p>
        </w:tc>
        <w:tc>
          <w:tcPr>
            <w:tcW w:w="4140" w:type="dxa"/>
            <w:shd w:val="clear" w:color="auto" w:fill="auto"/>
            <w:vAlign w:val="center"/>
          </w:tcPr>
          <w:p w:rsidRPr="006F3D7E" w:rsidR="00FD086B" w:rsidP="00FD086B" w:rsidRDefault="00FD086B" w14:paraId="59807711" w14:textId="77777777">
            <w:pPr>
              <w:spacing w:after="60" w:line="240" w:lineRule="auto"/>
              <w:jc w:val="both"/>
              <w:rPr>
                <w:rFonts w:ascii="Calibri" w:hAnsi="Calibri" w:eastAsia="Calibri" w:cs="Calibri"/>
                <w:sz w:val="18"/>
                <w:szCs w:val="18"/>
              </w:rPr>
            </w:pPr>
            <w:r w:rsidRPr="006F3D7E">
              <w:rPr>
                <w:rFonts w:ascii="Calibri" w:hAnsi="Calibri" w:eastAsia="Calibri" w:cs="Calibri"/>
                <w:color w:val="000000"/>
                <w:sz w:val="18"/>
                <w:szCs w:val="18"/>
              </w:rPr>
              <w:t>Sustainable Forest and Forest Land Management in Viet Nam’s Ba River basin landscape</w:t>
            </w:r>
          </w:p>
        </w:tc>
        <w:tc>
          <w:tcPr>
            <w:tcW w:w="5605" w:type="dxa"/>
            <w:gridSpan w:val="2"/>
            <w:shd w:val="clear" w:color="auto" w:fill="auto"/>
            <w:vAlign w:val="center"/>
          </w:tcPr>
          <w:p w:rsidRPr="006F3D7E" w:rsidR="00FD086B" w:rsidP="00FD086B" w:rsidRDefault="00FD086B" w14:paraId="3064AA9B" w14:textId="77777777">
            <w:pPr>
              <w:spacing w:after="60" w:line="240" w:lineRule="auto"/>
              <w:jc w:val="both"/>
              <w:rPr>
                <w:rFonts w:ascii="Calibri" w:hAnsi="Calibri" w:eastAsia="Calibri" w:cs="Calibri"/>
                <w:sz w:val="18"/>
                <w:szCs w:val="18"/>
              </w:rPr>
            </w:pPr>
          </w:p>
        </w:tc>
      </w:tr>
      <w:tr w:rsidRPr="006F3D7E" w:rsidR="00FD086B" w:rsidTr="48103CE7" w14:paraId="72300E31" w14:textId="77777777">
        <w:trPr>
          <w:trHeight w:val="77"/>
        </w:trPr>
        <w:tc>
          <w:tcPr>
            <w:tcW w:w="3150" w:type="dxa"/>
            <w:tcBorders>
              <w:top w:val="nil"/>
              <w:left w:val="single" w:color="000000" w:themeColor="text1" w:sz="4" w:space="0"/>
              <w:bottom w:val="single" w:color="000000" w:themeColor="text1" w:sz="4" w:space="0"/>
              <w:right w:val="single" w:color="000000" w:themeColor="text1" w:sz="4" w:space="0"/>
            </w:tcBorders>
            <w:shd w:val="clear" w:color="auto" w:fill="auto"/>
            <w:vAlign w:val="center"/>
          </w:tcPr>
          <w:p w:rsidRPr="006F3D7E" w:rsidR="00FD086B" w:rsidP="00FD086B" w:rsidRDefault="00FD086B" w14:paraId="78E7DF04"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Atlas Business Unit</w:t>
            </w:r>
          </w:p>
        </w:tc>
        <w:tc>
          <w:tcPr>
            <w:tcW w:w="9745" w:type="dxa"/>
            <w:gridSpan w:val="3"/>
            <w:tcBorders>
              <w:top w:val="single" w:color="000000" w:themeColor="text1" w:sz="4" w:space="0"/>
              <w:left w:val="nil"/>
              <w:bottom w:val="single" w:color="000000" w:themeColor="text1" w:sz="4" w:space="0"/>
              <w:right w:val="single" w:color="000000" w:themeColor="text1" w:sz="4" w:space="0"/>
            </w:tcBorders>
            <w:shd w:val="clear" w:color="auto" w:fill="auto"/>
            <w:vAlign w:val="center"/>
          </w:tcPr>
          <w:p w:rsidRPr="006F3D7E" w:rsidR="00FD086B" w:rsidP="00FD086B" w:rsidRDefault="000F5BE7" w14:paraId="72639AA1" w14:textId="35ECAC34">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VNM10</w:t>
            </w:r>
          </w:p>
        </w:tc>
      </w:tr>
      <w:tr w:rsidRPr="006F3D7E" w:rsidR="00FD086B" w:rsidTr="48103CE7" w14:paraId="7C015EA6" w14:textId="77777777">
        <w:trPr>
          <w:trHeight w:val="77"/>
        </w:trPr>
        <w:tc>
          <w:tcPr>
            <w:tcW w:w="3150" w:type="dxa"/>
            <w:tcBorders>
              <w:top w:val="nil"/>
              <w:left w:val="single" w:color="000000" w:themeColor="text1" w:sz="4" w:space="0"/>
              <w:bottom w:val="single" w:color="000000" w:themeColor="text1" w:sz="4" w:space="0"/>
              <w:right w:val="single" w:color="000000" w:themeColor="text1" w:sz="4" w:space="0"/>
            </w:tcBorders>
            <w:shd w:val="clear" w:color="auto" w:fill="auto"/>
            <w:vAlign w:val="center"/>
          </w:tcPr>
          <w:p w:rsidRPr="006F3D7E" w:rsidR="00FD086B" w:rsidP="00FD086B" w:rsidRDefault="00FD086B" w14:paraId="389D69CF"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Atlas Primary Output Project Title</w:t>
            </w:r>
          </w:p>
        </w:tc>
        <w:tc>
          <w:tcPr>
            <w:tcW w:w="9745" w:type="dxa"/>
            <w:gridSpan w:val="3"/>
            <w:tcBorders>
              <w:top w:val="single" w:color="000000" w:themeColor="text1" w:sz="4" w:space="0"/>
              <w:left w:val="nil"/>
              <w:bottom w:val="single" w:color="000000" w:themeColor="text1" w:sz="4" w:space="0"/>
              <w:right w:val="single" w:color="000000" w:themeColor="text1" w:sz="4" w:space="0"/>
            </w:tcBorders>
            <w:shd w:val="clear" w:color="auto" w:fill="auto"/>
            <w:vAlign w:val="center"/>
          </w:tcPr>
          <w:p w:rsidRPr="006F3D7E" w:rsidR="00FD086B" w:rsidP="00FD086B" w:rsidRDefault="00FD086B" w14:paraId="09F0F55B"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Sustainable Forest and Forest Land Management in Viet Nam’s Ba River basin landscape</w:t>
            </w:r>
          </w:p>
        </w:tc>
      </w:tr>
      <w:tr w:rsidRPr="006F3D7E" w:rsidR="00FD086B" w:rsidTr="48103CE7" w14:paraId="19D69C69" w14:textId="77777777">
        <w:trPr>
          <w:trHeight w:val="77"/>
        </w:trPr>
        <w:tc>
          <w:tcPr>
            <w:tcW w:w="3150" w:type="dxa"/>
            <w:tcBorders>
              <w:top w:val="nil"/>
              <w:left w:val="single" w:color="000000" w:themeColor="text1" w:sz="4" w:space="0"/>
              <w:bottom w:val="single" w:color="000000" w:themeColor="text1" w:sz="4" w:space="0"/>
              <w:right w:val="single" w:color="000000" w:themeColor="text1" w:sz="4" w:space="0"/>
            </w:tcBorders>
            <w:shd w:val="clear" w:color="auto" w:fill="auto"/>
            <w:vAlign w:val="center"/>
          </w:tcPr>
          <w:p w:rsidRPr="006F3D7E" w:rsidR="00FD086B" w:rsidP="00FD086B" w:rsidRDefault="00FD086B" w14:paraId="5B990827"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 xml:space="preserve">UNDP-GEF PIMS No. </w:t>
            </w:r>
          </w:p>
        </w:tc>
        <w:tc>
          <w:tcPr>
            <w:tcW w:w="9745" w:type="dxa"/>
            <w:gridSpan w:val="3"/>
            <w:tcBorders>
              <w:top w:val="single" w:color="000000" w:themeColor="text1" w:sz="4" w:space="0"/>
              <w:left w:val="nil"/>
              <w:bottom w:val="single" w:color="000000" w:themeColor="text1" w:sz="4" w:space="0"/>
              <w:right w:val="single" w:color="000000" w:themeColor="text1" w:sz="4" w:space="0"/>
            </w:tcBorders>
            <w:shd w:val="clear" w:color="auto" w:fill="auto"/>
            <w:vAlign w:val="center"/>
          </w:tcPr>
          <w:p w:rsidRPr="006F3D7E" w:rsidR="00FD086B" w:rsidP="00FD086B" w:rsidRDefault="00FD086B" w14:paraId="18DAB822"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5887</w:t>
            </w:r>
          </w:p>
        </w:tc>
      </w:tr>
      <w:tr w:rsidRPr="006F3D7E" w:rsidR="00FD086B" w:rsidTr="48103CE7" w14:paraId="38950AAB" w14:textId="77777777">
        <w:trPr>
          <w:trHeight w:val="77"/>
        </w:trPr>
        <w:tc>
          <w:tcPr>
            <w:tcW w:w="3150" w:type="dxa"/>
            <w:tcBorders>
              <w:top w:val="nil"/>
              <w:left w:val="single" w:color="000000" w:themeColor="text1" w:sz="4" w:space="0"/>
              <w:bottom w:val="single" w:color="000000" w:themeColor="text1" w:sz="4" w:space="0"/>
              <w:right w:val="single" w:color="000000" w:themeColor="text1" w:sz="4" w:space="0"/>
            </w:tcBorders>
            <w:shd w:val="clear" w:color="auto" w:fill="auto"/>
            <w:vAlign w:val="center"/>
          </w:tcPr>
          <w:p w:rsidRPr="006F3D7E" w:rsidR="00FD086B" w:rsidP="00FD086B" w:rsidRDefault="00FD086B" w14:paraId="593B3A7D" w14:textId="77777777">
            <w:pPr>
              <w:spacing w:after="6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 xml:space="preserve">Implementing Partner </w:t>
            </w:r>
          </w:p>
        </w:tc>
        <w:tc>
          <w:tcPr>
            <w:tcW w:w="9745" w:type="dxa"/>
            <w:gridSpan w:val="3"/>
            <w:tcBorders>
              <w:top w:val="single" w:color="000000" w:themeColor="text1" w:sz="4" w:space="0"/>
              <w:left w:val="nil"/>
              <w:bottom w:val="single" w:color="000000" w:themeColor="text1" w:sz="4" w:space="0"/>
              <w:right w:val="single" w:color="000000" w:themeColor="text1" w:sz="4" w:space="0"/>
            </w:tcBorders>
            <w:shd w:val="clear" w:color="auto" w:fill="auto"/>
            <w:vAlign w:val="center"/>
          </w:tcPr>
          <w:p w:rsidRPr="006F3D7E" w:rsidR="00FD086B" w:rsidP="00FD086B" w:rsidRDefault="00FD086B" w14:paraId="503FBF27" w14:textId="53A2F698">
            <w:pPr>
              <w:spacing w:after="60" w:line="240" w:lineRule="auto"/>
              <w:jc w:val="both"/>
              <w:rPr>
                <w:rFonts w:ascii="Calibri" w:hAnsi="Calibri" w:eastAsia="Calibri" w:cs="Calibri"/>
                <w:i/>
                <w:color w:val="000000"/>
                <w:sz w:val="18"/>
                <w:szCs w:val="18"/>
              </w:rPr>
            </w:pPr>
            <w:r w:rsidRPr="006F3D7E">
              <w:rPr>
                <w:rFonts w:ascii="Calibri" w:hAnsi="Calibri" w:eastAsia="Calibri" w:cs="Calibri"/>
                <w:i/>
                <w:color w:val="000000"/>
                <w:sz w:val="18"/>
                <w:szCs w:val="18"/>
              </w:rPr>
              <w:t>MARD</w:t>
            </w:r>
          </w:p>
        </w:tc>
      </w:tr>
    </w:tbl>
    <w:p w:rsidRPr="006F3D7E" w:rsidR="00FD086B" w:rsidP="00FD086B" w:rsidRDefault="00FD086B" w14:paraId="667F8128" w14:textId="4DCB974F">
      <w:pPr>
        <w:spacing w:after="60" w:line="240" w:lineRule="auto"/>
        <w:jc w:val="both"/>
        <w:rPr>
          <w:rFonts w:ascii="Calibri" w:hAnsi="Calibri" w:eastAsia="Calibri" w:cs="Calibri"/>
          <w:sz w:val="18"/>
          <w:szCs w:val="18"/>
        </w:rPr>
      </w:pPr>
    </w:p>
    <w:tbl>
      <w:tblPr>
        <w:tblW w:w="139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313"/>
        <w:gridCol w:w="1164"/>
        <w:gridCol w:w="914"/>
        <w:gridCol w:w="665"/>
        <w:gridCol w:w="1108"/>
        <w:gridCol w:w="1482"/>
        <w:gridCol w:w="1081"/>
        <w:gridCol w:w="1164"/>
        <w:gridCol w:w="1081"/>
        <w:gridCol w:w="1081"/>
        <w:gridCol w:w="1081"/>
        <w:gridCol w:w="817"/>
      </w:tblGrid>
      <w:tr w:rsidRPr="006F3D7E" w:rsidR="3263B367" w:rsidTr="00FD2949" w14:paraId="4E1ECDAE" w14:textId="77777777">
        <w:trPr>
          <w:trHeight w:val="1635"/>
        </w:trPr>
        <w:tc>
          <w:tcPr>
            <w:tcW w:w="2313" w:type="dxa"/>
            <w:vAlign w:val="center"/>
          </w:tcPr>
          <w:p w:rsidRPr="006F3D7E" w:rsidR="3263B367" w:rsidP="3263B367" w:rsidRDefault="3263B367" w14:paraId="6DCD1D64" w14:textId="149DD634">
            <w:pPr>
              <w:jc w:val="center"/>
            </w:pPr>
            <w:r w:rsidRPr="006F3D7E">
              <w:rPr>
                <w:rFonts w:ascii="Calibri" w:hAnsi="Calibri" w:eastAsia="Calibri" w:cs="Calibri"/>
                <w:b/>
                <w:bCs/>
                <w:color w:val="000000" w:themeColor="text1"/>
                <w:sz w:val="18"/>
                <w:szCs w:val="18"/>
              </w:rPr>
              <w:t>Atlas Activity (GEF Component)</w:t>
            </w:r>
          </w:p>
        </w:tc>
        <w:tc>
          <w:tcPr>
            <w:tcW w:w="1164" w:type="dxa"/>
            <w:vAlign w:val="center"/>
          </w:tcPr>
          <w:p w:rsidRPr="006F3D7E" w:rsidR="3263B367" w:rsidP="3263B367" w:rsidRDefault="3263B367" w14:paraId="30483182" w14:textId="6C914C08">
            <w:pPr>
              <w:jc w:val="center"/>
            </w:pPr>
            <w:r w:rsidRPr="006F3D7E">
              <w:rPr>
                <w:rFonts w:ascii="Calibri" w:hAnsi="Calibri" w:eastAsia="Calibri" w:cs="Calibri"/>
                <w:b/>
                <w:bCs/>
                <w:color w:val="000000" w:themeColor="text1"/>
                <w:sz w:val="18"/>
                <w:szCs w:val="18"/>
              </w:rPr>
              <w:t>Atlas Implementing Agent (Responsible Party[2] , IP or UNDP)</w:t>
            </w:r>
          </w:p>
        </w:tc>
        <w:tc>
          <w:tcPr>
            <w:tcW w:w="914" w:type="dxa"/>
            <w:vAlign w:val="center"/>
          </w:tcPr>
          <w:p w:rsidRPr="006F3D7E" w:rsidR="3263B367" w:rsidP="3263B367" w:rsidRDefault="3263B367" w14:paraId="38DC3EF0" w14:textId="2F5B520D">
            <w:pPr>
              <w:jc w:val="center"/>
            </w:pPr>
            <w:r w:rsidRPr="006F3D7E">
              <w:rPr>
                <w:rFonts w:ascii="Calibri" w:hAnsi="Calibri" w:eastAsia="Calibri" w:cs="Calibri"/>
                <w:b/>
                <w:bCs/>
                <w:color w:val="000000" w:themeColor="text1"/>
                <w:sz w:val="18"/>
                <w:szCs w:val="18"/>
              </w:rPr>
              <w:t>Atlas Fund ID</w:t>
            </w:r>
          </w:p>
        </w:tc>
        <w:tc>
          <w:tcPr>
            <w:tcW w:w="665" w:type="dxa"/>
            <w:vAlign w:val="center"/>
          </w:tcPr>
          <w:p w:rsidRPr="006F3D7E" w:rsidR="3263B367" w:rsidP="3263B367" w:rsidRDefault="3263B367" w14:paraId="0BC79383" w14:textId="346B48DD">
            <w:pPr>
              <w:jc w:val="center"/>
            </w:pPr>
            <w:r w:rsidRPr="006F3D7E">
              <w:rPr>
                <w:rFonts w:ascii="Calibri" w:hAnsi="Calibri" w:eastAsia="Calibri" w:cs="Calibri"/>
                <w:b/>
                <w:bCs/>
                <w:color w:val="000000" w:themeColor="text1"/>
                <w:sz w:val="18"/>
                <w:szCs w:val="18"/>
              </w:rPr>
              <w:t>Donor Name</w:t>
            </w:r>
          </w:p>
        </w:tc>
        <w:tc>
          <w:tcPr>
            <w:tcW w:w="1108" w:type="dxa"/>
            <w:vAlign w:val="center"/>
          </w:tcPr>
          <w:p w:rsidRPr="006F3D7E" w:rsidR="3263B367" w:rsidP="3263B367" w:rsidRDefault="3263B367" w14:paraId="4C02FA78" w14:textId="3DA9150F">
            <w:pPr>
              <w:jc w:val="center"/>
            </w:pPr>
            <w:r w:rsidRPr="006F3D7E">
              <w:rPr>
                <w:rFonts w:ascii="Calibri" w:hAnsi="Calibri" w:eastAsia="Calibri" w:cs="Calibri"/>
                <w:b/>
                <w:bCs/>
                <w:color w:val="000000" w:themeColor="text1"/>
                <w:sz w:val="18"/>
                <w:szCs w:val="18"/>
              </w:rPr>
              <w:t>Atlas Budgetary Account Code</w:t>
            </w:r>
          </w:p>
        </w:tc>
        <w:tc>
          <w:tcPr>
            <w:tcW w:w="1482" w:type="dxa"/>
            <w:vAlign w:val="center"/>
          </w:tcPr>
          <w:p w:rsidRPr="006F3D7E" w:rsidR="3263B367" w:rsidP="3263B367" w:rsidRDefault="3263B367" w14:paraId="3647D384" w14:textId="6110A1F2">
            <w:pPr>
              <w:jc w:val="center"/>
            </w:pPr>
            <w:r w:rsidRPr="006F3D7E">
              <w:rPr>
                <w:rFonts w:ascii="Calibri" w:hAnsi="Calibri" w:eastAsia="Calibri" w:cs="Calibri"/>
                <w:b/>
                <w:bCs/>
                <w:color w:val="000000" w:themeColor="text1"/>
                <w:sz w:val="18"/>
                <w:szCs w:val="18"/>
              </w:rPr>
              <w:t>ATLAS Budget Account Description</w:t>
            </w:r>
          </w:p>
        </w:tc>
        <w:tc>
          <w:tcPr>
            <w:tcW w:w="1081" w:type="dxa"/>
            <w:vAlign w:val="center"/>
          </w:tcPr>
          <w:p w:rsidRPr="006F3D7E" w:rsidR="3263B367" w:rsidP="004B1076" w:rsidRDefault="3263B367" w14:paraId="2596056B" w14:textId="7E96A171">
            <w:pPr>
              <w:jc w:val="center"/>
            </w:pPr>
            <w:r w:rsidRPr="006F3D7E">
              <w:rPr>
                <w:rFonts w:ascii="Calibri" w:hAnsi="Calibri" w:eastAsia="Calibri" w:cs="Calibri"/>
                <w:b/>
                <w:bCs/>
                <w:color w:val="000000" w:themeColor="text1"/>
                <w:sz w:val="18"/>
                <w:szCs w:val="18"/>
              </w:rPr>
              <w:t xml:space="preserve">Amount Year 2022 </w:t>
            </w:r>
            <w:r w:rsidRPr="006F3D7E">
              <w:br/>
            </w:r>
            <w:r w:rsidRPr="006F3D7E">
              <w:rPr>
                <w:rFonts w:ascii="Calibri" w:hAnsi="Calibri" w:eastAsia="Calibri" w:cs="Calibri"/>
                <w:b/>
                <w:bCs/>
                <w:color w:val="000000" w:themeColor="text1"/>
                <w:sz w:val="18"/>
                <w:szCs w:val="18"/>
              </w:rPr>
              <w:t>(USD)</w:t>
            </w:r>
          </w:p>
        </w:tc>
        <w:tc>
          <w:tcPr>
            <w:tcW w:w="1164" w:type="dxa"/>
            <w:vAlign w:val="center"/>
          </w:tcPr>
          <w:p w:rsidRPr="006F3D7E" w:rsidR="3263B367" w:rsidP="004B1076" w:rsidRDefault="3263B367" w14:paraId="2AFC0955" w14:textId="35228757">
            <w:pPr>
              <w:jc w:val="center"/>
            </w:pPr>
            <w:r w:rsidRPr="006F3D7E">
              <w:rPr>
                <w:rFonts w:ascii="Calibri" w:hAnsi="Calibri" w:eastAsia="Calibri" w:cs="Calibri"/>
                <w:b/>
                <w:bCs/>
                <w:color w:val="000000" w:themeColor="text1"/>
                <w:sz w:val="18"/>
                <w:szCs w:val="18"/>
              </w:rPr>
              <w:t xml:space="preserve">Amount Year </w:t>
            </w:r>
            <w:r w:rsidRPr="006F3D7E">
              <w:br/>
            </w:r>
            <w:r w:rsidRPr="006F3D7E">
              <w:rPr>
                <w:rFonts w:ascii="Calibri" w:hAnsi="Calibri" w:eastAsia="Calibri" w:cs="Calibri"/>
                <w:b/>
                <w:bCs/>
                <w:color w:val="000000" w:themeColor="text1"/>
                <w:sz w:val="18"/>
                <w:szCs w:val="18"/>
              </w:rPr>
              <w:t xml:space="preserve">2023  </w:t>
            </w:r>
            <w:r w:rsidRPr="006F3D7E">
              <w:br/>
            </w:r>
            <w:r w:rsidRPr="006F3D7E">
              <w:rPr>
                <w:rFonts w:ascii="Calibri" w:hAnsi="Calibri" w:eastAsia="Calibri" w:cs="Calibri"/>
                <w:b/>
                <w:bCs/>
                <w:color w:val="000000" w:themeColor="text1"/>
                <w:sz w:val="18"/>
                <w:szCs w:val="18"/>
              </w:rPr>
              <w:t>(USD)</w:t>
            </w:r>
          </w:p>
        </w:tc>
        <w:tc>
          <w:tcPr>
            <w:tcW w:w="1081" w:type="dxa"/>
            <w:vAlign w:val="center"/>
          </w:tcPr>
          <w:p w:rsidRPr="006F3D7E" w:rsidR="3263B367" w:rsidP="004B1076" w:rsidRDefault="3263B367" w14:paraId="481F0C18" w14:textId="3B170E1D">
            <w:pPr>
              <w:jc w:val="center"/>
            </w:pPr>
            <w:r w:rsidRPr="006F3D7E">
              <w:rPr>
                <w:rFonts w:ascii="Calibri" w:hAnsi="Calibri" w:eastAsia="Calibri" w:cs="Calibri"/>
                <w:b/>
                <w:bCs/>
                <w:color w:val="000000" w:themeColor="text1"/>
                <w:sz w:val="18"/>
                <w:szCs w:val="18"/>
              </w:rPr>
              <w:t>Amount Year</w:t>
            </w:r>
            <w:r w:rsidRPr="006F3D7E">
              <w:br/>
            </w:r>
            <w:r w:rsidRPr="006F3D7E">
              <w:rPr>
                <w:rFonts w:ascii="Calibri" w:hAnsi="Calibri" w:eastAsia="Calibri" w:cs="Calibri"/>
                <w:b/>
                <w:bCs/>
                <w:color w:val="000000" w:themeColor="text1"/>
                <w:sz w:val="18"/>
                <w:szCs w:val="18"/>
              </w:rPr>
              <w:t xml:space="preserve"> 2024</w:t>
            </w:r>
            <w:r w:rsidRPr="006F3D7E">
              <w:br/>
            </w:r>
            <w:r w:rsidRPr="006F3D7E">
              <w:rPr>
                <w:rFonts w:ascii="Calibri" w:hAnsi="Calibri" w:eastAsia="Calibri" w:cs="Calibri"/>
                <w:b/>
                <w:bCs/>
                <w:color w:val="000000" w:themeColor="text1"/>
                <w:sz w:val="18"/>
                <w:szCs w:val="18"/>
              </w:rPr>
              <w:t xml:space="preserve">    (USD)</w:t>
            </w:r>
          </w:p>
        </w:tc>
        <w:tc>
          <w:tcPr>
            <w:tcW w:w="1081" w:type="dxa"/>
            <w:vAlign w:val="center"/>
          </w:tcPr>
          <w:p w:rsidRPr="006F3D7E" w:rsidR="3263B367" w:rsidP="004B1076" w:rsidRDefault="3263B367" w14:paraId="5EBB6DB3" w14:textId="75756295">
            <w:pPr>
              <w:jc w:val="center"/>
            </w:pPr>
            <w:r w:rsidRPr="006F3D7E">
              <w:rPr>
                <w:rFonts w:ascii="Calibri" w:hAnsi="Calibri" w:eastAsia="Calibri" w:cs="Calibri"/>
                <w:b/>
                <w:bCs/>
                <w:color w:val="000000" w:themeColor="text1"/>
                <w:sz w:val="18"/>
                <w:szCs w:val="18"/>
              </w:rPr>
              <w:t>Amount Year</w:t>
            </w:r>
            <w:r w:rsidRPr="006F3D7E">
              <w:br/>
            </w:r>
            <w:r w:rsidRPr="006F3D7E">
              <w:rPr>
                <w:rFonts w:ascii="Calibri" w:hAnsi="Calibri" w:eastAsia="Calibri" w:cs="Calibri"/>
                <w:b/>
                <w:bCs/>
                <w:color w:val="000000" w:themeColor="text1"/>
                <w:sz w:val="18"/>
                <w:szCs w:val="18"/>
              </w:rPr>
              <w:t xml:space="preserve"> 2025</w:t>
            </w:r>
            <w:r w:rsidRPr="006F3D7E">
              <w:br/>
            </w:r>
            <w:r w:rsidRPr="006F3D7E">
              <w:rPr>
                <w:rFonts w:ascii="Calibri" w:hAnsi="Calibri" w:eastAsia="Calibri" w:cs="Calibri"/>
                <w:b/>
                <w:bCs/>
                <w:color w:val="000000" w:themeColor="text1"/>
                <w:sz w:val="18"/>
                <w:szCs w:val="18"/>
              </w:rPr>
              <w:t xml:space="preserve">    (USD)</w:t>
            </w:r>
          </w:p>
        </w:tc>
        <w:tc>
          <w:tcPr>
            <w:tcW w:w="1081" w:type="dxa"/>
            <w:vAlign w:val="center"/>
          </w:tcPr>
          <w:p w:rsidRPr="006F3D7E" w:rsidR="3263B367" w:rsidP="004B1076" w:rsidRDefault="3263B367" w14:paraId="62C13FBD" w14:textId="5660E2A8">
            <w:pPr>
              <w:jc w:val="center"/>
            </w:pPr>
            <w:r w:rsidRPr="006F3D7E">
              <w:rPr>
                <w:rFonts w:ascii="Calibri" w:hAnsi="Calibri" w:eastAsia="Calibri" w:cs="Calibri"/>
                <w:b/>
                <w:bCs/>
                <w:color w:val="000000" w:themeColor="text1"/>
                <w:sz w:val="18"/>
                <w:szCs w:val="18"/>
              </w:rPr>
              <w:t>Total (USD)</w:t>
            </w:r>
          </w:p>
        </w:tc>
        <w:tc>
          <w:tcPr>
            <w:tcW w:w="817" w:type="dxa"/>
            <w:shd w:val="clear" w:color="auto" w:fill="FFFFFF" w:themeFill="background1"/>
            <w:vAlign w:val="center"/>
          </w:tcPr>
          <w:p w:rsidRPr="006F3D7E" w:rsidR="3263B367" w:rsidP="004B1076" w:rsidRDefault="3263B367" w14:paraId="38276576" w14:textId="2369E28A">
            <w:pPr>
              <w:jc w:val="center"/>
            </w:pPr>
            <w:r w:rsidRPr="006F3D7E">
              <w:rPr>
                <w:rFonts w:ascii="Calibri" w:hAnsi="Calibri" w:eastAsia="Calibri" w:cs="Calibri"/>
                <w:b/>
                <w:bCs/>
                <w:color w:val="000000" w:themeColor="text1"/>
                <w:sz w:val="18"/>
                <w:szCs w:val="18"/>
              </w:rPr>
              <w:t>See Budget Note:</w:t>
            </w:r>
          </w:p>
        </w:tc>
      </w:tr>
      <w:tr w:rsidRPr="006F3D7E" w:rsidR="3263B367" w:rsidTr="00FD2949" w14:paraId="2E70E51C" w14:textId="77777777">
        <w:trPr>
          <w:trHeight w:val="420"/>
        </w:trPr>
        <w:tc>
          <w:tcPr>
            <w:tcW w:w="2313" w:type="dxa"/>
            <w:vMerge w:val="restart"/>
          </w:tcPr>
          <w:p w:rsidRPr="006F3D7E" w:rsidR="3263B367" w:rsidP="3263B367" w:rsidRDefault="002B3519" w14:paraId="7465AB40" w14:textId="3511E129">
            <w:pPr>
              <w:jc w:val="center"/>
              <w:rPr>
                <w:b/>
                <w:bCs/>
              </w:rPr>
            </w:pPr>
            <w:r w:rsidRPr="006F3D7E">
              <w:rPr>
                <w:b/>
                <w:bCs/>
              </w:rPr>
              <w:t>Component 1: Mainstreaming biodiversity and ecosystem services into landscape-level planning, monitoring and enforcement</w:t>
            </w:r>
          </w:p>
        </w:tc>
        <w:tc>
          <w:tcPr>
            <w:tcW w:w="1164" w:type="dxa"/>
            <w:vMerge w:val="restart"/>
            <w:vAlign w:val="center"/>
          </w:tcPr>
          <w:p w:rsidRPr="006F3D7E" w:rsidR="3263B367" w:rsidP="3263B367" w:rsidRDefault="3263B367" w14:paraId="44BDA9FC" w14:textId="7598AE55">
            <w:pPr>
              <w:jc w:val="center"/>
            </w:pPr>
            <w:r w:rsidRPr="006F3D7E">
              <w:rPr>
                <w:rFonts w:ascii="Calibri" w:hAnsi="Calibri" w:eastAsia="Calibri" w:cs="Calibri"/>
                <w:b/>
                <w:bCs/>
                <w:color w:val="000000" w:themeColor="text1"/>
                <w:sz w:val="20"/>
                <w:szCs w:val="20"/>
              </w:rPr>
              <w:t>MARD</w:t>
            </w:r>
          </w:p>
        </w:tc>
        <w:tc>
          <w:tcPr>
            <w:tcW w:w="914" w:type="dxa"/>
            <w:vMerge w:val="restart"/>
            <w:vAlign w:val="center"/>
          </w:tcPr>
          <w:p w:rsidRPr="006F3D7E" w:rsidR="3263B367" w:rsidP="3263B367" w:rsidRDefault="3263B367" w14:paraId="41007F6C" w14:textId="794B5334">
            <w:pPr>
              <w:jc w:val="center"/>
            </w:pPr>
            <w:r w:rsidRPr="006F3D7E">
              <w:rPr>
                <w:rFonts w:ascii="Calibri" w:hAnsi="Calibri" w:eastAsia="Calibri" w:cs="Calibri"/>
                <w:b/>
                <w:bCs/>
                <w:color w:val="000000" w:themeColor="text1"/>
                <w:sz w:val="20"/>
                <w:szCs w:val="20"/>
              </w:rPr>
              <w:t>62000</w:t>
            </w:r>
          </w:p>
        </w:tc>
        <w:tc>
          <w:tcPr>
            <w:tcW w:w="665" w:type="dxa"/>
            <w:vMerge w:val="restart"/>
            <w:vAlign w:val="center"/>
          </w:tcPr>
          <w:p w:rsidRPr="006F3D7E" w:rsidR="3263B367" w:rsidP="3263B367" w:rsidRDefault="3263B367" w14:paraId="459155E4" w14:textId="0E570E2D">
            <w:pPr>
              <w:jc w:val="center"/>
            </w:pPr>
            <w:r w:rsidRPr="006F3D7E">
              <w:rPr>
                <w:rFonts w:ascii="Calibri" w:hAnsi="Calibri" w:eastAsia="Calibri" w:cs="Calibri"/>
                <w:b/>
                <w:bCs/>
                <w:color w:val="000000" w:themeColor="text1"/>
                <w:sz w:val="20"/>
                <w:szCs w:val="20"/>
              </w:rPr>
              <w:t>GEF</w:t>
            </w:r>
          </w:p>
        </w:tc>
        <w:tc>
          <w:tcPr>
            <w:tcW w:w="1108" w:type="dxa"/>
            <w:vAlign w:val="center"/>
          </w:tcPr>
          <w:p w:rsidRPr="006F3D7E" w:rsidR="3263B367" w:rsidP="3263B367" w:rsidRDefault="3263B367" w14:paraId="41D8116B" w14:textId="5E55665A">
            <w:pPr>
              <w:jc w:val="center"/>
            </w:pPr>
            <w:r w:rsidRPr="006F3D7E">
              <w:rPr>
                <w:rFonts w:ascii="Calibri" w:hAnsi="Calibri" w:eastAsia="Calibri" w:cs="Calibri"/>
                <w:color w:val="000000" w:themeColor="text1"/>
                <w:sz w:val="20"/>
                <w:szCs w:val="20"/>
              </w:rPr>
              <w:t>71200</w:t>
            </w:r>
          </w:p>
        </w:tc>
        <w:tc>
          <w:tcPr>
            <w:tcW w:w="1482" w:type="dxa"/>
            <w:vAlign w:val="center"/>
          </w:tcPr>
          <w:p w:rsidRPr="006F3D7E" w:rsidR="3263B367" w:rsidRDefault="3263B367" w14:paraId="59EE713C" w14:textId="7C25CD84">
            <w:r w:rsidRPr="006F3D7E">
              <w:rPr>
                <w:rFonts w:ascii="Calibri" w:hAnsi="Calibri" w:eastAsia="Calibri" w:cs="Calibri"/>
                <w:color w:val="000000" w:themeColor="text1"/>
                <w:sz w:val="20"/>
                <w:szCs w:val="20"/>
              </w:rPr>
              <w:t>International Consultants</w:t>
            </w:r>
          </w:p>
        </w:tc>
        <w:tc>
          <w:tcPr>
            <w:tcW w:w="1081" w:type="dxa"/>
            <w:vAlign w:val="center"/>
          </w:tcPr>
          <w:p w:rsidRPr="006F3D7E" w:rsidR="3263B367" w:rsidP="004B1076" w:rsidRDefault="3263B367" w14:paraId="60BA1C86" w14:textId="7A12A1F9">
            <w:pPr>
              <w:jc w:val="center"/>
            </w:pPr>
            <w:r w:rsidRPr="006F3D7E">
              <w:rPr>
                <w:rFonts w:ascii="Calibri" w:hAnsi="Calibri" w:eastAsia="Calibri" w:cs="Calibri"/>
                <w:color w:val="000000" w:themeColor="text1"/>
                <w:sz w:val="20"/>
                <w:szCs w:val="20"/>
              </w:rPr>
              <w:t>6,000</w:t>
            </w:r>
          </w:p>
        </w:tc>
        <w:tc>
          <w:tcPr>
            <w:tcW w:w="1164" w:type="dxa"/>
            <w:vAlign w:val="center"/>
          </w:tcPr>
          <w:p w:rsidRPr="006F3D7E" w:rsidR="3263B367" w:rsidP="004B1076" w:rsidRDefault="3263B367" w14:paraId="27587DB7" w14:textId="1C348FB7">
            <w:pPr>
              <w:jc w:val="center"/>
            </w:pPr>
            <w:r w:rsidRPr="006F3D7E">
              <w:rPr>
                <w:rFonts w:ascii="Calibri" w:hAnsi="Calibri" w:eastAsia="Calibri" w:cs="Calibri"/>
                <w:color w:val="000000" w:themeColor="text1"/>
                <w:sz w:val="20"/>
                <w:szCs w:val="20"/>
              </w:rPr>
              <w:t>12,000</w:t>
            </w:r>
          </w:p>
        </w:tc>
        <w:tc>
          <w:tcPr>
            <w:tcW w:w="1081" w:type="dxa"/>
            <w:vAlign w:val="center"/>
          </w:tcPr>
          <w:p w:rsidRPr="006F3D7E" w:rsidR="3263B367" w:rsidP="004B1076" w:rsidRDefault="3263B367" w14:paraId="453D6CCD" w14:textId="4C739E73">
            <w:pPr>
              <w:jc w:val="center"/>
            </w:pPr>
            <w:r w:rsidRPr="006F3D7E">
              <w:rPr>
                <w:rFonts w:ascii="Calibri" w:hAnsi="Calibri" w:eastAsia="Calibri" w:cs="Calibri"/>
                <w:color w:val="000000" w:themeColor="text1"/>
                <w:sz w:val="20"/>
                <w:szCs w:val="20"/>
              </w:rPr>
              <w:t>6,000</w:t>
            </w:r>
          </w:p>
        </w:tc>
        <w:tc>
          <w:tcPr>
            <w:tcW w:w="1081" w:type="dxa"/>
            <w:vAlign w:val="center"/>
          </w:tcPr>
          <w:p w:rsidRPr="006F3D7E" w:rsidR="3263B367" w:rsidP="004B1076" w:rsidRDefault="00B577EE" w14:paraId="66A3621A" w14:textId="649EFDD8">
            <w:pPr>
              <w:jc w:val="center"/>
            </w:pPr>
            <w:r w:rsidRPr="006F3D7E">
              <w:rPr>
                <w:rFonts w:ascii="Calibri" w:hAnsi="Calibri" w:eastAsia="Calibri" w:cs="Calibri"/>
                <w:color w:val="000000" w:themeColor="text1"/>
                <w:sz w:val="20"/>
                <w:szCs w:val="20"/>
              </w:rPr>
              <w:t>-</w:t>
            </w:r>
          </w:p>
        </w:tc>
        <w:tc>
          <w:tcPr>
            <w:tcW w:w="1081" w:type="dxa"/>
            <w:vAlign w:val="center"/>
          </w:tcPr>
          <w:p w:rsidRPr="006F3D7E" w:rsidR="3263B367" w:rsidP="004B1076" w:rsidRDefault="3263B367" w14:paraId="43228C48" w14:textId="020B2B4F">
            <w:pPr>
              <w:jc w:val="center"/>
            </w:pPr>
            <w:r w:rsidRPr="006F3D7E">
              <w:rPr>
                <w:rFonts w:ascii="Calibri" w:hAnsi="Calibri" w:eastAsia="Calibri" w:cs="Calibri"/>
                <w:b/>
                <w:bCs/>
                <w:color w:val="000000" w:themeColor="text1"/>
                <w:sz w:val="20"/>
                <w:szCs w:val="20"/>
              </w:rPr>
              <w:t>24,000</w:t>
            </w:r>
          </w:p>
        </w:tc>
        <w:tc>
          <w:tcPr>
            <w:tcW w:w="817" w:type="dxa"/>
            <w:shd w:val="clear" w:color="auto" w:fill="FFFFFF" w:themeFill="background1"/>
            <w:vAlign w:val="center"/>
          </w:tcPr>
          <w:p w:rsidRPr="006F3D7E" w:rsidR="3263B367" w:rsidP="004B1076" w:rsidRDefault="3263B367" w14:paraId="7D9F1964" w14:textId="63BBC9C5">
            <w:pPr>
              <w:jc w:val="center"/>
            </w:pPr>
            <w:r w:rsidRPr="006F3D7E">
              <w:rPr>
                <w:rFonts w:ascii="Calibri" w:hAnsi="Calibri" w:eastAsia="Calibri" w:cs="Calibri"/>
                <w:color w:val="000000" w:themeColor="text1"/>
                <w:sz w:val="20"/>
                <w:szCs w:val="20"/>
              </w:rPr>
              <w:t>1</w:t>
            </w:r>
          </w:p>
        </w:tc>
      </w:tr>
      <w:tr w:rsidRPr="006F3D7E" w:rsidR="3263B367" w:rsidTr="00FD2949" w14:paraId="67EB770F" w14:textId="77777777">
        <w:trPr>
          <w:trHeight w:val="420"/>
        </w:trPr>
        <w:tc>
          <w:tcPr>
            <w:tcW w:w="2313" w:type="dxa"/>
            <w:vMerge/>
            <w:vAlign w:val="center"/>
          </w:tcPr>
          <w:p w:rsidRPr="006F3D7E" w:rsidR="00553495" w:rsidRDefault="00553495" w14:paraId="4F767AFC" w14:textId="77777777"/>
        </w:tc>
        <w:tc>
          <w:tcPr>
            <w:tcW w:w="1164" w:type="dxa"/>
            <w:vMerge/>
            <w:vAlign w:val="center"/>
          </w:tcPr>
          <w:p w:rsidRPr="006F3D7E" w:rsidR="00553495" w:rsidRDefault="00553495" w14:paraId="55D1061E" w14:textId="77777777"/>
        </w:tc>
        <w:tc>
          <w:tcPr>
            <w:tcW w:w="914" w:type="dxa"/>
            <w:vMerge/>
            <w:vAlign w:val="center"/>
          </w:tcPr>
          <w:p w:rsidRPr="006F3D7E" w:rsidR="00553495" w:rsidRDefault="00553495" w14:paraId="042819E7" w14:textId="77777777"/>
        </w:tc>
        <w:tc>
          <w:tcPr>
            <w:tcW w:w="665" w:type="dxa"/>
            <w:vMerge/>
            <w:vAlign w:val="center"/>
          </w:tcPr>
          <w:p w:rsidRPr="006F3D7E" w:rsidR="00553495" w:rsidRDefault="00553495" w14:paraId="37274132" w14:textId="77777777"/>
        </w:tc>
        <w:tc>
          <w:tcPr>
            <w:tcW w:w="1108" w:type="dxa"/>
            <w:vAlign w:val="center"/>
          </w:tcPr>
          <w:p w:rsidRPr="006F3D7E" w:rsidR="3263B367" w:rsidP="3263B367" w:rsidRDefault="3263B367" w14:paraId="320E1654" w14:textId="1B753F1D">
            <w:pPr>
              <w:jc w:val="center"/>
            </w:pPr>
            <w:r w:rsidRPr="006F3D7E">
              <w:rPr>
                <w:rFonts w:ascii="Calibri" w:hAnsi="Calibri" w:eastAsia="Calibri" w:cs="Calibri"/>
                <w:color w:val="000000" w:themeColor="text1"/>
                <w:sz w:val="20"/>
                <w:szCs w:val="20"/>
              </w:rPr>
              <w:t>71300</w:t>
            </w:r>
          </w:p>
        </w:tc>
        <w:tc>
          <w:tcPr>
            <w:tcW w:w="1482" w:type="dxa"/>
            <w:vAlign w:val="center"/>
          </w:tcPr>
          <w:p w:rsidRPr="006F3D7E" w:rsidR="3263B367" w:rsidRDefault="3263B367" w14:paraId="7D097299" w14:textId="71B9731E">
            <w:r w:rsidRPr="006F3D7E">
              <w:rPr>
                <w:rFonts w:ascii="Calibri" w:hAnsi="Calibri" w:eastAsia="Calibri" w:cs="Calibri"/>
                <w:color w:val="000000" w:themeColor="text1"/>
                <w:sz w:val="20"/>
                <w:szCs w:val="20"/>
              </w:rPr>
              <w:t>Local Consultants</w:t>
            </w:r>
          </w:p>
        </w:tc>
        <w:tc>
          <w:tcPr>
            <w:tcW w:w="1081" w:type="dxa"/>
            <w:vAlign w:val="center"/>
          </w:tcPr>
          <w:p w:rsidRPr="006F3D7E" w:rsidR="3263B367" w:rsidP="004B1076" w:rsidRDefault="3263B367" w14:paraId="66E2D4C0" w14:textId="568C167A">
            <w:pPr>
              <w:jc w:val="center"/>
            </w:pPr>
            <w:r w:rsidRPr="006F3D7E">
              <w:rPr>
                <w:rFonts w:ascii="Calibri" w:hAnsi="Calibri" w:eastAsia="Calibri" w:cs="Calibri"/>
                <w:color w:val="000000" w:themeColor="text1"/>
                <w:sz w:val="20"/>
                <w:szCs w:val="20"/>
              </w:rPr>
              <w:t>64,224</w:t>
            </w:r>
          </w:p>
        </w:tc>
        <w:tc>
          <w:tcPr>
            <w:tcW w:w="1164" w:type="dxa"/>
            <w:vAlign w:val="center"/>
          </w:tcPr>
          <w:p w:rsidRPr="006F3D7E" w:rsidR="3263B367" w:rsidP="004B1076" w:rsidRDefault="3263B367" w14:paraId="608B7ACC" w14:textId="5C8ED513">
            <w:pPr>
              <w:jc w:val="center"/>
            </w:pPr>
            <w:r w:rsidRPr="006F3D7E">
              <w:rPr>
                <w:rFonts w:ascii="Calibri" w:hAnsi="Calibri" w:eastAsia="Calibri" w:cs="Calibri"/>
                <w:color w:val="000000" w:themeColor="text1"/>
                <w:sz w:val="20"/>
                <w:szCs w:val="20"/>
              </w:rPr>
              <w:t>84,960</w:t>
            </w:r>
          </w:p>
        </w:tc>
        <w:tc>
          <w:tcPr>
            <w:tcW w:w="1081" w:type="dxa"/>
            <w:vAlign w:val="center"/>
          </w:tcPr>
          <w:p w:rsidRPr="006F3D7E" w:rsidR="3263B367" w:rsidP="004B1076" w:rsidRDefault="3263B367" w14:paraId="114098D8" w14:textId="584A3EDD">
            <w:pPr>
              <w:jc w:val="center"/>
            </w:pPr>
            <w:r w:rsidRPr="006F3D7E">
              <w:rPr>
                <w:rFonts w:ascii="Calibri" w:hAnsi="Calibri" w:eastAsia="Calibri" w:cs="Calibri"/>
                <w:color w:val="000000" w:themeColor="text1"/>
                <w:sz w:val="20"/>
                <w:szCs w:val="20"/>
              </w:rPr>
              <w:t>57,888</w:t>
            </w:r>
          </w:p>
        </w:tc>
        <w:tc>
          <w:tcPr>
            <w:tcW w:w="1081" w:type="dxa"/>
            <w:vAlign w:val="center"/>
          </w:tcPr>
          <w:p w:rsidRPr="006F3D7E" w:rsidR="3263B367" w:rsidP="004B1076" w:rsidRDefault="3263B367" w14:paraId="7C5147F1" w14:textId="33A80F76">
            <w:pPr>
              <w:jc w:val="center"/>
            </w:pPr>
            <w:r w:rsidRPr="006F3D7E">
              <w:rPr>
                <w:rFonts w:ascii="Calibri" w:hAnsi="Calibri" w:eastAsia="Calibri" w:cs="Calibri"/>
                <w:color w:val="000000" w:themeColor="text1"/>
                <w:sz w:val="20"/>
                <w:szCs w:val="20"/>
              </w:rPr>
              <w:t>50,400</w:t>
            </w:r>
          </w:p>
        </w:tc>
        <w:tc>
          <w:tcPr>
            <w:tcW w:w="1081" w:type="dxa"/>
            <w:vAlign w:val="center"/>
          </w:tcPr>
          <w:p w:rsidRPr="006F3D7E" w:rsidR="3263B367" w:rsidP="004B1076" w:rsidRDefault="3263B367" w14:paraId="2C7B15C0" w14:textId="4874B77C">
            <w:pPr>
              <w:jc w:val="center"/>
            </w:pPr>
            <w:r w:rsidRPr="006F3D7E">
              <w:rPr>
                <w:rFonts w:ascii="Calibri" w:hAnsi="Calibri" w:eastAsia="Calibri" w:cs="Calibri"/>
                <w:b/>
                <w:bCs/>
                <w:color w:val="000000" w:themeColor="text1"/>
                <w:sz w:val="20"/>
                <w:szCs w:val="20"/>
              </w:rPr>
              <w:t>257,472</w:t>
            </w:r>
          </w:p>
        </w:tc>
        <w:tc>
          <w:tcPr>
            <w:tcW w:w="817" w:type="dxa"/>
            <w:shd w:val="clear" w:color="auto" w:fill="FFFFFF" w:themeFill="background1"/>
            <w:vAlign w:val="center"/>
          </w:tcPr>
          <w:p w:rsidRPr="006F3D7E" w:rsidR="3263B367" w:rsidP="004B1076" w:rsidRDefault="3263B367" w14:paraId="06DA69E4" w14:textId="0E4A4182">
            <w:pPr>
              <w:jc w:val="center"/>
            </w:pPr>
            <w:r w:rsidRPr="006F3D7E">
              <w:rPr>
                <w:rFonts w:ascii="Calibri" w:hAnsi="Calibri" w:eastAsia="Calibri" w:cs="Calibri"/>
                <w:color w:val="000000" w:themeColor="text1"/>
                <w:sz w:val="20"/>
                <w:szCs w:val="20"/>
              </w:rPr>
              <w:t>2</w:t>
            </w:r>
          </w:p>
        </w:tc>
      </w:tr>
      <w:tr w:rsidRPr="006F3D7E" w:rsidR="3263B367" w:rsidTr="00FD2949" w14:paraId="5A1C4C27" w14:textId="77777777">
        <w:trPr>
          <w:trHeight w:val="420"/>
        </w:trPr>
        <w:tc>
          <w:tcPr>
            <w:tcW w:w="2313" w:type="dxa"/>
            <w:vMerge/>
            <w:vAlign w:val="center"/>
          </w:tcPr>
          <w:p w:rsidRPr="006F3D7E" w:rsidR="00553495" w:rsidRDefault="00553495" w14:paraId="2AE2CA68" w14:textId="77777777"/>
        </w:tc>
        <w:tc>
          <w:tcPr>
            <w:tcW w:w="1164" w:type="dxa"/>
            <w:vMerge/>
            <w:vAlign w:val="center"/>
          </w:tcPr>
          <w:p w:rsidRPr="006F3D7E" w:rsidR="00553495" w:rsidRDefault="00553495" w14:paraId="54FA641E" w14:textId="77777777"/>
        </w:tc>
        <w:tc>
          <w:tcPr>
            <w:tcW w:w="914" w:type="dxa"/>
            <w:vMerge/>
            <w:vAlign w:val="center"/>
          </w:tcPr>
          <w:p w:rsidRPr="006F3D7E" w:rsidR="00553495" w:rsidRDefault="00553495" w14:paraId="16F3B47C" w14:textId="77777777"/>
        </w:tc>
        <w:tc>
          <w:tcPr>
            <w:tcW w:w="665" w:type="dxa"/>
            <w:vMerge/>
            <w:vAlign w:val="center"/>
          </w:tcPr>
          <w:p w:rsidRPr="006F3D7E" w:rsidR="00553495" w:rsidRDefault="00553495" w14:paraId="7CFB4977" w14:textId="77777777"/>
        </w:tc>
        <w:tc>
          <w:tcPr>
            <w:tcW w:w="1108" w:type="dxa"/>
            <w:vAlign w:val="center"/>
          </w:tcPr>
          <w:p w:rsidRPr="006F3D7E" w:rsidR="3263B367" w:rsidP="3263B367" w:rsidRDefault="3263B367" w14:paraId="1F281B62" w14:textId="359B94B6">
            <w:pPr>
              <w:jc w:val="center"/>
            </w:pPr>
            <w:r w:rsidRPr="006F3D7E">
              <w:rPr>
                <w:rFonts w:ascii="Calibri" w:hAnsi="Calibri" w:eastAsia="Calibri" w:cs="Calibri"/>
                <w:color w:val="000000" w:themeColor="text1"/>
                <w:sz w:val="20"/>
                <w:szCs w:val="20"/>
              </w:rPr>
              <w:t>71600</w:t>
            </w:r>
          </w:p>
        </w:tc>
        <w:tc>
          <w:tcPr>
            <w:tcW w:w="1482" w:type="dxa"/>
            <w:vAlign w:val="center"/>
          </w:tcPr>
          <w:p w:rsidRPr="006F3D7E" w:rsidR="3263B367" w:rsidRDefault="3263B367" w14:paraId="67F49B42" w14:textId="321EF72C">
            <w:r w:rsidRPr="006F3D7E">
              <w:rPr>
                <w:rFonts w:ascii="Calibri" w:hAnsi="Calibri" w:eastAsia="Calibri" w:cs="Calibri"/>
                <w:color w:val="000000" w:themeColor="text1"/>
                <w:sz w:val="20"/>
                <w:szCs w:val="20"/>
              </w:rPr>
              <w:t>Travel</w:t>
            </w:r>
          </w:p>
        </w:tc>
        <w:tc>
          <w:tcPr>
            <w:tcW w:w="1081" w:type="dxa"/>
            <w:vAlign w:val="center"/>
          </w:tcPr>
          <w:p w:rsidRPr="006F3D7E" w:rsidR="3263B367" w:rsidP="004B1076" w:rsidRDefault="3263B367" w14:paraId="23EC289D" w14:textId="69B6A42A">
            <w:pPr>
              <w:jc w:val="center"/>
            </w:pPr>
            <w:r w:rsidRPr="006F3D7E">
              <w:rPr>
                <w:rFonts w:ascii="Calibri" w:hAnsi="Calibri" w:eastAsia="Calibri" w:cs="Calibri"/>
                <w:color w:val="000000" w:themeColor="text1"/>
                <w:sz w:val="20"/>
                <w:szCs w:val="20"/>
              </w:rPr>
              <w:t>9,000</w:t>
            </w:r>
          </w:p>
        </w:tc>
        <w:tc>
          <w:tcPr>
            <w:tcW w:w="1164" w:type="dxa"/>
            <w:vAlign w:val="center"/>
          </w:tcPr>
          <w:p w:rsidRPr="006F3D7E" w:rsidR="3263B367" w:rsidP="004B1076" w:rsidRDefault="3263B367" w14:paraId="4957CA83" w14:textId="7AFB2D78">
            <w:pPr>
              <w:jc w:val="center"/>
            </w:pPr>
            <w:r w:rsidRPr="006F3D7E">
              <w:rPr>
                <w:rFonts w:ascii="Calibri" w:hAnsi="Calibri" w:eastAsia="Calibri" w:cs="Calibri"/>
                <w:color w:val="000000" w:themeColor="text1"/>
                <w:sz w:val="20"/>
                <w:szCs w:val="20"/>
              </w:rPr>
              <w:t>23,250</w:t>
            </w:r>
          </w:p>
        </w:tc>
        <w:tc>
          <w:tcPr>
            <w:tcW w:w="1081" w:type="dxa"/>
            <w:vAlign w:val="center"/>
          </w:tcPr>
          <w:p w:rsidRPr="006F3D7E" w:rsidR="3263B367" w:rsidP="004B1076" w:rsidRDefault="3263B367" w14:paraId="36993C9D" w14:textId="4CE49994">
            <w:pPr>
              <w:jc w:val="center"/>
            </w:pPr>
            <w:r w:rsidRPr="006F3D7E">
              <w:rPr>
                <w:rFonts w:ascii="Calibri" w:hAnsi="Calibri" w:eastAsia="Calibri" w:cs="Calibri"/>
                <w:color w:val="000000" w:themeColor="text1"/>
                <w:sz w:val="20"/>
                <w:szCs w:val="20"/>
              </w:rPr>
              <w:t>8,000</w:t>
            </w:r>
          </w:p>
        </w:tc>
        <w:tc>
          <w:tcPr>
            <w:tcW w:w="1081" w:type="dxa"/>
            <w:vAlign w:val="center"/>
          </w:tcPr>
          <w:p w:rsidRPr="006F3D7E" w:rsidR="3263B367" w:rsidP="004B1076" w:rsidRDefault="3263B367" w14:paraId="4911C986" w14:textId="149113B9">
            <w:pPr>
              <w:jc w:val="center"/>
            </w:pPr>
            <w:r w:rsidRPr="006F3D7E">
              <w:rPr>
                <w:rFonts w:ascii="Calibri" w:hAnsi="Calibri" w:eastAsia="Calibri" w:cs="Calibri"/>
                <w:color w:val="000000" w:themeColor="text1"/>
                <w:sz w:val="20"/>
                <w:szCs w:val="20"/>
              </w:rPr>
              <w:t>3,500</w:t>
            </w:r>
          </w:p>
        </w:tc>
        <w:tc>
          <w:tcPr>
            <w:tcW w:w="1081" w:type="dxa"/>
            <w:vAlign w:val="center"/>
          </w:tcPr>
          <w:p w:rsidRPr="006F3D7E" w:rsidR="3263B367" w:rsidP="004B1076" w:rsidRDefault="3263B367" w14:paraId="34A38F4C" w14:textId="189D679C">
            <w:pPr>
              <w:jc w:val="center"/>
            </w:pPr>
            <w:r w:rsidRPr="006F3D7E">
              <w:rPr>
                <w:rFonts w:ascii="Calibri" w:hAnsi="Calibri" w:eastAsia="Calibri" w:cs="Calibri"/>
                <w:b/>
                <w:bCs/>
                <w:color w:val="000000" w:themeColor="text1"/>
                <w:sz w:val="20"/>
                <w:szCs w:val="20"/>
              </w:rPr>
              <w:t>43,750</w:t>
            </w:r>
          </w:p>
        </w:tc>
        <w:tc>
          <w:tcPr>
            <w:tcW w:w="817" w:type="dxa"/>
            <w:shd w:val="clear" w:color="auto" w:fill="FFFFFF" w:themeFill="background1"/>
            <w:vAlign w:val="center"/>
          </w:tcPr>
          <w:p w:rsidRPr="006F3D7E" w:rsidR="3263B367" w:rsidP="004B1076" w:rsidRDefault="3263B367" w14:paraId="50098F12" w14:textId="7997FD77">
            <w:pPr>
              <w:jc w:val="center"/>
            </w:pPr>
            <w:r w:rsidRPr="006F3D7E">
              <w:rPr>
                <w:rFonts w:ascii="Calibri" w:hAnsi="Calibri" w:eastAsia="Calibri" w:cs="Calibri"/>
                <w:color w:val="000000" w:themeColor="text1"/>
                <w:sz w:val="20"/>
                <w:szCs w:val="20"/>
              </w:rPr>
              <w:t>3</w:t>
            </w:r>
          </w:p>
        </w:tc>
      </w:tr>
      <w:tr w:rsidRPr="006F3D7E" w:rsidR="3263B367" w:rsidTr="00FD2949" w14:paraId="0FF1E864" w14:textId="77777777">
        <w:trPr>
          <w:trHeight w:val="615"/>
        </w:trPr>
        <w:tc>
          <w:tcPr>
            <w:tcW w:w="2313" w:type="dxa"/>
            <w:vMerge/>
            <w:vAlign w:val="center"/>
          </w:tcPr>
          <w:p w:rsidRPr="006F3D7E" w:rsidR="00553495" w:rsidRDefault="00553495" w14:paraId="4A55BB9F" w14:textId="77777777"/>
        </w:tc>
        <w:tc>
          <w:tcPr>
            <w:tcW w:w="1164" w:type="dxa"/>
            <w:vMerge/>
            <w:vAlign w:val="center"/>
          </w:tcPr>
          <w:p w:rsidRPr="006F3D7E" w:rsidR="00553495" w:rsidRDefault="00553495" w14:paraId="7B07ABFF" w14:textId="77777777"/>
        </w:tc>
        <w:tc>
          <w:tcPr>
            <w:tcW w:w="914" w:type="dxa"/>
            <w:vMerge/>
            <w:vAlign w:val="center"/>
          </w:tcPr>
          <w:p w:rsidRPr="006F3D7E" w:rsidR="00553495" w:rsidRDefault="00553495" w14:paraId="29BAF4A6" w14:textId="77777777"/>
        </w:tc>
        <w:tc>
          <w:tcPr>
            <w:tcW w:w="665" w:type="dxa"/>
            <w:vMerge/>
            <w:vAlign w:val="center"/>
          </w:tcPr>
          <w:p w:rsidRPr="006F3D7E" w:rsidR="00553495" w:rsidRDefault="00553495" w14:paraId="0AAA0D5F" w14:textId="77777777"/>
        </w:tc>
        <w:tc>
          <w:tcPr>
            <w:tcW w:w="1108" w:type="dxa"/>
            <w:vAlign w:val="center"/>
          </w:tcPr>
          <w:p w:rsidRPr="006F3D7E" w:rsidR="3263B367" w:rsidP="3263B367" w:rsidRDefault="3263B367" w14:paraId="11C05406" w14:textId="5E08ADDA">
            <w:pPr>
              <w:jc w:val="center"/>
            </w:pPr>
            <w:r w:rsidRPr="006F3D7E">
              <w:rPr>
                <w:rFonts w:ascii="Calibri" w:hAnsi="Calibri" w:eastAsia="Calibri" w:cs="Calibri"/>
                <w:color w:val="000000" w:themeColor="text1"/>
                <w:sz w:val="20"/>
                <w:szCs w:val="20"/>
              </w:rPr>
              <w:t>72100</w:t>
            </w:r>
          </w:p>
        </w:tc>
        <w:tc>
          <w:tcPr>
            <w:tcW w:w="1482" w:type="dxa"/>
            <w:vAlign w:val="center"/>
          </w:tcPr>
          <w:p w:rsidRPr="006F3D7E" w:rsidR="3263B367" w:rsidRDefault="3263B367" w14:paraId="2BF48689" w14:textId="6161766A">
            <w:r w:rsidRPr="006F3D7E">
              <w:rPr>
                <w:rFonts w:ascii="Calibri" w:hAnsi="Calibri" w:eastAsia="Calibri" w:cs="Calibri"/>
                <w:color w:val="000000" w:themeColor="text1"/>
                <w:sz w:val="20"/>
                <w:szCs w:val="20"/>
              </w:rPr>
              <w:t>Contractual Services-Companies</w:t>
            </w:r>
          </w:p>
        </w:tc>
        <w:tc>
          <w:tcPr>
            <w:tcW w:w="1081" w:type="dxa"/>
            <w:vAlign w:val="center"/>
          </w:tcPr>
          <w:p w:rsidRPr="006F3D7E" w:rsidR="3263B367" w:rsidP="004B1076" w:rsidRDefault="3263B367" w14:paraId="1E253C4F" w14:textId="5805F360">
            <w:pPr>
              <w:jc w:val="center"/>
            </w:pPr>
            <w:r w:rsidRPr="006F3D7E">
              <w:rPr>
                <w:rFonts w:ascii="Calibri" w:hAnsi="Calibri" w:eastAsia="Calibri" w:cs="Calibri"/>
                <w:color w:val="000000" w:themeColor="text1"/>
                <w:sz w:val="20"/>
                <w:szCs w:val="20"/>
              </w:rPr>
              <w:t>22,500</w:t>
            </w:r>
          </w:p>
        </w:tc>
        <w:tc>
          <w:tcPr>
            <w:tcW w:w="1164" w:type="dxa"/>
            <w:vAlign w:val="center"/>
          </w:tcPr>
          <w:p w:rsidRPr="006F3D7E" w:rsidR="3263B367" w:rsidP="004B1076" w:rsidRDefault="3263B367" w14:paraId="79442819" w14:textId="28E9226B">
            <w:pPr>
              <w:jc w:val="center"/>
            </w:pPr>
            <w:r w:rsidRPr="006F3D7E">
              <w:rPr>
                <w:rFonts w:ascii="Calibri" w:hAnsi="Calibri" w:eastAsia="Calibri" w:cs="Calibri"/>
                <w:color w:val="000000" w:themeColor="text1"/>
                <w:sz w:val="20"/>
                <w:szCs w:val="20"/>
              </w:rPr>
              <w:t>72,500</w:t>
            </w:r>
          </w:p>
        </w:tc>
        <w:tc>
          <w:tcPr>
            <w:tcW w:w="1081" w:type="dxa"/>
            <w:vAlign w:val="center"/>
          </w:tcPr>
          <w:p w:rsidRPr="006F3D7E" w:rsidR="3263B367" w:rsidP="004B1076" w:rsidRDefault="3263B367" w14:paraId="3E0F99EC" w14:textId="0C1938B6">
            <w:pPr>
              <w:jc w:val="center"/>
            </w:pPr>
            <w:r w:rsidRPr="006F3D7E">
              <w:rPr>
                <w:rFonts w:ascii="Calibri" w:hAnsi="Calibri" w:eastAsia="Calibri" w:cs="Calibri"/>
                <w:color w:val="000000" w:themeColor="text1"/>
                <w:sz w:val="20"/>
                <w:szCs w:val="20"/>
              </w:rPr>
              <w:t>10,000</w:t>
            </w:r>
          </w:p>
        </w:tc>
        <w:tc>
          <w:tcPr>
            <w:tcW w:w="1081" w:type="dxa"/>
            <w:vAlign w:val="center"/>
          </w:tcPr>
          <w:p w:rsidRPr="006F3D7E" w:rsidR="3263B367" w:rsidP="004B1076" w:rsidRDefault="3263B367" w14:paraId="19266C6F" w14:textId="7DB1A8BD">
            <w:pPr>
              <w:jc w:val="center"/>
            </w:pPr>
            <w:r w:rsidRPr="006F3D7E">
              <w:rPr>
                <w:rFonts w:ascii="Calibri" w:hAnsi="Calibri" w:eastAsia="Calibri" w:cs="Calibri"/>
                <w:color w:val="000000" w:themeColor="text1"/>
                <w:sz w:val="20"/>
                <w:szCs w:val="20"/>
              </w:rPr>
              <w:t>10,000</w:t>
            </w:r>
          </w:p>
        </w:tc>
        <w:tc>
          <w:tcPr>
            <w:tcW w:w="1081" w:type="dxa"/>
            <w:vAlign w:val="center"/>
          </w:tcPr>
          <w:p w:rsidRPr="006F3D7E" w:rsidR="3263B367" w:rsidP="004B1076" w:rsidRDefault="3263B367" w14:paraId="1F70C722" w14:textId="342DC1C4">
            <w:pPr>
              <w:jc w:val="center"/>
            </w:pPr>
            <w:r w:rsidRPr="006F3D7E">
              <w:rPr>
                <w:rFonts w:ascii="Calibri" w:hAnsi="Calibri" w:eastAsia="Calibri" w:cs="Calibri"/>
                <w:b/>
                <w:bCs/>
                <w:color w:val="000000" w:themeColor="text1"/>
                <w:sz w:val="20"/>
                <w:szCs w:val="20"/>
              </w:rPr>
              <w:t>115,000</w:t>
            </w:r>
          </w:p>
        </w:tc>
        <w:tc>
          <w:tcPr>
            <w:tcW w:w="817" w:type="dxa"/>
            <w:shd w:val="clear" w:color="auto" w:fill="FFFFFF" w:themeFill="background1"/>
            <w:vAlign w:val="center"/>
          </w:tcPr>
          <w:p w:rsidRPr="006F3D7E" w:rsidR="3263B367" w:rsidP="004B1076" w:rsidRDefault="3263B367" w14:paraId="173D2127" w14:textId="3AAE682B">
            <w:pPr>
              <w:jc w:val="center"/>
            </w:pPr>
            <w:r w:rsidRPr="006F3D7E">
              <w:rPr>
                <w:rFonts w:ascii="Calibri" w:hAnsi="Calibri" w:eastAsia="Calibri" w:cs="Calibri"/>
                <w:color w:val="000000" w:themeColor="text1"/>
                <w:sz w:val="20"/>
                <w:szCs w:val="20"/>
              </w:rPr>
              <w:t>4</w:t>
            </w:r>
          </w:p>
        </w:tc>
      </w:tr>
      <w:tr w:rsidRPr="006F3D7E" w:rsidR="3263B367" w:rsidTr="00FD2949" w14:paraId="6F0D6975" w14:textId="77777777">
        <w:trPr>
          <w:trHeight w:val="420"/>
        </w:trPr>
        <w:tc>
          <w:tcPr>
            <w:tcW w:w="2313" w:type="dxa"/>
            <w:vMerge/>
            <w:vAlign w:val="center"/>
          </w:tcPr>
          <w:p w:rsidRPr="006F3D7E" w:rsidR="00553495" w:rsidRDefault="00553495" w14:paraId="23E60B84" w14:textId="77777777"/>
        </w:tc>
        <w:tc>
          <w:tcPr>
            <w:tcW w:w="1164" w:type="dxa"/>
            <w:vMerge/>
            <w:vAlign w:val="center"/>
          </w:tcPr>
          <w:p w:rsidRPr="006F3D7E" w:rsidR="00553495" w:rsidRDefault="00553495" w14:paraId="38DEC569" w14:textId="77777777"/>
        </w:tc>
        <w:tc>
          <w:tcPr>
            <w:tcW w:w="914" w:type="dxa"/>
            <w:vMerge/>
            <w:vAlign w:val="center"/>
          </w:tcPr>
          <w:p w:rsidRPr="006F3D7E" w:rsidR="00553495" w:rsidRDefault="00553495" w14:paraId="0AC59039" w14:textId="77777777"/>
        </w:tc>
        <w:tc>
          <w:tcPr>
            <w:tcW w:w="665" w:type="dxa"/>
            <w:vMerge/>
            <w:vAlign w:val="center"/>
          </w:tcPr>
          <w:p w:rsidRPr="006F3D7E" w:rsidR="00553495" w:rsidRDefault="00553495" w14:paraId="07414F2A" w14:textId="77777777"/>
        </w:tc>
        <w:tc>
          <w:tcPr>
            <w:tcW w:w="1108" w:type="dxa"/>
            <w:vAlign w:val="center"/>
          </w:tcPr>
          <w:p w:rsidRPr="006F3D7E" w:rsidR="3263B367" w:rsidP="3263B367" w:rsidRDefault="3263B367" w14:paraId="270F6CA3" w14:textId="34067B48">
            <w:pPr>
              <w:jc w:val="center"/>
            </w:pPr>
            <w:r w:rsidRPr="006F3D7E">
              <w:rPr>
                <w:rFonts w:ascii="Calibri" w:hAnsi="Calibri" w:eastAsia="Calibri" w:cs="Calibri"/>
                <w:color w:val="000000" w:themeColor="text1"/>
                <w:sz w:val="20"/>
                <w:szCs w:val="20"/>
              </w:rPr>
              <w:t>72200</w:t>
            </w:r>
          </w:p>
        </w:tc>
        <w:tc>
          <w:tcPr>
            <w:tcW w:w="1482" w:type="dxa"/>
            <w:vAlign w:val="center"/>
          </w:tcPr>
          <w:p w:rsidRPr="006F3D7E" w:rsidR="3263B367" w:rsidRDefault="3263B367" w14:paraId="3C060A7F" w14:textId="14C896CC">
            <w:r w:rsidRPr="006F3D7E">
              <w:rPr>
                <w:rFonts w:ascii="Calibri" w:hAnsi="Calibri" w:eastAsia="Calibri" w:cs="Calibri"/>
                <w:color w:val="000000" w:themeColor="text1"/>
                <w:sz w:val="20"/>
                <w:szCs w:val="20"/>
              </w:rPr>
              <w:t>Equipment and Furniture</w:t>
            </w:r>
          </w:p>
        </w:tc>
        <w:tc>
          <w:tcPr>
            <w:tcW w:w="1081" w:type="dxa"/>
            <w:vAlign w:val="center"/>
          </w:tcPr>
          <w:p w:rsidRPr="006F3D7E" w:rsidR="3263B367" w:rsidP="004B1076" w:rsidRDefault="00B577EE" w14:paraId="6E0A6AB5" w14:textId="3ED6A095">
            <w:pPr>
              <w:jc w:val="center"/>
            </w:pPr>
            <w:r w:rsidRPr="006F3D7E">
              <w:rPr>
                <w:rFonts w:ascii="Calibri" w:hAnsi="Calibri" w:eastAsia="Calibri" w:cs="Calibri"/>
                <w:color w:val="000000" w:themeColor="text1"/>
                <w:sz w:val="20"/>
                <w:szCs w:val="20"/>
              </w:rPr>
              <w:t>-</w:t>
            </w:r>
          </w:p>
        </w:tc>
        <w:tc>
          <w:tcPr>
            <w:tcW w:w="1164" w:type="dxa"/>
            <w:vAlign w:val="center"/>
          </w:tcPr>
          <w:p w:rsidRPr="006F3D7E" w:rsidR="3263B367" w:rsidP="004B1076" w:rsidRDefault="3263B367" w14:paraId="11C5F1F3" w14:textId="1ED19246">
            <w:pPr>
              <w:jc w:val="center"/>
            </w:pPr>
            <w:r w:rsidRPr="006F3D7E">
              <w:rPr>
                <w:rFonts w:ascii="Calibri" w:hAnsi="Calibri" w:eastAsia="Calibri" w:cs="Calibri"/>
                <w:color w:val="000000" w:themeColor="text1"/>
                <w:sz w:val="20"/>
                <w:szCs w:val="20"/>
              </w:rPr>
              <w:t>10,000</w:t>
            </w:r>
          </w:p>
        </w:tc>
        <w:tc>
          <w:tcPr>
            <w:tcW w:w="1081" w:type="dxa"/>
            <w:vAlign w:val="center"/>
          </w:tcPr>
          <w:p w:rsidRPr="006F3D7E" w:rsidR="3263B367" w:rsidP="004B1076" w:rsidRDefault="00B577EE" w14:paraId="7F19A923" w14:textId="5A05F7DE">
            <w:pPr>
              <w:jc w:val="center"/>
            </w:pPr>
            <w:r w:rsidRPr="006F3D7E">
              <w:rPr>
                <w:rFonts w:ascii="Calibri" w:hAnsi="Calibri" w:eastAsia="Calibri" w:cs="Calibri"/>
                <w:color w:val="000000" w:themeColor="text1"/>
                <w:sz w:val="20"/>
                <w:szCs w:val="20"/>
              </w:rPr>
              <w:t>-</w:t>
            </w:r>
          </w:p>
        </w:tc>
        <w:tc>
          <w:tcPr>
            <w:tcW w:w="1081" w:type="dxa"/>
            <w:vAlign w:val="center"/>
          </w:tcPr>
          <w:p w:rsidRPr="006F3D7E" w:rsidR="3263B367" w:rsidP="004B1076" w:rsidRDefault="00B577EE" w14:paraId="49E79A31" w14:textId="359FFC94">
            <w:pPr>
              <w:jc w:val="center"/>
            </w:pPr>
            <w:r w:rsidRPr="006F3D7E">
              <w:rPr>
                <w:rFonts w:ascii="Calibri" w:hAnsi="Calibri" w:eastAsia="Calibri" w:cs="Calibri"/>
                <w:color w:val="000000" w:themeColor="text1"/>
                <w:sz w:val="20"/>
                <w:szCs w:val="20"/>
              </w:rPr>
              <w:t>-</w:t>
            </w:r>
          </w:p>
        </w:tc>
        <w:tc>
          <w:tcPr>
            <w:tcW w:w="1081" w:type="dxa"/>
            <w:vAlign w:val="center"/>
          </w:tcPr>
          <w:p w:rsidRPr="006F3D7E" w:rsidR="3263B367" w:rsidP="004B1076" w:rsidRDefault="3263B367" w14:paraId="4493F198" w14:textId="270C39D4">
            <w:pPr>
              <w:jc w:val="center"/>
            </w:pPr>
            <w:r w:rsidRPr="006F3D7E">
              <w:rPr>
                <w:rFonts w:ascii="Calibri" w:hAnsi="Calibri" w:eastAsia="Calibri" w:cs="Calibri"/>
                <w:b/>
                <w:bCs/>
                <w:color w:val="000000" w:themeColor="text1"/>
                <w:sz w:val="20"/>
                <w:szCs w:val="20"/>
              </w:rPr>
              <w:t>10,000</w:t>
            </w:r>
          </w:p>
        </w:tc>
        <w:tc>
          <w:tcPr>
            <w:tcW w:w="817" w:type="dxa"/>
            <w:shd w:val="clear" w:color="auto" w:fill="FFFFFF" w:themeFill="background1"/>
            <w:vAlign w:val="center"/>
          </w:tcPr>
          <w:p w:rsidRPr="006F3D7E" w:rsidR="3263B367" w:rsidP="004B1076" w:rsidRDefault="3263B367" w14:paraId="6E52C08D" w14:textId="0785EDC5">
            <w:pPr>
              <w:jc w:val="center"/>
            </w:pPr>
            <w:r w:rsidRPr="006F3D7E">
              <w:rPr>
                <w:rFonts w:ascii="Calibri" w:hAnsi="Calibri" w:eastAsia="Calibri" w:cs="Calibri"/>
                <w:color w:val="000000" w:themeColor="text1"/>
                <w:sz w:val="20"/>
                <w:szCs w:val="20"/>
              </w:rPr>
              <w:t>5</w:t>
            </w:r>
          </w:p>
        </w:tc>
      </w:tr>
      <w:tr w:rsidRPr="006F3D7E" w:rsidR="3263B367" w:rsidTr="00FD2949" w14:paraId="760F0B2D" w14:textId="77777777">
        <w:trPr>
          <w:trHeight w:val="585"/>
        </w:trPr>
        <w:tc>
          <w:tcPr>
            <w:tcW w:w="2313" w:type="dxa"/>
            <w:vMerge/>
            <w:vAlign w:val="center"/>
          </w:tcPr>
          <w:p w:rsidRPr="006F3D7E" w:rsidR="00553495" w:rsidRDefault="00553495" w14:paraId="5C93A73A" w14:textId="77777777"/>
        </w:tc>
        <w:tc>
          <w:tcPr>
            <w:tcW w:w="1164" w:type="dxa"/>
            <w:vMerge/>
            <w:vAlign w:val="center"/>
          </w:tcPr>
          <w:p w:rsidRPr="006F3D7E" w:rsidR="00553495" w:rsidRDefault="00553495" w14:paraId="7D070E40" w14:textId="77777777"/>
        </w:tc>
        <w:tc>
          <w:tcPr>
            <w:tcW w:w="914" w:type="dxa"/>
            <w:vMerge/>
            <w:vAlign w:val="center"/>
          </w:tcPr>
          <w:p w:rsidRPr="006F3D7E" w:rsidR="00553495" w:rsidRDefault="00553495" w14:paraId="5CF8B905" w14:textId="77777777"/>
        </w:tc>
        <w:tc>
          <w:tcPr>
            <w:tcW w:w="665" w:type="dxa"/>
            <w:vMerge/>
            <w:vAlign w:val="center"/>
          </w:tcPr>
          <w:p w:rsidRPr="006F3D7E" w:rsidR="00553495" w:rsidRDefault="00553495" w14:paraId="43AC6273" w14:textId="77777777"/>
        </w:tc>
        <w:tc>
          <w:tcPr>
            <w:tcW w:w="1108" w:type="dxa"/>
            <w:vAlign w:val="center"/>
          </w:tcPr>
          <w:p w:rsidRPr="006F3D7E" w:rsidR="3263B367" w:rsidP="3263B367" w:rsidRDefault="3263B367" w14:paraId="367BD92C" w14:textId="19351D4D">
            <w:pPr>
              <w:jc w:val="center"/>
            </w:pPr>
            <w:r w:rsidRPr="006F3D7E">
              <w:rPr>
                <w:rFonts w:ascii="Calibri" w:hAnsi="Calibri" w:eastAsia="Calibri" w:cs="Calibri"/>
                <w:color w:val="000000" w:themeColor="text1"/>
                <w:sz w:val="20"/>
                <w:szCs w:val="20"/>
              </w:rPr>
              <w:t>75700</w:t>
            </w:r>
          </w:p>
        </w:tc>
        <w:tc>
          <w:tcPr>
            <w:tcW w:w="1482" w:type="dxa"/>
            <w:vAlign w:val="center"/>
          </w:tcPr>
          <w:p w:rsidRPr="006F3D7E" w:rsidR="3263B367" w:rsidRDefault="3263B367" w14:paraId="7195A76A" w14:textId="4FBF880D">
            <w:r w:rsidRPr="006F3D7E">
              <w:rPr>
                <w:rFonts w:ascii="Calibri" w:hAnsi="Calibri" w:eastAsia="Calibri" w:cs="Calibri"/>
                <w:color w:val="000000" w:themeColor="text1"/>
                <w:sz w:val="20"/>
                <w:szCs w:val="20"/>
              </w:rPr>
              <w:t>Training, workshop, conference</w:t>
            </w:r>
          </w:p>
        </w:tc>
        <w:tc>
          <w:tcPr>
            <w:tcW w:w="1081" w:type="dxa"/>
            <w:vAlign w:val="center"/>
          </w:tcPr>
          <w:p w:rsidRPr="006F3D7E" w:rsidR="3263B367" w:rsidP="004B1076" w:rsidRDefault="3263B367" w14:paraId="40195F5E" w14:textId="5E95C076">
            <w:pPr>
              <w:jc w:val="center"/>
            </w:pPr>
            <w:r w:rsidRPr="006F3D7E">
              <w:rPr>
                <w:rFonts w:ascii="Calibri" w:hAnsi="Calibri" w:eastAsia="Calibri" w:cs="Calibri"/>
                <w:color w:val="000000" w:themeColor="text1"/>
                <w:sz w:val="20"/>
                <w:szCs w:val="20"/>
              </w:rPr>
              <w:t>23,200</w:t>
            </w:r>
          </w:p>
        </w:tc>
        <w:tc>
          <w:tcPr>
            <w:tcW w:w="1164" w:type="dxa"/>
            <w:vAlign w:val="center"/>
          </w:tcPr>
          <w:p w:rsidRPr="006F3D7E" w:rsidR="3263B367" w:rsidP="004B1076" w:rsidRDefault="3263B367" w14:paraId="625D8A9A" w14:textId="6F0AD4D7">
            <w:pPr>
              <w:jc w:val="center"/>
            </w:pPr>
            <w:r w:rsidRPr="006F3D7E">
              <w:rPr>
                <w:rFonts w:ascii="Calibri" w:hAnsi="Calibri" w:eastAsia="Calibri" w:cs="Calibri"/>
                <w:color w:val="000000" w:themeColor="text1"/>
                <w:sz w:val="20"/>
                <w:szCs w:val="20"/>
              </w:rPr>
              <w:t>38,000</w:t>
            </w:r>
          </w:p>
        </w:tc>
        <w:tc>
          <w:tcPr>
            <w:tcW w:w="1081" w:type="dxa"/>
            <w:vAlign w:val="center"/>
          </w:tcPr>
          <w:p w:rsidRPr="006F3D7E" w:rsidR="3263B367" w:rsidP="004B1076" w:rsidRDefault="3263B367" w14:paraId="5935DF31" w14:textId="1E900E93">
            <w:pPr>
              <w:jc w:val="center"/>
            </w:pPr>
            <w:r w:rsidRPr="006F3D7E">
              <w:rPr>
                <w:rFonts w:ascii="Calibri" w:hAnsi="Calibri" w:eastAsia="Calibri" w:cs="Calibri"/>
                <w:color w:val="000000" w:themeColor="text1"/>
                <w:sz w:val="20"/>
                <w:szCs w:val="20"/>
              </w:rPr>
              <w:t>32,800</w:t>
            </w:r>
          </w:p>
        </w:tc>
        <w:tc>
          <w:tcPr>
            <w:tcW w:w="1081" w:type="dxa"/>
            <w:vAlign w:val="center"/>
          </w:tcPr>
          <w:p w:rsidRPr="006F3D7E" w:rsidR="3263B367" w:rsidP="004B1076" w:rsidRDefault="3263B367" w14:paraId="5F44552B" w14:textId="41212135">
            <w:pPr>
              <w:jc w:val="center"/>
            </w:pPr>
            <w:r w:rsidRPr="006F3D7E">
              <w:rPr>
                <w:rFonts w:ascii="Calibri" w:hAnsi="Calibri" w:eastAsia="Calibri" w:cs="Calibri"/>
                <w:color w:val="000000" w:themeColor="text1"/>
                <w:sz w:val="20"/>
                <w:szCs w:val="20"/>
              </w:rPr>
              <w:t>8,000</w:t>
            </w:r>
          </w:p>
        </w:tc>
        <w:tc>
          <w:tcPr>
            <w:tcW w:w="1081" w:type="dxa"/>
            <w:vAlign w:val="center"/>
          </w:tcPr>
          <w:p w:rsidRPr="006F3D7E" w:rsidR="3263B367" w:rsidP="004B1076" w:rsidRDefault="3263B367" w14:paraId="64747A5C" w14:textId="5C0EC867">
            <w:pPr>
              <w:jc w:val="center"/>
            </w:pPr>
            <w:r w:rsidRPr="006F3D7E">
              <w:rPr>
                <w:rFonts w:ascii="Calibri" w:hAnsi="Calibri" w:eastAsia="Calibri" w:cs="Calibri"/>
                <w:b/>
                <w:bCs/>
                <w:color w:val="000000" w:themeColor="text1"/>
                <w:sz w:val="20"/>
                <w:szCs w:val="20"/>
              </w:rPr>
              <w:t>102,000</w:t>
            </w:r>
          </w:p>
        </w:tc>
        <w:tc>
          <w:tcPr>
            <w:tcW w:w="817" w:type="dxa"/>
            <w:shd w:val="clear" w:color="auto" w:fill="FFFFFF" w:themeFill="background1"/>
            <w:vAlign w:val="center"/>
          </w:tcPr>
          <w:p w:rsidRPr="006F3D7E" w:rsidR="3263B367" w:rsidP="004B1076" w:rsidRDefault="3263B367" w14:paraId="2A88ACC0" w14:textId="1A21D62B">
            <w:pPr>
              <w:jc w:val="center"/>
            </w:pPr>
            <w:r w:rsidRPr="006F3D7E">
              <w:rPr>
                <w:rFonts w:ascii="Calibri" w:hAnsi="Calibri" w:eastAsia="Calibri" w:cs="Calibri"/>
                <w:color w:val="000000" w:themeColor="text1"/>
                <w:sz w:val="20"/>
                <w:szCs w:val="20"/>
              </w:rPr>
              <w:t>6</w:t>
            </w:r>
          </w:p>
        </w:tc>
      </w:tr>
      <w:tr w:rsidRPr="006F3D7E" w:rsidR="3263B367" w:rsidTr="00FD2949" w14:paraId="16F24320" w14:textId="77777777">
        <w:trPr>
          <w:trHeight w:val="420"/>
        </w:trPr>
        <w:tc>
          <w:tcPr>
            <w:tcW w:w="2313" w:type="dxa"/>
            <w:vMerge/>
            <w:vAlign w:val="center"/>
          </w:tcPr>
          <w:p w:rsidRPr="006F3D7E" w:rsidR="00553495" w:rsidRDefault="00553495" w14:paraId="6A79F563" w14:textId="77777777"/>
        </w:tc>
        <w:tc>
          <w:tcPr>
            <w:tcW w:w="1164" w:type="dxa"/>
            <w:shd w:val="clear" w:color="auto" w:fill="D9D9D9" w:themeFill="background1" w:themeFillShade="D9"/>
            <w:vAlign w:val="center"/>
          </w:tcPr>
          <w:p w:rsidRPr="006F3D7E" w:rsidR="3263B367" w:rsidRDefault="3263B367" w14:paraId="322DFD9F" w14:textId="5FA14554">
            <w:r w:rsidRPr="006F3D7E">
              <w:rPr>
                <w:rFonts w:ascii="Arial" w:hAnsi="Arial" w:eastAsia="Arial" w:cs="Arial"/>
                <w:color w:val="000000" w:themeColor="text1"/>
              </w:rPr>
              <w:t xml:space="preserve"> </w:t>
            </w:r>
          </w:p>
        </w:tc>
        <w:tc>
          <w:tcPr>
            <w:tcW w:w="914" w:type="dxa"/>
            <w:shd w:val="clear" w:color="auto" w:fill="D9D9D9" w:themeFill="background1" w:themeFillShade="D9"/>
            <w:vAlign w:val="center"/>
          </w:tcPr>
          <w:p w:rsidRPr="006F3D7E" w:rsidR="3263B367" w:rsidRDefault="3263B367" w14:paraId="70606AF7" w14:textId="1A50AA1B">
            <w:r w:rsidRPr="006F3D7E">
              <w:rPr>
                <w:rFonts w:ascii="Arial" w:hAnsi="Arial" w:eastAsia="Arial" w:cs="Arial"/>
                <w:color w:val="000000" w:themeColor="text1"/>
              </w:rPr>
              <w:t xml:space="preserve"> </w:t>
            </w:r>
          </w:p>
        </w:tc>
        <w:tc>
          <w:tcPr>
            <w:tcW w:w="665" w:type="dxa"/>
            <w:shd w:val="clear" w:color="auto" w:fill="D9D9D9" w:themeFill="background1" w:themeFillShade="D9"/>
            <w:vAlign w:val="center"/>
          </w:tcPr>
          <w:p w:rsidRPr="006F3D7E" w:rsidR="3263B367" w:rsidRDefault="3263B367" w14:paraId="64DEE1AA" w14:textId="1B038E2A">
            <w:r w:rsidRPr="006F3D7E">
              <w:rPr>
                <w:rFonts w:ascii="Arial" w:hAnsi="Arial" w:eastAsia="Arial" w:cs="Arial"/>
                <w:color w:val="000000" w:themeColor="text1"/>
              </w:rPr>
              <w:t xml:space="preserve"> </w:t>
            </w:r>
          </w:p>
        </w:tc>
        <w:tc>
          <w:tcPr>
            <w:tcW w:w="2590" w:type="dxa"/>
            <w:gridSpan w:val="2"/>
            <w:shd w:val="clear" w:color="auto" w:fill="D9D9D9" w:themeFill="background1" w:themeFillShade="D9"/>
            <w:vAlign w:val="center"/>
          </w:tcPr>
          <w:p w:rsidRPr="006F3D7E" w:rsidR="3263B367" w:rsidP="3263B367" w:rsidRDefault="3263B367" w14:paraId="06338848" w14:textId="2C798F53">
            <w:pPr>
              <w:jc w:val="center"/>
            </w:pPr>
            <w:r w:rsidRPr="006F3D7E">
              <w:rPr>
                <w:rFonts w:ascii="Calibri" w:hAnsi="Calibri" w:eastAsia="Calibri" w:cs="Calibri"/>
                <w:b/>
                <w:bCs/>
                <w:color w:val="000000" w:themeColor="text1"/>
                <w:sz w:val="20"/>
                <w:szCs w:val="20"/>
              </w:rPr>
              <w:t>Total Outcome 1</w:t>
            </w:r>
          </w:p>
        </w:tc>
        <w:tc>
          <w:tcPr>
            <w:tcW w:w="1081" w:type="dxa"/>
            <w:shd w:val="clear" w:color="auto" w:fill="D9D9D9" w:themeFill="background1" w:themeFillShade="D9"/>
            <w:vAlign w:val="center"/>
          </w:tcPr>
          <w:p w:rsidRPr="006F3D7E" w:rsidR="3263B367" w:rsidP="004B1076" w:rsidRDefault="3263B367" w14:paraId="5835AB0C" w14:textId="7B4A3F07">
            <w:pPr>
              <w:jc w:val="center"/>
            </w:pPr>
            <w:r w:rsidRPr="006F3D7E">
              <w:rPr>
                <w:rFonts w:ascii="Calibri" w:hAnsi="Calibri" w:eastAsia="Calibri" w:cs="Calibri"/>
                <w:b/>
                <w:bCs/>
                <w:color w:val="000000" w:themeColor="text1"/>
                <w:sz w:val="20"/>
                <w:szCs w:val="20"/>
              </w:rPr>
              <w:t>124,924</w:t>
            </w:r>
          </w:p>
        </w:tc>
        <w:tc>
          <w:tcPr>
            <w:tcW w:w="1164" w:type="dxa"/>
            <w:shd w:val="clear" w:color="auto" w:fill="D9D9D9" w:themeFill="background1" w:themeFillShade="D9"/>
            <w:vAlign w:val="center"/>
          </w:tcPr>
          <w:p w:rsidRPr="006F3D7E" w:rsidR="3263B367" w:rsidP="004B1076" w:rsidRDefault="3263B367" w14:paraId="1AC22F3D" w14:textId="2400E26E">
            <w:pPr>
              <w:jc w:val="center"/>
            </w:pPr>
            <w:r w:rsidRPr="006F3D7E">
              <w:rPr>
                <w:rFonts w:ascii="Calibri" w:hAnsi="Calibri" w:eastAsia="Calibri" w:cs="Calibri"/>
                <w:b/>
                <w:bCs/>
                <w:color w:val="000000" w:themeColor="text1"/>
                <w:sz w:val="20"/>
                <w:szCs w:val="20"/>
              </w:rPr>
              <w:t>240,710</w:t>
            </w:r>
          </w:p>
        </w:tc>
        <w:tc>
          <w:tcPr>
            <w:tcW w:w="1081" w:type="dxa"/>
            <w:shd w:val="clear" w:color="auto" w:fill="D9D9D9" w:themeFill="background1" w:themeFillShade="D9"/>
            <w:vAlign w:val="center"/>
          </w:tcPr>
          <w:p w:rsidRPr="006F3D7E" w:rsidR="3263B367" w:rsidP="004B1076" w:rsidRDefault="3263B367" w14:paraId="588A37B6" w14:textId="1F0289BB">
            <w:pPr>
              <w:jc w:val="center"/>
            </w:pPr>
            <w:r w:rsidRPr="006F3D7E">
              <w:rPr>
                <w:rFonts w:ascii="Calibri" w:hAnsi="Calibri" w:eastAsia="Calibri" w:cs="Calibri"/>
                <w:b/>
                <w:bCs/>
                <w:color w:val="000000" w:themeColor="text1"/>
                <w:sz w:val="20"/>
                <w:szCs w:val="20"/>
              </w:rPr>
              <w:t>114,688</w:t>
            </w:r>
          </w:p>
        </w:tc>
        <w:tc>
          <w:tcPr>
            <w:tcW w:w="1081" w:type="dxa"/>
            <w:shd w:val="clear" w:color="auto" w:fill="D9D9D9" w:themeFill="background1" w:themeFillShade="D9"/>
            <w:vAlign w:val="center"/>
          </w:tcPr>
          <w:p w:rsidRPr="006F3D7E" w:rsidR="3263B367" w:rsidP="004B1076" w:rsidRDefault="3263B367" w14:paraId="77C318C5" w14:textId="7DD826B0">
            <w:pPr>
              <w:jc w:val="center"/>
            </w:pPr>
            <w:r w:rsidRPr="006F3D7E">
              <w:rPr>
                <w:rFonts w:ascii="Calibri" w:hAnsi="Calibri" w:eastAsia="Calibri" w:cs="Calibri"/>
                <w:b/>
                <w:bCs/>
                <w:color w:val="000000" w:themeColor="text1"/>
                <w:sz w:val="20"/>
                <w:szCs w:val="20"/>
              </w:rPr>
              <w:t>71,900</w:t>
            </w:r>
          </w:p>
        </w:tc>
        <w:tc>
          <w:tcPr>
            <w:tcW w:w="1081" w:type="dxa"/>
            <w:shd w:val="clear" w:color="auto" w:fill="D9D9D9" w:themeFill="background1" w:themeFillShade="D9"/>
            <w:vAlign w:val="center"/>
          </w:tcPr>
          <w:p w:rsidRPr="006F3D7E" w:rsidR="3263B367" w:rsidP="004B1076" w:rsidRDefault="3263B367" w14:paraId="3D6A7236" w14:textId="70BC5E2F">
            <w:pPr>
              <w:jc w:val="center"/>
            </w:pPr>
            <w:r w:rsidRPr="006F3D7E">
              <w:rPr>
                <w:rFonts w:ascii="Calibri" w:hAnsi="Calibri" w:eastAsia="Calibri" w:cs="Calibri"/>
                <w:b/>
                <w:bCs/>
                <w:color w:val="000000" w:themeColor="text1"/>
                <w:sz w:val="20"/>
                <w:szCs w:val="20"/>
              </w:rPr>
              <w:t>552,222</w:t>
            </w:r>
          </w:p>
        </w:tc>
        <w:tc>
          <w:tcPr>
            <w:tcW w:w="817" w:type="dxa"/>
            <w:shd w:val="clear" w:color="auto" w:fill="D9D9D9" w:themeFill="background1" w:themeFillShade="D9"/>
            <w:vAlign w:val="center"/>
          </w:tcPr>
          <w:p w:rsidRPr="006F3D7E" w:rsidR="3263B367" w:rsidP="004B1076" w:rsidRDefault="3263B367" w14:paraId="31A66FD3" w14:textId="633C0FC6">
            <w:pPr>
              <w:jc w:val="center"/>
            </w:pPr>
          </w:p>
        </w:tc>
      </w:tr>
      <w:tr w:rsidRPr="006F3D7E" w:rsidR="3263B367" w:rsidTr="00FD2949" w14:paraId="141295EA" w14:textId="77777777">
        <w:trPr>
          <w:trHeight w:val="360"/>
        </w:trPr>
        <w:tc>
          <w:tcPr>
            <w:tcW w:w="2313" w:type="dxa"/>
            <w:vMerge w:val="restart"/>
          </w:tcPr>
          <w:p w:rsidRPr="006F3D7E" w:rsidR="3263B367" w:rsidP="3263B367" w:rsidRDefault="00F03726" w14:paraId="0D3C460F" w14:textId="6B6DA908">
            <w:pPr>
              <w:jc w:val="center"/>
              <w:rPr>
                <w:b/>
                <w:bCs/>
              </w:rPr>
            </w:pPr>
            <w:r w:rsidRPr="006F3D7E">
              <w:rPr>
                <w:b/>
                <w:bCs/>
                <w:color w:val="000000"/>
                <w:sz w:val="20"/>
                <w:szCs w:val="20"/>
              </w:rPr>
              <w:t>Component 2: Conserving globally significant biodiversity and ecosystem services in forested landscapes of Ba River basin</w:t>
            </w:r>
          </w:p>
        </w:tc>
        <w:tc>
          <w:tcPr>
            <w:tcW w:w="1164" w:type="dxa"/>
            <w:vMerge w:val="restart"/>
            <w:vAlign w:val="center"/>
          </w:tcPr>
          <w:p w:rsidRPr="006F3D7E" w:rsidR="3263B367" w:rsidP="3263B367" w:rsidRDefault="3263B367" w14:paraId="3E1212F2" w14:textId="6C606544">
            <w:pPr>
              <w:jc w:val="center"/>
            </w:pPr>
            <w:r w:rsidRPr="006F3D7E">
              <w:rPr>
                <w:rFonts w:ascii="Calibri" w:hAnsi="Calibri" w:eastAsia="Calibri" w:cs="Calibri"/>
                <w:b/>
                <w:bCs/>
                <w:color w:val="000000" w:themeColor="text1"/>
                <w:sz w:val="20"/>
                <w:szCs w:val="20"/>
              </w:rPr>
              <w:t>MARD</w:t>
            </w:r>
          </w:p>
        </w:tc>
        <w:tc>
          <w:tcPr>
            <w:tcW w:w="914" w:type="dxa"/>
            <w:vMerge w:val="restart"/>
            <w:vAlign w:val="center"/>
          </w:tcPr>
          <w:p w:rsidRPr="006F3D7E" w:rsidR="3263B367" w:rsidP="3263B367" w:rsidRDefault="3263B367" w14:paraId="5DDCE69B" w14:textId="5C9834F1">
            <w:pPr>
              <w:jc w:val="center"/>
            </w:pPr>
            <w:r w:rsidRPr="006F3D7E">
              <w:rPr>
                <w:rFonts w:ascii="Calibri" w:hAnsi="Calibri" w:eastAsia="Calibri" w:cs="Calibri"/>
                <w:b/>
                <w:bCs/>
                <w:color w:val="000000" w:themeColor="text1"/>
                <w:sz w:val="20"/>
                <w:szCs w:val="20"/>
              </w:rPr>
              <w:t>62000</w:t>
            </w:r>
          </w:p>
        </w:tc>
        <w:tc>
          <w:tcPr>
            <w:tcW w:w="665" w:type="dxa"/>
            <w:vMerge w:val="restart"/>
            <w:vAlign w:val="center"/>
          </w:tcPr>
          <w:p w:rsidRPr="006F3D7E" w:rsidR="3263B367" w:rsidP="3263B367" w:rsidRDefault="3263B367" w14:paraId="0D88DD93" w14:textId="615BCBF5">
            <w:pPr>
              <w:jc w:val="center"/>
            </w:pPr>
            <w:r w:rsidRPr="006F3D7E">
              <w:rPr>
                <w:rFonts w:ascii="Calibri" w:hAnsi="Calibri" w:eastAsia="Calibri" w:cs="Calibri"/>
                <w:b/>
                <w:bCs/>
                <w:color w:val="000000" w:themeColor="text1"/>
                <w:sz w:val="20"/>
                <w:szCs w:val="20"/>
              </w:rPr>
              <w:t>GEF</w:t>
            </w:r>
          </w:p>
        </w:tc>
        <w:tc>
          <w:tcPr>
            <w:tcW w:w="1108" w:type="dxa"/>
            <w:vAlign w:val="center"/>
          </w:tcPr>
          <w:p w:rsidRPr="006F3D7E" w:rsidR="3263B367" w:rsidP="3263B367" w:rsidRDefault="3263B367" w14:paraId="7179B13E" w14:textId="22E20AC7">
            <w:pPr>
              <w:jc w:val="center"/>
            </w:pPr>
            <w:r w:rsidRPr="006F3D7E">
              <w:rPr>
                <w:rFonts w:ascii="Calibri" w:hAnsi="Calibri" w:eastAsia="Calibri" w:cs="Calibri"/>
                <w:color w:val="000000" w:themeColor="text1"/>
                <w:sz w:val="20"/>
                <w:szCs w:val="20"/>
              </w:rPr>
              <w:t>71200</w:t>
            </w:r>
          </w:p>
        </w:tc>
        <w:tc>
          <w:tcPr>
            <w:tcW w:w="1482" w:type="dxa"/>
            <w:vAlign w:val="center"/>
          </w:tcPr>
          <w:p w:rsidRPr="006F3D7E" w:rsidR="3263B367" w:rsidRDefault="3263B367" w14:paraId="59F69854" w14:textId="6ECF3ED1">
            <w:r w:rsidRPr="006F3D7E">
              <w:rPr>
                <w:rFonts w:ascii="Calibri" w:hAnsi="Calibri" w:eastAsia="Calibri" w:cs="Calibri"/>
                <w:color w:val="000000" w:themeColor="text1"/>
                <w:sz w:val="20"/>
                <w:szCs w:val="20"/>
              </w:rPr>
              <w:t>International Consultants</w:t>
            </w:r>
          </w:p>
        </w:tc>
        <w:tc>
          <w:tcPr>
            <w:tcW w:w="1081" w:type="dxa"/>
            <w:vAlign w:val="center"/>
          </w:tcPr>
          <w:p w:rsidRPr="006F3D7E" w:rsidR="3263B367" w:rsidP="004B1076" w:rsidRDefault="00B577EE" w14:paraId="65561727" w14:textId="3A79900E">
            <w:pPr>
              <w:jc w:val="center"/>
            </w:pPr>
            <w:r w:rsidRPr="006F3D7E">
              <w:rPr>
                <w:rFonts w:ascii="Calibri" w:hAnsi="Calibri" w:eastAsia="Calibri" w:cs="Calibri"/>
                <w:color w:val="000000" w:themeColor="text1"/>
                <w:sz w:val="20"/>
                <w:szCs w:val="20"/>
              </w:rPr>
              <w:t>-</w:t>
            </w:r>
          </w:p>
        </w:tc>
        <w:tc>
          <w:tcPr>
            <w:tcW w:w="1164" w:type="dxa"/>
            <w:vAlign w:val="center"/>
          </w:tcPr>
          <w:p w:rsidRPr="006F3D7E" w:rsidR="3263B367" w:rsidP="004B1076" w:rsidRDefault="3263B367" w14:paraId="4DD3ADFF" w14:textId="55FA2E96">
            <w:pPr>
              <w:jc w:val="center"/>
            </w:pPr>
            <w:r w:rsidRPr="006F3D7E">
              <w:rPr>
                <w:rFonts w:ascii="Calibri" w:hAnsi="Calibri" w:eastAsia="Calibri" w:cs="Calibri"/>
                <w:color w:val="000000" w:themeColor="text1"/>
                <w:sz w:val="20"/>
                <w:szCs w:val="20"/>
              </w:rPr>
              <w:t>6,000</w:t>
            </w:r>
          </w:p>
        </w:tc>
        <w:tc>
          <w:tcPr>
            <w:tcW w:w="1081" w:type="dxa"/>
            <w:vAlign w:val="center"/>
          </w:tcPr>
          <w:p w:rsidRPr="006F3D7E" w:rsidR="3263B367" w:rsidP="004B1076" w:rsidRDefault="3263B367" w14:paraId="2772DC18" w14:textId="115600A6">
            <w:pPr>
              <w:jc w:val="center"/>
            </w:pPr>
            <w:r w:rsidRPr="006F3D7E">
              <w:rPr>
                <w:rFonts w:ascii="Calibri" w:hAnsi="Calibri" w:eastAsia="Calibri" w:cs="Calibri"/>
                <w:color w:val="000000" w:themeColor="text1"/>
                <w:sz w:val="20"/>
                <w:szCs w:val="20"/>
              </w:rPr>
              <w:t>18,000</w:t>
            </w:r>
          </w:p>
        </w:tc>
        <w:tc>
          <w:tcPr>
            <w:tcW w:w="1081" w:type="dxa"/>
            <w:vAlign w:val="center"/>
          </w:tcPr>
          <w:p w:rsidRPr="006F3D7E" w:rsidR="3263B367" w:rsidP="004B1076" w:rsidRDefault="3263B367" w14:paraId="6142EB4C" w14:textId="6E220797">
            <w:pPr>
              <w:jc w:val="center"/>
            </w:pPr>
            <w:r w:rsidRPr="006F3D7E">
              <w:rPr>
                <w:rFonts w:ascii="Calibri" w:hAnsi="Calibri" w:eastAsia="Calibri" w:cs="Calibri"/>
                <w:color w:val="000000" w:themeColor="text1"/>
                <w:sz w:val="20"/>
                <w:szCs w:val="20"/>
              </w:rPr>
              <w:t>24,000</w:t>
            </w:r>
          </w:p>
        </w:tc>
        <w:tc>
          <w:tcPr>
            <w:tcW w:w="1081" w:type="dxa"/>
            <w:vAlign w:val="center"/>
          </w:tcPr>
          <w:p w:rsidRPr="006F3D7E" w:rsidR="3263B367" w:rsidP="004B1076" w:rsidRDefault="3263B367" w14:paraId="26AFB4C0" w14:textId="0ED00EA2">
            <w:pPr>
              <w:jc w:val="center"/>
            </w:pPr>
            <w:r w:rsidRPr="006F3D7E">
              <w:rPr>
                <w:rFonts w:ascii="Calibri" w:hAnsi="Calibri" w:eastAsia="Calibri" w:cs="Calibri"/>
                <w:b/>
                <w:bCs/>
                <w:color w:val="000000" w:themeColor="text1"/>
                <w:sz w:val="20"/>
                <w:szCs w:val="20"/>
              </w:rPr>
              <w:t>48,000</w:t>
            </w:r>
          </w:p>
        </w:tc>
        <w:tc>
          <w:tcPr>
            <w:tcW w:w="817" w:type="dxa"/>
            <w:shd w:val="clear" w:color="auto" w:fill="FFFFFF" w:themeFill="background1"/>
            <w:vAlign w:val="center"/>
          </w:tcPr>
          <w:p w:rsidRPr="006F3D7E" w:rsidR="3263B367" w:rsidP="004B1076" w:rsidRDefault="3263B367" w14:paraId="3BD37C0D" w14:textId="7410767C">
            <w:pPr>
              <w:jc w:val="center"/>
            </w:pPr>
            <w:r w:rsidRPr="006F3D7E">
              <w:rPr>
                <w:rFonts w:ascii="Calibri" w:hAnsi="Calibri" w:eastAsia="Calibri" w:cs="Calibri"/>
                <w:color w:val="000000" w:themeColor="text1"/>
                <w:sz w:val="20"/>
                <w:szCs w:val="20"/>
              </w:rPr>
              <w:t>7</w:t>
            </w:r>
          </w:p>
        </w:tc>
      </w:tr>
      <w:tr w:rsidRPr="006F3D7E" w:rsidR="3263B367" w:rsidTr="00FD2949" w14:paraId="4A1CC592" w14:textId="77777777">
        <w:trPr>
          <w:trHeight w:val="360"/>
        </w:trPr>
        <w:tc>
          <w:tcPr>
            <w:tcW w:w="2313" w:type="dxa"/>
            <w:vMerge/>
            <w:vAlign w:val="center"/>
          </w:tcPr>
          <w:p w:rsidRPr="006F3D7E" w:rsidR="00553495" w:rsidRDefault="00553495" w14:paraId="709D5C7D" w14:textId="77777777"/>
        </w:tc>
        <w:tc>
          <w:tcPr>
            <w:tcW w:w="1164" w:type="dxa"/>
            <w:vMerge/>
            <w:vAlign w:val="center"/>
          </w:tcPr>
          <w:p w:rsidRPr="006F3D7E" w:rsidR="00553495" w:rsidRDefault="00553495" w14:paraId="2C61B994" w14:textId="77777777"/>
        </w:tc>
        <w:tc>
          <w:tcPr>
            <w:tcW w:w="914" w:type="dxa"/>
            <w:vMerge/>
            <w:vAlign w:val="center"/>
          </w:tcPr>
          <w:p w:rsidRPr="006F3D7E" w:rsidR="00553495" w:rsidRDefault="00553495" w14:paraId="6FEDC77C" w14:textId="77777777"/>
        </w:tc>
        <w:tc>
          <w:tcPr>
            <w:tcW w:w="665" w:type="dxa"/>
            <w:vMerge/>
            <w:vAlign w:val="center"/>
          </w:tcPr>
          <w:p w:rsidRPr="006F3D7E" w:rsidR="00553495" w:rsidRDefault="00553495" w14:paraId="6C9FC1DF" w14:textId="77777777"/>
        </w:tc>
        <w:tc>
          <w:tcPr>
            <w:tcW w:w="1108" w:type="dxa"/>
            <w:vAlign w:val="center"/>
          </w:tcPr>
          <w:p w:rsidRPr="006F3D7E" w:rsidR="3263B367" w:rsidP="3263B367" w:rsidRDefault="3263B367" w14:paraId="5CE54115" w14:textId="24B4AFCE">
            <w:pPr>
              <w:jc w:val="center"/>
            </w:pPr>
            <w:r w:rsidRPr="006F3D7E">
              <w:rPr>
                <w:rFonts w:ascii="Calibri" w:hAnsi="Calibri" w:eastAsia="Calibri" w:cs="Calibri"/>
                <w:color w:val="000000" w:themeColor="text1"/>
                <w:sz w:val="20"/>
                <w:szCs w:val="20"/>
              </w:rPr>
              <w:t>71300</w:t>
            </w:r>
          </w:p>
        </w:tc>
        <w:tc>
          <w:tcPr>
            <w:tcW w:w="1482" w:type="dxa"/>
            <w:vAlign w:val="center"/>
          </w:tcPr>
          <w:p w:rsidRPr="006F3D7E" w:rsidR="3263B367" w:rsidRDefault="3263B367" w14:paraId="4FD522EA" w14:textId="673D2A9B">
            <w:r w:rsidRPr="006F3D7E">
              <w:rPr>
                <w:rFonts w:ascii="Calibri" w:hAnsi="Calibri" w:eastAsia="Calibri" w:cs="Calibri"/>
                <w:color w:val="000000" w:themeColor="text1"/>
                <w:sz w:val="20"/>
                <w:szCs w:val="20"/>
              </w:rPr>
              <w:t>Local Consultants</w:t>
            </w:r>
          </w:p>
        </w:tc>
        <w:tc>
          <w:tcPr>
            <w:tcW w:w="1081" w:type="dxa"/>
            <w:vAlign w:val="center"/>
          </w:tcPr>
          <w:p w:rsidRPr="006F3D7E" w:rsidR="3263B367" w:rsidP="004B1076" w:rsidRDefault="3263B367" w14:paraId="73DF5098" w14:textId="378F32C4">
            <w:pPr>
              <w:jc w:val="center"/>
            </w:pPr>
            <w:r w:rsidRPr="006F3D7E">
              <w:rPr>
                <w:rFonts w:ascii="Calibri" w:hAnsi="Calibri" w:eastAsia="Calibri" w:cs="Calibri"/>
                <w:color w:val="000000" w:themeColor="text1"/>
                <w:sz w:val="20"/>
                <w:szCs w:val="20"/>
              </w:rPr>
              <w:t>7,680</w:t>
            </w:r>
          </w:p>
        </w:tc>
        <w:tc>
          <w:tcPr>
            <w:tcW w:w="1164" w:type="dxa"/>
            <w:vAlign w:val="center"/>
          </w:tcPr>
          <w:p w:rsidRPr="006F3D7E" w:rsidR="3263B367" w:rsidP="004B1076" w:rsidRDefault="3263B367" w14:paraId="499D7CA4" w14:textId="46CECCEC">
            <w:pPr>
              <w:jc w:val="center"/>
            </w:pPr>
            <w:r w:rsidRPr="006F3D7E">
              <w:rPr>
                <w:rFonts w:ascii="Calibri" w:hAnsi="Calibri" w:eastAsia="Calibri" w:cs="Calibri"/>
                <w:color w:val="000000" w:themeColor="text1"/>
                <w:sz w:val="20"/>
                <w:szCs w:val="20"/>
              </w:rPr>
              <w:t>59,712</w:t>
            </w:r>
          </w:p>
        </w:tc>
        <w:tc>
          <w:tcPr>
            <w:tcW w:w="1081" w:type="dxa"/>
            <w:vAlign w:val="center"/>
          </w:tcPr>
          <w:p w:rsidRPr="006F3D7E" w:rsidR="3263B367" w:rsidP="004B1076" w:rsidRDefault="3263B367" w14:paraId="21DB491B" w14:textId="638F0BE6">
            <w:pPr>
              <w:jc w:val="center"/>
            </w:pPr>
            <w:r w:rsidRPr="006F3D7E">
              <w:rPr>
                <w:rFonts w:ascii="Calibri" w:hAnsi="Calibri" w:eastAsia="Calibri" w:cs="Calibri"/>
                <w:color w:val="000000" w:themeColor="text1"/>
                <w:sz w:val="20"/>
                <w:szCs w:val="20"/>
              </w:rPr>
              <w:t>36,480</w:t>
            </w:r>
          </w:p>
        </w:tc>
        <w:tc>
          <w:tcPr>
            <w:tcW w:w="1081" w:type="dxa"/>
            <w:vAlign w:val="center"/>
          </w:tcPr>
          <w:p w:rsidRPr="006F3D7E" w:rsidR="3263B367" w:rsidP="004B1076" w:rsidRDefault="3263B367" w14:paraId="07212509" w14:textId="4F21E602">
            <w:pPr>
              <w:jc w:val="center"/>
            </w:pPr>
            <w:r w:rsidRPr="006F3D7E">
              <w:rPr>
                <w:rFonts w:ascii="Calibri" w:hAnsi="Calibri" w:eastAsia="Calibri" w:cs="Calibri"/>
                <w:color w:val="000000" w:themeColor="text1"/>
                <w:sz w:val="20"/>
                <w:szCs w:val="20"/>
              </w:rPr>
              <w:t>21,120</w:t>
            </w:r>
          </w:p>
        </w:tc>
        <w:tc>
          <w:tcPr>
            <w:tcW w:w="1081" w:type="dxa"/>
            <w:vAlign w:val="center"/>
          </w:tcPr>
          <w:p w:rsidRPr="006F3D7E" w:rsidR="3263B367" w:rsidP="004B1076" w:rsidRDefault="3263B367" w14:paraId="62BA00D7" w14:textId="6CD00065">
            <w:pPr>
              <w:jc w:val="center"/>
            </w:pPr>
            <w:r w:rsidRPr="006F3D7E">
              <w:rPr>
                <w:rFonts w:ascii="Calibri" w:hAnsi="Calibri" w:eastAsia="Calibri" w:cs="Calibri"/>
                <w:b/>
                <w:bCs/>
                <w:color w:val="000000" w:themeColor="text1"/>
                <w:sz w:val="20"/>
                <w:szCs w:val="20"/>
              </w:rPr>
              <w:t>124,992</w:t>
            </w:r>
          </w:p>
        </w:tc>
        <w:tc>
          <w:tcPr>
            <w:tcW w:w="817" w:type="dxa"/>
            <w:shd w:val="clear" w:color="auto" w:fill="FFFFFF" w:themeFill="background1"/>
            <w:vAlign w:val="center"/>
          </w:tcPr>
          <w:p w:rsidRPr="006F3D7E" w:rsidR="3263B367" w:rsidP="004B1076" w:rsidRDefault="3263B367" w14:paraId="235AC3F7" w14:textId="32052E28">
            <w:pPr>
              <w:jc w:val="center"/>
            </w:pPr>
            <w:r w:rsidRPr="006F3D7E">
              <w:rPr>
                <w:rFonts w:ascii="Calibri" w:hAnsi="Calibri" w:eastAsia="Calibri" w:cs="Calibri"/>
                <w:color w:val="000000" w:themeColor="text1"/>
                <w:sz w:val="20"/>
                <w:szCs w:val="20"/>
              </w:rPr>
              <w:t>8</w:t>
            </w:r>
          </w:p>
        </w:tc>
      </w:tr>
      <w:tr w:rsidRPr="006F3D7E" w:rsidR="3263B367" w:rsidTr="00FD2949" w14:paraId="5B09030A" w14:textId="77777777">
        <w:trPr>
          <w:trHeight w:val="360"/>
        </w:trPr>
        <w:tc>
          <w:tcPr>
            <w:tcW w:w="2313" w:type="dxa"/>
            <w:vMerge/>
            <w:vAlign w:val="center"/>
          </w:tcPr>
          <w:p w:rsidRPr="006F3D7E" w:rsidR="00553495" w:rsidRDefault="00553495" w14:paraId="1D83CDE0" w14:textId="77777777"/>
        </w:tc>
        <w:tc>
          <w:tcPr>
            <w:tcW w:w="1164" w:type="dxa"/>
            <w:vMerge/>
            <w:vAlign w:val="center"/>
          </w:tcPr>
          <w:p w:rsidRPr="006F3D7E" w:rsidR="00553495" w:rsidRDefault="00553495" w14:paraId="79F9B40D" w14:textId="77777777"/>
        </w:tc>
        <w:tc>
          <w:tcPr>
            <w:tcW w:w="914" w:type="dxa"/>
            <w:vMerge/>
            <w:vAlign w:val="center"/>
          </w:tcPr>
          <w:p w:rsidRPr="006F3D7E" w:rsidR="00553495" w:rsidRDefault="00553495" w14:paraId="1F0BB7DE" w14:textId="77777777"/>
        </w:tc>
        <w:tc>
          <w:tcPr>
            <w:tcW w:w="665" w:type="dxa"/>
            <w:vMerge/>
            <w:vAlign w:val="center"/>
          </w:tcPr>
          <w:p w:rsidRPr="006F3D7E" w:rsidR="00553495" w:rsidRDefault="00553495" w14:paraId="6C3F4049" w14:textId="77777777"/>
        </w:tc>
        <w:tc>
          <w:tcPr>
            <w:tcW w:w="1108" w:type="dxa"/>
            <w:vAlign w:val="center"/>
          </w:tcPr>
          <w:p w:rsidRPr="006F3D7E" w:rsidR="3263B367" w:rsidP="3263B367" w:rsidRDefault="3263B367" w14:paraId="1F957B6B" w14:textId="5CE1533F">
            <w:pPr>
              <w:jc w:val="center"/>
            </w:pPr>
            <w:r w:rsidRPr="006F3D7E">
              <w:rPr>
                <w:rFonts w:ascii="Calibri" w:hAnsi="Calibri" w:eastAsia="Calibri" w:cs="Calibri"/>
                <w:color w:val="000000" w:themeColor="text1"/>
                <w:sz w:val="20"/>
                <w:szCs w:val="20"/>
              </w:rPr>
              <w:t>71600</w:t>
            </w:r>
          </w:p>
        </w:tc>
        <w:tc>
          <w:tcPr>
            <w:tcW w:w="1482" w:type="dxa"/>
            <w:vAlign w:val="center"/>
          </w:tcPr>
          <w:p w:rsidRPr="006F3D7E" w:rsidR="3263B367" w:rsidRDefault="3263B367" w14:paraId="47970FB2" w14:textId="4424FD49">
            <w:r w:rsidRPr="006F3D7E">
              <w:rPr>
                <w:rFonts w:ascii="Calibri" w:hAnsi="Calibri" w:eastAsia="Calibri" w:cs="Calibri"/>
                <w:color w:val="000000" w:themeColor="text1"/>
                <w:sz w:val="20"/>
                <w:szCs w:val="20"/>
              </w:rPr>
              <w:t>Travel</w:t>
            </w:r>
          </w:p>
        </w:tc>
        <w:tc>
          <w:tcPr>
            <w:tcW w:w="1081" w:type="dxa"/>
            <w:vAlign w:val="center"/>
          </w:tcPr>
          <w:p w:rsidRPr="006F3D7E" w:rsidR="3263B367" w:rsidP="004B1076" w:rsidRDefault="3263B367" w14:paraId="026CAD4E" w14:textId="720EA76F">
            <w:pPr>
              <w:jc w:val="center"/>
            </w:pPr>
            <w:r w:rsidRPr="006F3D7E">
              <w:rPr>
                <w:rFonts w:ascii="Calibri" w:hAnsi="Calibri" w:eastAsia="Calibri" w:cs="Calibri"/>
                <w:color w:val="000000" w:themeColor="text1"/>
                <w:sz w:val="20"/>
                <w:szCs w:val="20"/>
              </w:rPr>
              <w:t>11,000</w:t>
            </w:r>
          </w:p>
        </w:tc>
        <w:tc>
          <w:tcPr>
            <w:tcW w:w="1164" w:type="dxa"/>
            <w:vAlign w:val="center"/>
          </w:tcPr>
          <w:p w:rsidRPr="006F3D7E" w:rsidR="3263B367" w:rsidP="004B1076" w:rsidRDefault="3263B367" w14:paraId="78344DE4" w14:textId="452B12AD">
            <w:pPr>
              <w:jc w:val="center"/>
            </w:pPr>
            <w:r w:rsidRPr="006F3D7E">
              <w:rPr>
                <w:rFonts w:ascii="Calibri" w:hAnsi="Calibri" w:eastAsia="Calibri" w:cs="Calibri"/>
                <w:color w:val="000000" w:themeColor="text1"/>
                <w:sz w:val="20"/>
                <w:szCs w:val="20"/>
              </w:rPr>
              <w:t>37,100</w:t>
            </w:r>
          </w:p>
        </w:tc>
        <w:tc>
          <w:tcPr>
            <w:tcW w:w="1081" w:type="dxa"/>
            <w:vAlign w:val="center"/>
          </w:tcPr>
          <w:p w:rsidRPr="006F3D7E" w:rsidR="3263B367" w:rsidP="004B1076" w:rsidRDefault="3263B367" w14:paraId="7CD2FAA7" w14:textId="37A36D06">
            <w:pPr>
              <w:jc w:val="center"/>
            </w:pPr>
            <w:r w:rsidRPr="006F3D7E">
              <w:rPr>
                <w:rFonts w:ascii="Calibri" w:hAnsi="Calibri" w:eastAsia="Calibri" w:cs="Calibri"/>
                <w:color w:val="000000" w:themeColor="text1"/>
                <w:sz w:val="20"/>
                <w:szCs w:val="20"/>
              </w:rPr>
              <w:t>42,400</w:t>
            </w:r>
          </w:p>
        </w:tc>
        <w:tc>
          <w:tcPr>
            <w:tcW w:w="1081" w:type="dxa"/>
            <w:vAlign w:val="center"/>
          </w:tcPr>
          <w:p w:rsidRPr="006F3D7E" w:rsidR="3263B367" w:rsidP="004B1076" w:rsidRDefault="3263B367" w14:paraId="49B9BD1C" w14:textId="3118CDC6">
            <w:pPr>
              <w:jc w:val="center"/>
            </w:pPr>
            <w:r w:rsidRPr="006F3D7E">
              <w:rPr>
                <w:rFonts w:ascii="Calibri" w:hAnsi="Calibri" w:eastAsia="Calibri" w:cs="Calibri"/>
                <w:color w:val="000000" w:themeColor="text1"/>
                <w:sz w:val="20"/>
                <w:szCs w:val="20"/>
              </w:rPr>
              <w:t>17,500</w:t>
            </w:r>
          </w:p>
        </w:tc>
        <w:tc>
          <w:tcPr>
            <w:tcW w:w="1081" w:type="dxa"/>
            <w:vAlign w:val="center"/>
          </w:tcPr>
          <w:p w:rsidRPr="006F3D7E" w:rsidR="3263B367" w:rsidP="004B1076" w:rsidRDefault="3263B367" w14:paraId="19198D93" w14:textId="296BD87F">
            <w:pPr>
              <w:jc w:val="center"/>
            </w:pPr>
            <w:r w:rsidRPr="006F3D7E">
              <w:rPr>
                <w:rFonts w:ascii="Calibri" w:hAnsi="Calibri" w:eastAsia="Calibri" w:cs="Calibri"/>
                <w:b/>
                <w:bCs/>
                <w:color w:val="000000" w:themeColor="text1"/>
                <w:sz w:val="20"/>
                <w:szCs w:val="20"/>
              </w:rPr>
              <w:t>108,000</w:t>
            </w:r>
          </w:p>
        </w:tc>
        <w:tc>
          <w:tcPr>
            <w:tcW w:w="817" w:type="dxa"/>
            <w:shd w:val="clear" w:color="auto" w:fill="FFFFFF" w:themeFill="background1"/>
            <w:vAlign w:val="center"/>
          </w:tcPr>
          <w:p w:rsidRPr="006F3D7E" w:rsidR="3263B367" w:rsidP="004B1076" w:rsidRDefault="3263B367" w14:paraId="5DB42CD3" w14:textId="26D756C1">
            <w:pPr>
              <w:jc w:val="center"/>
            </w:pPr>
            <w:r w:rsidRPr="006F3D7E">
              <w:rPr>
                <w:rFonts w:ascii="Calibri" w:hAnsi="Calibri" w:eastAsia="Calibri" w:cs="Calibri"/>
                <w:color w:val="000000" w:themeColor="text1"/>
                <w:sz w:val="20"/>
                <w:szCs w:val="20"/>
              </w:rPr>
              <w:t>9</w:t>
            </w:r>
          </w:p>
        </w:tc>
      </w:tr>
      <w:tr w:rsidRPr="006F3D7E" w:rsidR="3263B367" w:rsidTr="00FD2949" w14:paraId="62B3A1E7" w14:textId="77777777">
        <w:trPr>
          <w:trHeight w:val="675"/>
        </w:trPr>
        <w:tc>
          <w:tcPr>
            <w:tcW w:w="2313" w:type="dxa"/>
            <w:vMerge/>
            <w:vAlign w:val="center"/>
          </w:tcPr>
          <w:p w:rsidRPr="006F3D7E" w:rsidR="00553495" w:rsidRDefault="00553495" w14:paraId="2B79EE37" w14:textId="77777777"/>
        </w:tc>
        <w:tc>
          <w:tcPr>
            <w:tcW w:w="1164" w:type="dxa"/>
            <w:vMerge/>
            <w:vAlign w:val="center"/>
          </w:tcPr>
          <w:p w:rsidRPr="006F3D7E" w:rsidR="00553495" w:rsidRDefault="00553495" w14:paraId="3B043FEF" w14:textId="77777777"/>
        </w:tc>
        <w:tc>
          <w:tcPr>
            <w:tcW w:w="914" w:type="dxa"/>
            <w:vMerge/>
            <w:vAlign w:val="center"/>
          </w:tcPr>
          <w:p w:rsidRPr="006F3D7E" w:rsidR="00553495" w:rsidRDefault="00553495" w14:paraId="594C5802" w14:textId="77777777"/>
        </w:tc>
        <w:tc>
          <w:tcPr>
            <w:tcW w:w="665" w:type="dxa"/>
            <w:vMerge/>
            <w:vAlign w:val="center"/>
          </w:tcPr>
          <w:p w:rsidRPr="006F3D7E" w:rsidR="00553495" w:rsidRDefault="00553495" w14:paraId="543BE4F4" w14:textId="77777777"/>
        </w:tc>
        <w:tc>
          <w:tcPr>
            <w:tcW w:w="1108" w:type="dxa"/>
            <w:vAlign w:val="center"/>
          </w:tcPr>
          <w:p w:rsidRPr="006F3D7E" w:rsidR="3263B367" w:rsidP="3263B367" w:rsidRDefault="3263B367" w14:paraId="33AC7ED5" w14:textId="2D51B869">
            <w:pPr>
              <w:jc w:val="center"/>
            </w:pPr>
            <w:r w:rsidRPr="006F3D7E">
              <w:rPr>
                <w:rFonts w:ascii="Calibri" w:hAnsi="Calibri" w:eastAsia="Calibri" w:cs="Calibri"/>
                <w:color w:val="000000" w:themeColor="text1"/>
                <w:sz w:val="20"/>
                <w:szCs w:val="20"/>
              </w:rPr>
              <w:t>72100</w:t>
            </w:r>
          </w:p>
        </w:tc>
        <w:tc>
          <w:tcPr>
            <w:tcW w:w="1482" w:type="dxa"/>
            <w:vAlign w:val="center"/>
          </w:tcPr>
          <w:p w:rsidRPr="006F3D7E" w:rsidR="3263B367" w:rsidRDefault="3263B367" w14:paraId="2F77453F" w14:textId="62A9BC48">
            <w:r w:rsidRPr="006F3D7E">
              <w:rPr>
                <w:rFonts w:ascii="Calibri" w:hAnsi="Calibri" w:eastAsia="Calibri" w:cs="Calibri"/>
                <w:color w:val="000000" w:themeColor="text1"/>
                <w:sz w:val="20"/>
                <w:szCs w:val="20"/>
              </w:rPr>
              <w:t>Contractual Services-Companies</w:t>
            </w:r>
          </w:p>
        </w:tc>
        <w:tc>
          <w:tcPr>
            <w:tcW w:w="1081" w:type="dxa"/>
            <w:vAlign w:val="center"/>
          </w:tcPr>
          <w:p w:rsidRPr="006F3D7E" w:rsidR="3263B367" w:rsidP="004B1076" w:rsidRDefault="3263B367" w14:paraId="17E18CE2" w14:textId="1881736E">
            <w:pPr>
              <w:jc w:val="center"/>
            </w:pPr>
            <w:r w:rsidRPr="006F3D7E">
              <w:rPr>
                <w:rFonts w:ascii="Calibri" w:hAnsi="Calibri" w:eastAsia="Calibri" w:cs="Calibri"/>
                <w:color w:val="000000" w:themeColor="text1"/>
                <w:sz w:val="20"/>
                <w:szCs w:val="20"/>
              </w:rPr>
              <w:t>150,000</w:t>
            </w:r>
          </w:p>
        </w:tc>
        <w:tc>
          <w:tcPr>
            <w:tcW w:w="1164" w:type="dxa"/>
            <w:vAlign w:val="center"/>
          </w:tcPr>
          <w:p w:rsidRPr="006F3D7E" w:rsidR="3263B367" w:rsidP="004B1076" w:rsidRDefault="3263B367" w14:paraId="5F85850D" w14:textId="101FAA0B">
            <w:pPr>
              <w:jc w:val="center"/>
            </w:pPr>
            <w:r w:rsidRPr="006F3D7E">
              <w:rPr>
                <w:rFonts w:ascii="Calibri" w:hAnsi="Calibri" w:eastAsia="Calibri" w:cs="Calibri"/>
                <w:color w:val="000000" w:themeColor="text1"/>
                <w:sz w:val="20"/>
                <w:szCs w:val="20"/>
              </w:rPr>
              <w:t>168,000</w:t>
            </w:r>
          </w:p>
        </w:tc>
        <w:tc>
          <w:tcPr>
            <w:tcW w:w="1081" w:type="dxa"/>
            <w:vAlign w:val="center"/>
          </w:tcPr>
          <w:p w:rsidRPr="006F3D7E" w:rsidR="3263B367" w:rsidP="004B1076" w:rsidRDefault="3263B367" w14:paraId="4396569A" w14:textId="31869537">
            <w:pPr>
              <w:jc w:val="center"/>
            </w:pPr>
            <w:r w:rsidRPr="006F3D7E">
              <w:rPr>
                <w:rFonts w:ascii="Calibri" w:hAnsi="Calibri" w:eastAsia="Calibri" w:cs="Calibri"/>
                <w:color w:val="000000" w:themeColor="text1"/>
                <w:sz w:val="20"/>
                <w:szCs w:val="20"/>
              </w:rPr>
              <w:t>169,000</w:t>
            </w:r>
          </w:p>
        </w:tc>
        <w:tc>
          <w:tcPr>
            <w:tcW w:w="1081" w:type="dxa"/>
            <w:vAlign w:val="center"/>
          </w:tcPr>
          <w:p w:rsidRPr="006F3D7E" w:rsidR="3263B367" w:rsidP="004B1076" w:rsidRDefault="3263B367" w14:paraId="196B50F1" w14:textId="4C81F09E">
            <w:pPr>
              <w:jc w:val="center"/>
            </w:pPr>
            <w:r w:rsidRPr="006F3D7E">
              <w:rPr>
                <w:rFonts w:ascii="Calibri" w:hAnsi="Calibri" w:eastAsia="Calibri" w:cs="Calibri"/>
                <w:color w:val="000000" w:themeColor="text1"/>
                <w:sz w:val="20"/>
                <w:szCs w:val="20"/>
              </w:rPr>
              <w:t>87,000</w:t>
            </w:r>
          </w:p>
        </w:tc>
        <w:tc>
          <w:tcPr>
            <w:tcW w:w="1081" w:type="dxa"/>
            <w:vAlign w:val="center"/>
          </w:tcPr>
          <w:p w:rsidRPr="006F3D7E" w:rsidR="3263B367" w:rsidP="004B1076" w:rsidRDefault="3263B367" w14:paraId="1BF795B2" w14:textId="403DD79C">
            <w:pPr>
              <w:jc w:val="center"/>
            </w:pPr>
            <w:r w:rsidRPr="006F3D7E">
              <w:rPr>
                <w:rFonts w:ascii="Calibri" w:hAnsi="Calibri" w:eastAsia="Calibri" w:cs="Calibri"/>
                <w:b/>
                <w:bCs/>
                <w:color w:val="000000" w:themeColor="text1"/>
                <w:sz w:val="20"/>
                <w:szCs w:val="20"/>
              </w:rPr>
              <w:t>574,000</w:t>
            </w:r>
          </w:p>
        </w:tc>
        <w:tc>
          <w:tcPr>
            <w:tcW w:w="817" w:type="dxa"/>
            <w:shd w:val="clear" w:color="auto" w:fill="FFFFFF" w:themeFill="background1"/>
            <w:vAlign w:val="center"/>
          </w:tcPr>
          <w:p w:rsidRPr="006F3D7E" w:rsidR="3263B367" w:rsidP="004B1076" w:rsidRDefault="3263B367" w14:paraId="5A5C4E80" w14:textId="3AD72992">
            <w:pPr>
              <w:jc w:val="center"/>
            </w:pPr>
            <w:r w:rsidRPr="006F3D7E">
              <w:rPr>
                <w:rFonts w:ascii="Calibri" w:hAnsi="Calibri" w:eastAsia="Calibri" w:cs="Calibri"/>
                <w:color w:val="000000" w:themeColor="text1"/>
                <w:sz w:val="20"/>
                <w:szCs w:val="20"/>
              </w:rPr>
              <w:t>10</w:t>
            </w:r>
          </w:p>
        </w:tc>
      </w:tr>
      <w:tr w:rsidRPr="006F3D7E" w:rsidR="3263B367" w:rsidTr="00FD2949" w14:paraId="662A93BF" w14:textId="77777777">
        <w:trPr>
          <w:trHeight w:val="360"/>
        </w:trPr>
        <w:tc>
          <w:tcPr>
            <w:tcW w:w="2313" w:type="dxa"/>
            <w:vMerge/>
            <w:vAlign w:val="center"/>
          </w:tcPr>
          <w:p w:rsidRPr="006F3D7E" w:rsidR="00553495" w:rsidRDefault="00553495" w14:paraId="54FDD427" w14:textId="77777777"/>
        </w:tc>
        <w:tc>
          <w:tcPr>
            <w:tcW w:w="1164" w:type="dxa"/>
            <w:vMerge/>
            <w:vAlign w:val="center"/>
          </w:tcPr>
          <w:p w:rsidRPr="006F3D7E" w:rsidR="00553495" w:rsidRDefault="00553495" w14:paraId="50535F43" w14:textId="77777777"/>
        </w:tc>
        <w:tc>
          <w:tcPr>
            <w:tcW w:w="914" w:type="dxa"/>
            <w:vMerge/>
            <w:vAlign w:val="center"/>
          </w:tcPr>
          <w:p w:rsidRPr="006F3D7E" w:rsidR="00553495" w:rsidRDefault="00553495" w14:paraId="34AA22BA" w14:textId="77777777"/>
        </w:tc>
        <w:tc>
          <w:tcPr>
            <w:tcW w:w="665" w:type="dxa"/>
            <w:vMerge/>
            <w:vAlign w:val="center"/>
          </w:tcPr>
          <w:p w:rsidRPr="006F3D7E" w:rsidR="00553495" w:rsidRDefault="00553495" w14:paraId="70C9AC6B" w14:textId="77777777"/>
        </w:tc>
        <w:tc>
          <w:tcPr>
            <w:tcW w:w="1108" w:type="dxa"/>
            <w:vAlign w:val="center"/>
          </w:tcPr>
          <w:p w:rsidRPr="006F3D7E" w:rsidR="3263B367" w:rsidP="3263B367" w:rsidRDefault="3263B367" w14:paraId="5361C3CF" w14:textId="118511AE">
            <w:pPr>
              <w:jc w:val="center"/>
            </w:pPr>
            <w:r w:rsidRPr="006F3D7E">
              <w:rPr>
                <w:rFonts w:ascii="Calibri" w:hAnsi="Calibri" w:eastAsia="Calibri" w:cs="Calibri"/>
                <w:color w:val="000000" w:themeColor="text1"/>
                <w:sz w:val="20"/>
                <w:szCs w:val="20"/>
              </w:rPr>
              <w:t>72200</w:t>
            </w:r>
          </w:p>
        </w:tc>
        <w:tc>
          <w:tcPr>
            <w:tcW w:w="1482" w:type="dxa"/>
            <w:vAlign w:val="center"/>
          </w:tcPr>
          <w:p w:rsidRPr="006F3D7E" w:rsidR="3263B367" w:rsidRDefault="3263B367" w14:paraId="129FAC8B" w14:textId="79E17CE3">
            <w:r w:rsidRPr="006F3D7E">
              <w:rPr>
                <w:rFonts w:ascii="Calibri" w:hAnsi="Calibri" w:eastAsia="Calibri" w:cs="Calibri"/>
                <w:color w:val="000000" w:themeColor="text1"/>
                <w:sz w:val="20"/>
                <w:szCs w:val="20"/>
              </w:rPr>
              <w:t>Equipment and Furniture</w:t>
            </w:r>
          </w:p>
        </w:tc>
        <w:tc>
          <w:tcPr>
            <w:tcW w:w="1081" w:type="dxa"/>
            <w:vAlign w:val="center"/>
          </w:tcPr>
          <w:p w:rsidRPr="006F3D7E" w:rsidR="3263B367" w:rsidP="004B1076" w:rsidRDefault="00B577EE" w14:paraId="433612E1" w14:textId="7DB10D5A">
            <w:pPr>
              <w:jc w:val="center"/>
            </w:pPr>
            <w:r w:rsidRPr="006F3D7E">
              <w:rPr>
                <w:rFonts w:ascii="Calibri" w:hAnsi="Calibri" w:eastAsia="Calibri" w:cs="Calibri"/>
                <w:color w:val="000000" w:themeColor="text1"/>
                <w:sz w:val="20"/>
                <w:szCs w:val="20"/>
              </w:rPr>
              <w:t>-</w:t>
            </w:r>
          </w:p>
        </w:tc>
        <w:tc>
          <w:tcPr>
            <w:tcW w:w="1164" w:type="dxa"/>
            <w:vAlign w:val="center"/>
          </w:tcPr>
          <w:p w:rsidRPr="006F3D7E" w:rsidR="3263B367" w:rsidP="004B1076" w:rsidRDefault="3263B367" w14:paraId="797B282B" w14:textId="0A83F8F3">
            <w:pPr>
              <w:jc w:val="center"/>
            </w:pPr>
            <w:r w:rsidRPr="006F3D7E">
              <w:rPr>
                <w:rFonts w:ascii="Calibri" w:hAnsi="Calibri" w:eastAsia="Calibri" w:cs="Calibri"/>
                <w:color w:val="000000" w:themeColor="text1"/>
                <w:sz w:val="20"/>
                <w:szCs w:val="20"/>
              </w:rPr>
              <w:t>3,000</w:t>
            </w:r>
          </w:p>
        </w:tc>
        <w:tc>
          <w:tcPr>
            <w:tcW w:w="1081" w:type="dxa"/>
            <w:vAlign w:val="center"/>
          </w:tcPr>
          <w:p w:rsidRPr="006F3D7E" w:rsidR="3263B367" w:rsidP="004B1076" w:rsidRDefault="3263B367" w14:paraId="1F97060C" w14:textId="0513778B">
            <w:pPr>
              <w:jc w:val="center"/>
            </w:pPr>
            <w:r w:rsidRPr="006F3D7E">
              <w:rPr>
                <w:rFonts w:ascii="Calibri" w:hAnsi="Calibri" w:eastAsia="Calibri" w:cs="Calibri"/>
                <w:color w:val="000000" w:themeColor="text1"/>
                <w:sz w:val="20"/>
                <w:szCs w:val="20"/>
              </w:rPr>
              <w:t>4,000</w:t>
            </w:r>
          </w:p>
        </w:tc>
        <w:tc>
          <w:tcPr>
            <w:tcW w:w="1081" w:type="dxa"/>
            <w:vAlign w:val="center"/>
          </w:tcPr>
          <w:p w:rsidRPr="006F3D7E" w:rsidR="3263B367" w:rsidP="004B1076" w:rsidRDefault="00B577EE" w14:paraId="5A93036A" w14:textId="7A1ABE29">
            <w:pPr>
              <w:jc w:val="center"/>
            </w:pPr>
            <w:r w:rsidRPr="006F3D7E">
              <w:rPr>
                <w:rFonts w:ascii="Calibri" w:hAnsi="Calibri" w:eastAsia="Calibri" w:cs="Calibri"/>
                <w:color w:val="000000" w:themeColor="text1"/>
                <w:sz w:val="20"/>
                <w:szCs w:val="20"/>
              </w:rPr>
              <w:t>-</w:t>
            </w:r>
          </w:p>
        </w:tc>
        <w:tc>
          <w:tcPr>
            <w:tcW w:w="1081" w:type="dxa"/>
            <w:vAlign w:val="center"/>
          </w:tcPr>
          <w:p w:rsidRPr="006F3D7E" w:rsidR="3263B367" w:rsidP="004B1076" w:rsidRDefault="3263B367" w14:paraId="6AAAF5C2" w14:textId="7703E8FB">
            <w:pPr>
              <w:jc w:val="center"/>
            </w:pPr>
            <w:r w:rsidRPr="006F3D7E">
              <w:rPr>
                <w:rFonts w:ascii="Calibri" w:hAnsi="Calibri" w:eastAsia="Calibri" w:cs="Calibri"/>
                <w:b/>
                <w:bCs/>
                <w:color w:val="000000" w:themeColor="text1"/>
                <w:sz w:val="20"/>
                <w:szCs w:val="20"/>
              </w:rPr>
              <w:t>7,000</w:t>
            </w:r>
          </w:p>
        </w:tc>
        <w:tc>
          <w:tcPr>
            <w:tcW w:w="817" w:type="dxa"/>
            <w:shd w:val="clear" w:color="auto" w:fill="FFFFFF" w:themeFill="background1"/>
            <w:vAlign w:val="center"/>
          </w:tcPr>
          <w:p w:rsidRPr="006F3D7E" w:rsidR="3263B367" w:rsidP="004B1076" w:rsidRDefault="3263B367" w14:paraId="0FC439BD" w14:textId="77CFB18F">
            <w:pPr>
              <w:jc w:val="center"/>
            </w:pPr>
            <w:r w:rsidRPr="006F3D7E">
              <w:rPr>
                <w:rFonts w:ascii="Calibri" w:hAnsi="Calibri" w:eastAsia="Calibri" w:cs="Calibri"/>
                <w:color w:val="000000" w:themeColor="text1"/>
                <w:sz w:val="20"/>
                <w:szCs w:val="20"/>
              </w:rPr>
              <w:t>11</w:t>
            </w:r>
          </w:p>
        </w:tc>
      </w:tr>
      <w:tr w:rsidRPr="006F3D7E" w:rsidR="3263B367" w:rsidTr="00FD2949" w14:paraId="2D978352" w14:textId="77777777">
        <w:trPr>
          <w:trHeight w:val="765"/>
        </w:trPr>
        <w:tc>
          <w:tcPr>
            <w:tcW w:w="2313" w:type="dxa"/>
            <w:vMerge/>
            <w:vAlign w:val="center"/>
          </w:tcPr>
          <w:p w:rsidRPr="006F3D7E" w:rsidR="00553495" w:rsidRDefault="00553495" w14:paraId="10EB7723" w14:textId="77777777"/>
        </w:tc>
        <w:tc>
          <w:tcPr>
            <w:tcW w:w="1164" w:type="dxa"/>
            <w:vMerge/>
            <w:vAlign w:val="center"/>
          </w:tcPr>
          <w:p w:rsidRPr="006F3D7E" w:rsidR="00553495" w:rsidRDefault="00553495" w14:paraId="5EDF04BE" w14:textId="77777777"/>
        </w:tc>
        <w:tc>
          <w:tcPr>
            <w:tcW w:w="914" w:type="dxa"/>
            <w:vMerge/>
            <w:vAlign w:val="center"/>
          </w:tcPr>
          <w:p w:rsidRPr="006F3D7E" w:rsidR="00553495" w:rsidRDefault="00553495" w14:paraId="79E2A930" w14:textId="77777777"/>
        </w:tc>
        <w:tc>
          <w:tcPr>
            <w:tcW w:w="665" w:type="dxa"/>
            <w:vMerge/>
            <w:vAlign w:val="center"/>
          </w:tcPr>
          <w:p w:rsidRPr="006F3D7E" w:rsidR="00553495" w:rsidRDefault="00553495" w14:paraId="3BFA8C1E" w14:textId="77777777"/>
        </w:tc>
        <w:tc>
          <w:tcPr>
            <w:tcW w:w="1108" w:type="dxa"/>
            <w:vAlign w:val="center"/>
          </w:tcPr>
          <w:p w:rsidRPr="006F3D7E" w:rsidR="3263B367" w:rsidP="3263B367" w:rsidRDefault="3263B367" w14:paraId="1125D63F" w14:textId="2F55866C">
            <w:pPr>
              <w:jc w:val="center"/>
            </w:pPr>
            <w:r w:rsidRPr="006F3D7E">
              <w:rPr>
                <w:rFonts w:ascii="Calibri" w:hAnsi="Calibri" w:eastAsia="Calibri" w:cs="Calibri"/>
                <w:color w:val="000000" w:themeColor="text1"/>
                <w:sz w:val="20"/>
                <w:szCs w:val="20"/>
              </w:rPr>
              <w:t>75700</w:t>
            </w:r>
          </w:p>
        </w:tc>
        <w:tc>
          <w:tcPr>
            <w:tcW w:w="1482" w:type="dxa"/>
            <w:vAlign w:val="center"/>
          </w:tcPr>
          <w:p w:rsidRPr="006F3D7E" w:rsidR="3263B367" w:rsidRDefault="3263B367" w14:paraId="0D367386" w14:textId="570B171C">
            <w:r w:rsidRPr="006F3D7E">
              <w:rPr>
                <w:rFonts w:ascii="Calibri" w:hAnsi="Calibri" w:eastAsia="Calibri" w:cs="Calibri"/>
                <w:color w:val="000000" w:themeColor="text1"/>
                <w:sz w:val="20"/>
                <w:szCs w:val="20"/>
              </w:rPr>
              <w:t>Training, workshop, conference</w:t>
            </w:r>
          </w:p>
        </w:tc>
        <w:tc>
          <w:tcPr>
            <w:tcW w:w="1081" w:type="dxa"/>
            <w:vAlign w:val="center"/>
          </w:tcPr>
          <w:p w:rsidRPr="006F3D7E" w:rsidR="3263B367" w:rsidP="004B1076" w:rsidRDefault="3263B367" w14:paraId="244509F8" w14:textId="1158BC01">
            <w:pPr>
              <w:jc w:val="center"/>
            </w:pPr>
            <w:r w:rsidRPr="006F3D7E">
              <w:rPr>
                <w:rFonts w:ascii="Calibri" w:hAnsi="Calibri" w:eastAsia="Calibri" w:cs="Calibri"/>
                <w:color w:val="000000" w:themeColor="text1"/>
                <w:sz w:val="20"/>
                <w:szCs w:val="20"/>
              </w:rPr>
              <w:t>28,500</w:t>
            </w:r>
          </w:p>
        </w:tc>
        <w:tc>
          <w:tcPr>
            <w:tcW w:w="1164" w:type="dxa"/>
            <w:vAlign w:val="center"/>
          </w:tcPr>
          <w:p w:rsidRPr="006F3D7E" w:rsidR="3263B367" w:rsidP="004B1076" w:rsidRDefault="3263B367" w14:paraId="7378C95B" w14:textId="5A7CB40D">
            <w:pPr>
              <w:jc w:val="center"/>
            </w:pPr>
            <w:r w:rsidRPr="006F3D7E">
              <w:rPr>
                <w:rFonts w:ascii="Calibri" w:hAnsi="Calibri" w:eastAsia="Calibri" w:cs="Calibri"/>
                <w:color w:val="000000" w:themeColor="text1"/>
                <w:sz w:val="20"/>
                <w:szCs w:val="20"/>
              </w:rPr>
              <w:t>97,600</w:t>
            </w:r>
          </w:p>
        </w:tc>
        <w:tc>
          <w:tcPr>
            <w:tcW w:w="1081" w:type="dxa"/>
            <w:vAlign w:val="center"/>
          </w:tcPr>
          <w:p w:rsidRPr="006F3D7E" w:rsidR="3263B367" w:rsidP="004B1076" w:rsidRDefault="3263B367" w14:paraId="25C0F7C7" w14:textId="796C8BA6">
            <w:pPr>
              <w:jc w:val="center"/>
            </w:pPr>
            <w:r w:rsidRPr="006F3D7E">
              <w:rPr>
                <w:rFonts w:ascii="Calibri" w:hAnsi="Calibri" w:eastAsia="Calibri" w:cs="Calibri"/>
                <w:color w:val="000000" w:themeColor="text1"/>
                <w:sz w:val="20"/>
                <w:szCs w:val="20"/>
              </w:rPr>
              <w:t>150,000</w:t>
            </w:r>
          </w:p>
        </w:tc>
        <w:tc>
          <w:tcPr>
            <w:tcW w:w="1081" w:type="dxa"/>
            <w:vAlign w:val="center"/>
          </w:tcPr>
          <w:p w:rsidRPr="006F3D7E" w:rsidR="3263B367" w:rsidP="004B1076" w:rsidRDefault="3263B367" w14:paraId="3B9BC555" w14:textId="6247B918">
            <w:pPr>
              <w:jc w:val="center"/>
            </w:pPr>
            <w:r w:rsidRPr="006F3D7E">
              <w:rPr>
                <w:rFonts w:ascii="Calibri" w:hAnsi="Calibri" w:eastAsia="Calibri" w:cs="Calibri"/>
                <w:color w:val="000000" w:themeColor="text1"/>
                <w:sz w:val="20"/>
                <w:szCs w:val="20"/>
              </w:rPr>
              <w:t>18,000</w:t>
            </w:r>
          </w:p>
        </w:tc>
        <w:tc>
          <w:tcPr>
            <w:tcW w:w="1081" w:type="dxa"/>
            <w:vAlign w:val="center"/>
          </w:tcPr>
          <w:p w:rsidRPr="006F3D7E" w:rsidR="3263B367" w:rsidP="004B1076" w:rsidRDefault="3263B367" w14:paraId="1474BE93" w14:textId="5913CB1F">
            <w:pPr>
              <w:jc w:val="center"/>
            </w:pPr>
            <w:r w:rsidRPr="006F3D7E">
              <w:rPr>
                <w:rFonts w:ascii="Calibri" w:hAnsi="Calibri" w:eastAsia="Calibri" w:cs="Calibri"/>
                <w:b/>
                <w:bCs/>
                <w:color w:val="000000" w:themeColor="text1"/>
                <w:sz w:val="20"/>
                <w:szCs w:val="20"/>
              </w:rPr>
              <w:t>294,100</w:t>
            </w:r>
          </w:p>
        </w:tc>
        <w:tc>
          <w:tcPr>
            <w:tcW w:w="817" w:type="dxa"/>
            <w:shd w:val="clear" w:color="auto" w:fill="FFFFFF" w:themeFill="background1"/>
            <w:vAlign w:val="center"/>
          </w:tcPr>
          <w:p w:rsidRPr="006F3D7E" w:rsidR="3263B367" w:rsidP="004B1076" w:rsidRDefault="3263B367" w14:paraId="56623B80" w14:textId="4A7AC2F8">
            <w:pPr>
              <w:jc w:val="center"/>
            </w:pPr>
            <w:r w:rsidRPr="006F3D7E">
              <w:rPr>
                <w:rFonts w:ascii="Calibri" w:hAnsi="Calibri" w:eastAsia="Calibri" w:cs="Calibri"/>
                <w:color w:val="000000" w:themeColor="text1"/>
                <w:sz w:val="20"/>
                <w:szCs w:val="20"/>
              </w:rPr>
              <w:t>12</w:t>
            </w:r>
          </w:p>
        </w:tc>
      </w:tr>
      <w:tr w:rsidRPr="006F3D7E" w:rsidR="3263B367" w:rsidTr="00FD2949" w14:paraId="49254F1C" w14:textId="77777777">
        <w:trPr>
          <w:trHeight w:val="360"/>
        </w:trPr>
        <w:tc>
          <w:tcPr>
            <w:tcW w:w="2313" w:type="dxa"/>
            <w:vMerge/>
            <w:vAlign w:val="center"/>
          </w:tcPr>
          <w:p w:rsidRPr="006F3D7E" w:rsidR="00553495" w:rsidRDefault="00553495" w14:paraId="4B17C86D" w14:textId="77777777"/>
        </w:tc>
        <w:tc>
          <w:tcPr>
            <w:tcW w:w="1164" w:type="dxa"/>
            <w:shd w:val="clear" w:color="auto" w:fill="D9D9D9" w:themeFill="background1" w:themeFillShade="D9"/>
            <w:vAlign w:val="center"/>
          </w:tcPr>
          <w:p w:rsidRPr="006F3D7E" w:rsidR="3263B367" w:rsidRDefault="3263B367" w14:paraId="238A2356" w14:textId="4129B9B3">
            <w:r w:rsidRPr="006F3D7E">
              <w:rPr>
                <w:rFonts w:ascii="Arial" w:hAnsi="Arial" w:eastAsia="Arial" w:cs="Arial"/>
                <w:color w:val="000000" w:themeColor="text1"/>
              </w:rPr>
              <w:t xml:space="preserve"> </w:t>
            </w:r>
          </w:p>
        </w:tc>
        <w:tc>
          <w:tcPr>
            <w:tcW w:w="914" w:type="dxa"/>
            <w:shd w:val="clear" w:color="auto" w:fill="D9D9D9" w:themeFill="background1" w:themeFillShade="D9"/>
            <w:vAlign w:val="center"/>
          </w:tcPr>
          <w:p w:rsidRPr="006F3D7E" w:rsidR="3263B367" w:rsidRDefault="3263B367" w14:paraId="33375D4B" w14:textId="20CD217C">
            <w:r w:rsidRPr="006F3D7E">
              <w:rPr>
                <w:rFonts w:ascii="Arial" w:hAnsi="Arial" w:eastAsia="Arial" w:cs="Arial"/>
                <w:color w:val="000000" w:themeColor="text1"/>
              </w:rPr>
              <w:t xml:space="preserve"> </w:t>
            </w:r>
          </w:p>
        </w:tc>
        <w:tc>
          <w:tcPr>
            <w:tcW w:w="665" w:type="dxa"/>
            <w:shd w:val="clear" w:color="auto" w:fill="D9D9D9" w:themeFill="background1" w:themeFillShade="D9"/>
            <w:vAlign w:val="center"/>
          </w:tcPr>
          <w:p w:rsidRPr="006F3D7E" w:rsidR="3263B367" w:rsidRDefault="3263B367" w14:paraId="5A74719D" w14:textId="1B20F48B">
            <w:r w:rsidRPr="006F3D7E">
              <w:rPr>
                <w:rFonts w:ascii="Arial" w:hAnsi="Arial" w:eastAsia="Arial" w:cs="Arial"/>
                <w:color w:val="000000" w:themeColor="text1"/>
              </w:rPr>
              <w:t xml:space="preserve"> </w:t>
            </w:r>
          </w:p>
        </w:tc>
        <w:tc>
          <w:tcPr>
            <w:tcW w:w="2590" w:type="dxa"/>
            <w:gridSpan w:val="2"/>
            <w:shd w:val="clear" w:color="auto" w:fill="D9D9D9" w:themeFill="background1" w:themeFillShade="D9"/>
            <w:vAlign w:val="center"/>
          </w:tcPr>
          <w:p w:rsidRPr="006F3D7E" w:rsidR="3263B367" w:rsidP="3263B367" w:rsidRDefault="3263B367" w14:paraId="497EF38A" w14:textId="460E0578">
            <w:pPr>
              <w:jc w:val="center"/>
            </w:pPr>
            <w:r w:rsidRPr="006F3D7E">
              <w:rPr>
                <w:rFonts w:ascii="Calibri" w:hAnsi="Calibri" w:eastAsia="Calibri" w:cs="Calibri"/>
                <w:b/>
                <w:bCs/>
                <w:color w:val="000000" w:themeColor="text1"/>
                <w:sz w:val="20"/>
                <w:szCs w:val="20"/>
              </w:rPr>
              <w:t>Total Outcome 2</w:t>
            </w:r>
          </w:p>
        </w:tc>
        <w:tc>
          <w:tcPr>
            <w:tcW w:w="1081" w:type="dxa"/>
            <w:shd w:val="clear" w:color="auto" w:fill="D9D9D9" w:themeFill="background1" w:themeFillShade="D9"/>
            <w:vAlign w:val="center"/>
          </w:tcPr>
          <w:p w:rsidRPr="006F3D7E" w:rsidR="3263B367" w:rsidP="3263B367" w:rsidRDefault="3263B367" w14:paraId="1E1BBB3F" w14:textId="34AD31B8">
            <w:pPr>
              <w:jc w:val="right"/>
            </w:pPr>
            <w:r w:rsidRPr="006F3D7E">
              <w:rPr>
                <w:rFonts w:ascii="Calibri" w:hAnsi="Calibri" w:eastAsia="Calibri" w:cs="Calibri"/>
                <w:b/>
                <w:bCs/>
                <w:color w:val="000000" w:themeColor="text1"/>
                <w:sz w:val="20"/>
                <w:szCs w:val="20"/>
              </w:rPr>
              <w:t>197,180</w:t>
            </w:r>
          </w:p>
        </w:tc>
        <w:tc>
          <w:tcPr>
            <w:tcW w:w="1164" w:type="dxa"/>
            <w:shd w:val="clear" w:color="auto" w:fill="D9D9D9" w:themeFill="background1" w:themeFillShade="D9"/>
            <w:vAlign w:val="center"/>
          </w:tcPr>
          <w:p w:rsidRPr="006F3D7E" w:rsidR="3263B367" w:rsidP="3263B367" w:rsidRDefault="3263B367" w14:paraId="41FF6910" w14:textId="09EC3004">
            <w:pPr>
              <w:jc w:val="right"/>
            </w:pPr>
            <w:r w:rsidRPr="006F3D7E">
              <w:rPr>
                <w:rFonts w:ascii="Calibri" w:hAnsi="Calibri" w:eastAsia="Calibri" w:cs="Calibri"/>
                <w:b/>
                <w:bCs/>
                <w:color w:val="000000" w:themeColor="text1"/>
                <w:sz w:val="20"/>
                <w:szCs w:val="20"/>
              </w:rPr>
              <w:t>371,412</w:t>
            </w:r>
          </w:p>
        </w:tc>
        <w:tc>
          <w:tcPr>
            <w:tcW w:w="1081" w:type="dxa"/>
            <w:shd w:val="clear" w:color="auto" w:fill="D9D9D9" w:themeFill="background1" w:themeFillShade="D9"/>
            <w:vAlign w:val="center"/>
          </w:tcPr>
          <w:p w:rsidRPr="006F3D7E" w:rsidR="3263B367" w:rsidP="3263B367" w:rsidRDefault="3263B367" w14:paraId="5709D417" w14:textId="2951C230">
            <w:pPr>
              <w:jc w:val="right"/>
            </w:pPr>
            <w:r w:rsidRPr="006F3D7E">
              <w:rPr>
                <w:rFonts w:ascii="Calibri" w:hAnsi="Calibri" w:eastAsia="Calibri" w:cs="Calibri"/>
                <w:b/>
                <w:bCs/>
                <w:color w:val="000000" w:themeColor="text1"/>
                <w:sz w:val="20"/>
                <w:szCs w:val="20"/>
              </w:rPr>
              <w:t>419,880</w:t>
            </w:r>
          </w:p>
        </w:tc>
        <w:tc>
          <w:tcPr>
            <w:tcW w:w="1081" w:type="dxa"/>
            <w:shd w:val="clear" w:color="auto" w:fill="D9D9D9" w:themeFill="background1" w:themeFillShade="D9"/>
            <w:vAlign w:val="center"/>
          </w:tcPr>
          <w:p w:rsidRPr="006F3D7E" w:rsidR="3263B367" w:rsidP="3263B367" w:rsidRDefault="3263B367" w14:paraId="799F157B" w14:textId="60ED78CF">
            <w:pPr>
              <w:jc w:val="right"/>
            </w:pPr>
            <w:r w:rsidRPr="006F3D7E">
              <w:rPr>
                <w:rFonts w:ascii="Calibri" w:hAnsi="Calibri" w:eastAsia="Calibri" w:cs="Calibri"/>
                <w:b/>
                <w:bCs/>
                <w:color w:val="000000" w:themeColor="text1"/>
                <w:sz w:val="20"/>
                <w:szCs w:val="20"/>
              </w:rPr>
              <w:t>167,620</w:t>
            </w:r>
          </w:p>
        </w:tc>
        <w:tc>
          <w:tcPr>
            <w:tcW w:w="1081" w:type="dxa"/>
            <w:shd w:val="clear" w:color="auto" w:fill="D9D9D9" w:themeFill="background1" w:themeFillShade="D9"/>
            <w:vAlign w:val="center"/>
          </w:tcPr>
          <w:p w:rsidRPr="006F3D7E" w:rsidR="3263B367" w:rsidP="3263B367" w:rsidRDefault="3263B367" w14:paraId="54239F15" w14:textId="29843F18">
            <w:pPr>
              <w:jc w:val="right"/>
            </w:pPr>
            <w:r w:rsidRPr="006F3D7E">
              <w:rPr>
                <w:rFonts w:ascii="Calibri" w:hAnsi="Calibri" w:eastAsia="Calibri" w:cs="Calibri"/>
                <w:b/>
                <w:bCs/>
                <w:color w:val="000000" w:themeColor="text1"/>
                <w:sz w:val="20"/>
                <w:szCs w:val="20"/>
              </w:rPr>
              <w:t>1,156,092</w:t>
            </w:r>
          </w:p>
        </w:tc>
        <w:tc>
          <w:tcPr>
            <w:tcW w:w="817" w:type="dxa"/>
            <w:shd w:val="clear" w:color="auto" w:fill="D9D9D9" w:themeFill="background1" w:themeFillShade="D9"/>
            <w:vAlign w:val="center"/>
          </w:tcPr>
          <w:p w:rsidRPr="006F3D7E" w:rsidR="3263B367" w:rsidP="3263B367" w:rsidRDefault="3263B367" w14:paraId="5B2BB1FE" w14:textId="6EC9EA51">
            <w:pPr>
              <w:jc w:val="center"/>
            </w:pPr>
            <w:r w:rsidRPr="006F3D7E">
              <w:rPr>
                <w:rFonts w:ascii="Calibri" w:hAnsi="Calibri" w:eastAsia="Calibri" w:cs="Calibri"/>
                <w:color w:val="000000" w:themeColor="text1"/>
                <w:sz w:val="20"/>
                <w:szCs w:val="20"/>
              </w:rPr>
              <w:t xml:space="preserve"> </w:t>
            </w:r>
          </w:p>
        </w:tc>
      </w:tr>
      <w:tr w:rsidRPr="006F3D7E" w:rsidR="0077288A" w:rsidTr="00FD2949" w14:paraId="7995D37F" w14:textId="77777777">
        <w:trPr>
          <w:trHeight w:val="390"/>
        </w:trPr>
        <w:tc>
          <w:tcPr>
            <w:tcW w:w="2313" w:type="dxa"/>
            <w:vMerge w:val="restart"/>
          </w:tcPr>
          <w:p w:rsidRPr="006F3D7E" w:rsidR="0077288A" w:rsidP="0077288A" w:rsidRDefault="0077288A" w14:paraId="431F4C73" w14:textId="77777777">
            <w:pPr>
              <w:shd w:val="clear" w:color="auto" w:fill="FFFFFF"/>
              <w:spacing w:before="60" w:after="60"/>
              <w:jc w:val="center"/>
              <w:rPr>
                <w:rFonts w:eastAsia="Calibri"/>
                <w:b/>
                <w:color w:val="000000"/>
                <w:sz w:val="20"/>
                <w:szCs w:val="20"/>
              </w:rPr>
            </w:pPr>
            <w:r w:rsidRPr="006F3D7E">
              <w:rPr>
                <w:rFonts w:eastAsia="Calibri"/>
                <w:b/>
                <w:color w:val="000000"/>
                <w:sz w:val="20"/>
                <w:szCs w:val="20"/>
              </w:rPr>
              <w:t>Component 3. Gender mainstreaming replication and knowledge exchange</w:t>
            </w:r>
          </w:p>
          <w:p w:rsidRPr="006F3D7E" w:rsidR="0077288A" w:rsidP="0077288A" w:rsidRDefault="0077288A" w14:paraId="039C366D" w14:textId="5A7E8774">
            <w:pPr>
              <w:jc w:val="center"/>
            </w:pPr>
          </w:p>
        </w:tc>
        <w:tc>
          <w:tcPr>
            <w:tcW w:w="1164" w:type="dxa"/>
            <w:vMerge w:val="restart"/>
            <w:vAlign w:val="center"/>
          </w:tcPr>
          <w:p w:rsidRPr="006F3D7E" w:rsidR="0077288A" w:rsidP="0077288A" w:rsidRDefault="0077288A" w14:paraId="1E2EE776" w14:textId="2AD7834E">
            <w:pPr>
              <w:jc w:val="center"/>
            </w:pPr>
            <w:r w:rsidRPr="006F3D7E">
              <w:rPr>
                <w:rFonts w:ascii="Calibri" w:hAnsi="Calibri" w:eastAsia="Calibri" w:cs="Calibri"/>
                <w:b/>
                <w:bCs/>
                <w:color w:val="000000" w:themeColor="text1"/>
                <w:sz w:val="20"/>
                <w:szCs w:val="20"/>
              </w:rPr>
              <w:t>MARD</w:t>
            </w:r>
          </w:p>
        </w:tc>
        <w:tc>
          <w:tcPr>
            <w:tcW w:w="914" w:type="dxa"/>
            <w:vMerge w:val="restart"/>
            <w:vAlign w:val="center"/>
          </w:tcPr>
          <w:p w:rsidRPr="006F3D7E" w:rsidR="0077288A" w:rsidP="0077288A" w:rsidRDefault="0077288A" w14:paraId="47BD71E6" w14:textId="6D271A37">
            <w:pPr>
              <w:jc w:val="center"/>
            </w:pPr>
            <w:r w:rsidRPr="006F3D7E">
              <w:rPr>
                <w:rFonts w:ascii="Calibri" w:hAnsi="Calibri" w:eastAsia="Calibri" w:cs="Calibri"/>
                <w:b/>
                <w:bCs/>
                <w:color w:val="000000" w:themeColor="text1"/>
                <w:sz w:val="20"/>
                <w:szCs w:val="20"/>
              </w:rPr>
              <w:t>62000</w:t>
            </w:r>
          </w:p>
        </w:tc>
        <w:tc>
          <w:tcPr>
            <w:tcW w:w="665" w:type="dxa"/>
            <w:vMerge w:val="restart"/>
            <w:vAlign w:val="center"/>
          </w:tcPr>
          <w:p w:rsidRPr="006F3D7E" w:rsidR="0077288A" w:rsidP="0077288A" w:rsidRDefault="0077288A" w14:paraId="70B34B91" w14:textId="7CF563C1">
            <w:pPr>
              <w:jc w:val="center"/>
            </w:pPr>
            <w:r w:rsidRPr="006F3D7E">
              <w:rPr>
                <w:rFonts w:ascii="Calibri" w:hAnsi="Calibri" w:eastAsia="Calibri" w:cs="Calibri"/>
                <w:b/>
                <w:bCs/>
                <w:color w:val="000000" w:themeColor="text1"/>
                <w:sz w:val="20"/>
                <w:szCs w:val="20"/>
              </w:rPr>
              <w:t>GEF</w:t>
            </w:r>
          </w:p>
        </w:tc>
        <w:tc>
          <w:tcPr>
            <w:tcW w:w="1108" w:type="dxa"/>
            <w:vAlign w:val="center"/>
          </w:tcPr>
          <w:p w:rsidRPr="006F3D7E" w:rsidR="0077288A" w:rsidP="0077288A" w:rsidRDefault="0077288A" w14:paraId="32C7D5D5" w14:textId="442C7891">
            <w:pPr>
              <w:jc w:val="center"/>
            </w:pPr>
            <w:r w:rsidRPr="006F3D7E">
              <w:rPr>
                <w:rFonts w:ascii="Calibri" w:hAnsi="Calibri" w:eastAsia="Calibri" w:cs="Calibri"/>
                <w:color w:val="000000" w:themeColor="text1"/>
                <w:sz w:val="20"/>
                <w:szCs w:val="20"/>
              </w:rPr>
              <w:t>71200</w:t>
            </w:r>
          </w:p>
        </w:tc>
        <w:tc>
          <w:tcPr>
            <w:tcW w:w="1482" w:type="dxa"/>
            <w:vAlign w:val="center"/>
          </w:tcPr>
          <w:p w:rsidRPr="006F3D7E" w:rsidR="0077288A" w:rsidP="0077288A" w:rsidRDefault="0077288A" w14:paraId="09F0224B" w14:textId="6FA066AA">
            <w:r w:rsidRPr="006F3D7E">
              <w:rPr>
                <w:rFonts w:ascii="Calibri" w:hAnsi="Calibri" w:eastAsia="Calibri" w:cs="Calibri"/>
                <w:color w:val="000000" w:themeColor="text1"/>
                <w:sz w:val="20"/>
                <w:szCs w:val="20"/>
              </w:rPr>
              <w:t>International Consultants</w:t>
            </w:r>
          </w:p>
        </w:tc>
        <w:tc>
          <w:tcPr>
            <w:tcW w:w="1081" w:type="dxa"/>
          </w:tcPr>
          <w:p w:rsidRPr="006F3D7E" w:rsidR="0077288A" w:rsidP="004B1076" w:rsidRDefault="00B577EE" w14:paraId="54C0BC0E" w14:textId="268EDE01">
            <w:pPr>
              <w:jc w:val="center"/>
            </w:pPr>
            <w:r w:rsidRPr="006F3D7E">
              <w:t>-</w:t>
            </w:r>
          </w:p>
        </w:tc>
        <w:tc>
          <w:tcPr>
            <w:tcW w:w="1164" w:type="dxa"/>
          </w:tcPr>
          <w:p w:rsidRPr="006F3D7E" w:rsidR="0077288A" w:rsidP="004B1076" w:rsidRDefault="00B577EE" w14:paraId="6EF0D2AA" w14:textId="397C28A4">
            <w:pPr>
              <w:jc w:val="center"/>
            </w:pPr>
            <w:r w:rsidRPr="006F3D7E">
              <w:t>-</w:t>
            </w:r>
          </w:p>
        </w:tc>
        <w:tc>
          <w:tcPr>
            <w:tcW w:w="1081" w:type="dxa"/>
          </w:tcPr>
          <w:p w:rsidRPr="006F3D7E" w:rsidR="0077288A" w:rsidP="004B1076" w:rsidRDefault="00B577EE" w14:paraId="7CB501FF" w14:textId="2751B94A">
            <w:pPr>
              <w:jc w:val="center"/>
            </w:pPr>
            <w:r w:rsidRPr="006F3D7E">
              <w:t>-</w:t>
            </w:r>
          </w:p>
        </w:tc>
        <w:tc>
          <w:tcPr>
            <w:tcW w:w="1081" w:type="dxa"/>
          </w:tcPr>
          <w:p w:rsidRPr="006F3D7E" w:rsidR="0077288A" w:rsidP="004B1076" w:rsidRDefault="0077288A" w14:paraId="015C3D30" w14:textId="1B37E028">
            <w:pPr>
              <w:jc w:val="center"/>
            </w:pPr>
            <w:r w:rsidRPr="006F3D7E">
              <w:t>12,000</w:t>
            </w:r>
          </w:p>
        </w:tc>
        <w:tc>
          <w:tcPr>
            <w:tcW w:w="1081" w:type="dxa"/>
          </w:tcPr>
          <w:p w:rsidRPr="006F3D7E" w:rsidR="0077288A" w:rsidP="004B1076" w:rsidRDefault="0077288A" w14:paraId="1C6C3975" w14:textId="78D2CDC1">
            <w:pPr>
              <w:jc w:val="center"/>
            </w:pPr>
            <w:r w:rsidRPr="006F3D7E">
              <w:t>12,000</w:t>
            </w:r>
          </w:p>
        </w:tc>
        <w:tc>
          <w:tcPr>
            <w:tcW w:w="817" w:type="dxa"/>
            <w:shd w:val="clear" w:color="auto" w:fill="FFFFFF" w:themeFill="background1"/>
            <w:vAlign w:val="center"/>
          </w:tcPr>
          <w:p w:rsidRPr="006F3D7E" w:rsidR="0077288A" w:rsidP="004B1076" w:rsidRDefault="0077288A" w14:paraId="37586A4C" w14:textId="3DAC9A32">
            <w:pPr>
              <w:jc w:val="center"/>
            </w:pPr>
            <w:r w:rsidRPr="006F3D7E">
              <w:rPr>
                <w:rFonts w:ascii="Calibri" w:hAnsi="Calibri" w:eastAsia="Calibri" w:cs="Calibri"/>
                <w:color w:val="000000" w:themeColor="text1"/>
                <w:sz w:val="20"/>
                <w:szCs w:val="20"/>
              </w:rPr>
              <w:t>13</w:t>
            </w:r>
          </w:p>
        </w:tc>
      </w:tr>
      <w:tr w:rsidRPr="006F3D7E" w:rsidR="0077288A" w:rsidTr="00FD2949" w14:paraId="7D81779A" w14:textId="77777777">
        <w:trPr>
          <w:trHeight w:val="390"/>
        </w:trPr>
        <w:tc>
          <w:tcPr>
            <w:tcW w:w="2313" w:type="dxa"/>
            <w:vMerge/>
            <w:vAlign w:val="center"/>
          </w:tcPr>
          <w:p w:rsidRPr="006F3D7E" w:rsidR="0077288A" w:rsidP="0077288A" w:rsidRDefault="0077288A" w14:paraId="2F8A9B60" w14:textId="77777777"/>
        </w:tc>
        <w:tc>
          <w:tcPr>
            <w:tcW w:w="1164" w:type="dxa"/>
            <w:vMerge/>
            <w:vAlign w:val="center"/>
          </w:tcPr>
          <w:p w:rsidRPr="006F3D7E" w:rsidR="0077288A" w:rsidP="0077288A" w:rsidRDefault="0077288A" w14:paraId="2C5AA6C5" w14:textId="77777777"/>
        </w:tc>
        <w:tc>
          <w:tcPr>
            <w:tcW w:w="914" w:type="dxa"/>
            <w:vMerge/>
            <w:vAlign w:val="center"/>
          </w:tcPr>
          <w:p w:rsidRPr="006F3D7E" w:rsidR="0077288A" w:rsidP="0077288A" w:rsidRDefault="0077288A" w14:paraId="7B8AD280" w14:textId="77777777"/>
        </w:tc>
        <w:tc>
          <w:tcPr>
            <w:tcW w:w="665" w:type="dxa"/>
            <w:vMerge/>
            <w:vAlign w:val="center"/>
          </w:tcPr>
          <w:p w:rsidRPr="006F3D7E" w:rsidR="0077288A" w:rsidP="0077288A" w:rsidRDefault="0077288A" w14:paraId="61CE4B5A" w14:textId="77777777"/>
        </w:tc>
        <w:tc>
          <w:tcPr>
            <w:tcW w:w="1108" w:type="dxa"/>
            <w:vAlign w:val="center"/>
          </w:tcPr>
          <w:p w:rsidRPr="006F3D7E" w:rsidR="0077288A" w:rsidP="0077288A" w:rsidRDefault="0077288A" w14:paraId="4CDA26C1" w14:textId="47849F8B">
            <w:pPr>
              <w:jc w:val="center"/>
            </w:pPr>
            <w:r w:rsidRPr="006F3D7E">
              <w:rPr>
                <w:rFonts w:ascii="Calibri" w:hAnsi="Calibri" w:eastAsia="Calibri" w:cs="Calibri"/>
                <w:color w:val="000000" w:themeColor="text1"/>
                <w:sz w:val="20"/>
                <w:szCs w:val="20"/>
              </w:rPr>
              <w:t>71300</w:t>
            </w:r>
          </w:p>
        </w:tc>
        <w:tc>
          <w:tcPr>
            <w:tcW w:w="1482" w:type="dxa"/>
            <w:vAlign w:val="center"/>
          </w:tcPr>
          <w:p w:rsidRPr="006F3D7E" w:rsidR="0077288A" w:rsidP="0077288A" w:rsidRDefault="0077288A" w14:paraId="1C564246" w14:textId="4053FF45">
            <w:r w:rsidRPr="006F3D7E">
              <w:rPr>
                <w:rFonts w:ascii="Calibri" w:hAnsi="Calibri" w:eastAsia="Calibri" w:cs="Calibri"/>
                <w:color w:val="000000" w:themeColor="text1"/>
                <w:sz w:val="20"/>
                <w:szCs w:val="20"/>
              </w:rPr>
              <w:t>Local Consultants</w:t>
            </w:r>
          </w:p>
        </w:tc>
        <w:tc>
          <w:tcPr>
            <w:tcW w:w="1081" w:type="dxa"/>
          </w:tcPr>
          <w:p w:rsidRPr="006F3D7E" w:rsidR="0077288A" w:rsidP="004B1076" w:rsidRDefault="0077288A" w14:paraId="4556D315" w14:textId="2368AF7C">
            <w:pPr>
              <w:jc w:val="center"/>
            </w:pPr>
            <w:r w:rsidRPr="006F3D7E">
              <w:t>24,960</w:t>
            </w:r>
          </w:p>
        </w:tc>
        <w:tc>
          <w:tcPr>
            <w:tcW w:w="1164" w:type="dxa"/>
          </w:tcPr>
          <w:p w:rsidRPr="006F3D7E" w:rsidR="0077288A" w:rsidP="004B1076" w:rsidRDefault="0077288A" w14:paraId="0D9936CC" w14:textId="46C55979">
            <w:pPr>
              <w:jc w:val="center"/>
            </w:pPr>
            <w:r w:rsidRPr="006F3D7E">
              <w:t>19,200</w:t>
            </w:r>
          </w:p>
        </w:tc>
        <w:tc>
          <w:tcPr>
            <w:tcW w:w="1081" w:type="dxa"/>
          </w:tcPr>
          <w:p w:rsidRPr="006F3D7E" w:rsidR="0077288A" w:rsidP="004B1076" w:rsidRDefault="0077288A" w14:paraId="1840836C" w14:textId="3AC95A1A">
            <w:pPr>
              <w:jc w:val="center"/>
            </w:pPr>
            <w:r w:rsidRPr="006F3D7E">
              <w:t>29,760</w:t>
            </w:r>
          </w:p>
        </w:tc>
        <w:tc>
          <w:tcPr>
            <w:tcW w:w="1081" w:type="dxa"/>
          </w:tcPr>
          <w:p w:rsidRPr="006F3D7E" w:rsidR="0077288A" w:rsidP="004B1076" w:rsidRDefault="0077288A" w14:paraId="52BB8D02" w14:textId="6175962C">
            <w:pPr>
              <w:jc w:val="center"/>
            </w:pPr>
            <w:r w:rsidRPr="006F3D7E">
              <w:t>16,320</w:t>
            </w:r>
          </w:p>
        </w:tc>
        <w:tc>
          <w:tcPr>
            <w:tcW w:w="1081" w:type="dxa"/>
          </w:tcPr>
          <w:p w:rsidRPr="006F3D7E" w:rsidR="0077288A" w:rsidP="004B1076" w:rsidRDefault="0077288A" w14:paraId="5B6B04C6" w14:textId="179C8F14">
            <w:pPr>
              <w:jc w:val="center"/>
            </w:pPr>
            <w:r w:rsidRPr="006F3D7E">
              <w:t>90,240</w:t>
            </w:r>
          </w:p>
        </w:tc>
        <w:tc>
          <w:tcPr>
            <w:tcW w:w="817" w:type="dxa"/>
            <w:shd w:val="clear" w:color="auto" w:fill="FFFFFF" w:themeFill="background1"/>
            <w:vAlign w:val="center"/>
          </w:tcPr>
          <w:p w:rsidRPr="006F3D7E" w:rsidR="0077288A" w:rsidP="004B1076" w:rsidRDefault="0077288A" w14:paraId="442418FD" w14:textId="56C99CB0">
            <w:pPr>
              <w:jc w:val="center"/>
            </w:pPr>
            <w:r w:rsidRPr="006F3D7E">
              <w:rPr>
                <w:rFonts w:ascii="Calibri" w:hAnsi="Calibri" w:eastAsia="Calibri" w:cs="Calibri"/>
                <w:color w:val="000000" w:themeColor="text1"/>
                <w:sz w:val="20"/>
                <w:szCs w:val="20"/>
              </w:rPr>
              <w:t>14</w:t>
            </w:r>
          </w:p>
        </w:tc>
      </w:tr>
      <w:tr w:rsidRPr="006F3D7E" w:rsidR="0077288A" w:rsidTr="00FD2949" w14:paraId="523694AC" w14:textId="77777777">
        <w:trPr>
          <w:trHeight w:val="390"/>
        </w:trPr>
        <w:tc>
          <w:tcPr>
            <w:tcW w:w="2313" w:type="dxa"/>
            <w:vMerge/>
            <w:vAlign w:val="center"/>
          </w:tcPr>
          <w:p w:rsidRPr="006F3D7E" w:rsidR="0077288A" w:rsidP="0077288A" w:rsidRDefault="0077288A" w14:paraId="3FB5A011" w14:textId="77777777"/>
        </w:tc>
        <w:tc>
          <w:tcPr>
            <w:tcW w:w="1164" w:type="dxa"/>
            <w:vMerge/>
            <w:vAlign w:val="center"/>
          </w:tcPr>
          <w:p w:rsidRPr="006F3D7E" w:rsidR="0077288A" w:rsidP="0077288A" w:rsidRDefault="0077288A" w14:paraId="08D43762" w14:textId="77777777"/>
        </w:tc>
        <w:tc>
          <w:tcPr>
            <w:tcW w:w="914" w:type="dxa"/>
            <w:vMerge/>
            <w:vAlign w:val="center"/>
          </w:tcPr>
          <w:p w:rsidRPr="006F3D7E" w:rsidR="0077288A" w:rsidP="0077288A" w:rsidRDefault="0077288A" w14:paraId="15E7F822" w14:textId="77777777"/>
        </w:tc>
        <w:tc>
          <w:tcPr>
            <w:tcW w:w="665" w:type="dxa"/>
            <w:vMerge/>
            <w:vAlign w:val="center"/>
          </w:tcPr>
          <w:p w:rsidRPr="006F3D7E" w:rsidR="0077288A" w:rsidP="0077288A" w:rsidRDefault="0077288A" w14:paraId="5D71D743" w14:textId="77777777"/>
        </w:tc>
        <w:tc>
          <w:tcPr>
            <w:tcW w:w="1108" w:type="dxa"/>
            <w:vAlign w:val="center"/>
          </w:tcPr>
          <w:p w:rsidRPr="006F3D7E" w:rsidR="0077288A" w:rsidP="0077288A" w:rsidRDefault="0077288A" w14:paraId="479E6ED7" w14:textId="3677C29C">
            <w:pPr>
              <w:jc w:val="center"/>
            </w:pPr>
            <w:r w:rsidRPr="006F3D7E">
              <w:rPr>
                <w:rFonts w:ascii="Calibri" w:hAnsi="Calibri" w:eastAsia="Calibri" w:cs="Calibri"/>
                <w:color w:val="000000" w:themeColor="text1"/>
                <w:sz w:val="20"/>
                <w:szCs w:val="20"/>
              </w:rPr>
              <w:t>71600</w:t>
            </w:r>
          </w:p>
        </w:tc>
        <w:tc>
          <w:tcPr>
            <w:tcW w:w="1482" w:type="dxa"/>
            <w:vAlign w:val="center"/>
          </w:tcPr>
          <w:p w:rsidRPr="006F3D7E" w:rsidR="0077288A" w:rsidP="0077288A" w:rsidRDefault="0077288A" w14:paraId="4475B55A" w14:textId="19437E02">
            <w:r w:rsidRPr="006F3D7E">
              <w:rPr>
                <w:rFonts w:ascii="Calibri" w:hAnsi="Calibri" w:eastAsia="Calibri" w:cs="Calibri"/>
                <w:color w:val="000000" w:themeColor="text1"/>
                <w:sz w:val="20"/>
                <w:szCs w:val="20"/>
              </w:rPr>
              <w:t>Travel</w:t>
            </w:r>
          </w:p>
        </w:tc>
        <w:tc>
          <w:tcPr>
            <w:tcW w:w="1081" w:type="dxa"/>
          </w:tcPr>
          <w:p w:rsidRPr="006F3D7E" w:rsidR="0077288A" w:rsidP="004B1076" w:rsidRDefault="0077288A" w14:paraId="583C220B" w14:textId="18321462">
            <w:pPr>
              <w:jc w:val="center"/>
            </w:pPr>
            <w:r w:rsidRPr="006F3D7E">
              <w:t>4,500</w:t>
            </w:r>
          </w:p>
        </w:tc>
        <w:tc>
          <w:tcPr>
            <w:tcW w:w="1164" w:type="dxa"/>
          </w:tcPr>
          <w:p w:rsidRPr="006F3D7E" w:rsidR="0077288A" w:rsidP="004B1076" w:rsidRDefault="0077288A" w14:paraId="6B1A6882" w14:textId="6AB8E5B1">
            <w:pPr>
              <w:jc w:val="center"/>
            </w:pPr>
            <w:r w:rsidRPr="006F3D7E">
              <w:t>8,500</w:t>
            </w:r>
          </w:p>
        </w:tc>
        <w:tc>
          <w:tcPr>
            <w:tcW w:w="1081" w:type="dxa"/>
          </w:tcPr>
          <w:p w:rsidRPr="006F3D7E" w:rsidR="0077288A" w:rsidP="004B1076" w:rsidRDefault="0077288A" w14:paraId="63931E6A" w14:textId="7ACE01DD">
            <w:pPr>
              <w:jc w:val="center"/>
            </w:pPr>
            <w:r w:rsidRPr="006F3D7E">
              <w:t>7,000</w:t>
            </w:r>
          </w:p>
        </w:tc>
        <w:tc>
          <w:tcPr>
            <w:tcW w:w="1081" w:type="dxa"/>
          </w:tcPr>
          <w:p w:rsidRPr="006F3D7E" w:rsidR="0077288A" w:rsidP="004B1076" w:rsidRDefault="0077288A" w14:paraId="55D1F053" w14:textId="13EA4682">
            <w:pPr>
              <w:jc w:val="center"/>
            </w:pPr>
            <w:r w:rsidRPr="006F3D7E">
              <w:t>10,000</w:t>
            </w:r>
          </w:p>
        </w:tc>
        <w:tc>
          <w:tcPr>
            <w:tcW w:w="1081" w:type="dxa"/>
          </w:tcPr>
          <w:p w:rsidRPr="006F3D7E" w:rsidR="0077288A" w:rsidP="004B1076" w:rsidRDefault="0077288A" w14:paraId="5B41FB9B" w14:textId="0DEFA6B7">
            <w:pPr>
              <w:jc w:val="center"/>
            </w:pPr>
            <w:r w:rsidRPr="006F3D7E">
              <w:t>30,000</w:t>
            </w:r>
          </w:p>
        </w:tc>
        <w:tc>
          <w:tcPr>
            <w:tcW w:w="817" w:type="dxa"/>
            <w:shd w:val="clear" w:color="auto" w:fill="FFFFFF" w:themeFill="background1"/>
            <w:vAlign w:val="center"/>
          </w:tcPr>
          <w:p w:rsidRPr="006F3D7E" w:rsidR="0077288A" w:rsidP="004B1076" w:rsidRDefault="0077288A" w14:paraId="3769AE58" w14:textId="59B8936D">
            <w:pPr>
              <w:jc w:val="center"/>
            </w:pPr>
            <w:r w:rsidRPr="006F3D7E">
              <w:rPr>
                <w:rFonts w:ascii="Calibri" w:hAnsi="Calibri" w:eastAsia="Calibri" w:cs="Calibri"/>
                <w:color w:val="000000" w:themeColor="text1"/>
                <w:sz w:val="20"/>
                <w:szCs w:val="20"/>
              </w:rPr>
              <w:t>15</w:t>
            </w:r>
          </w:p>
        </w:tc>
      </w:tr>
      <w:tr w:rsidRPr="006F3D7E" w:rsidR="0077288A" w:rsidTr="00FD2949" w14:paraId="4276D9DB" w14:textId="77777777">
        <w:trPr>
          <w:trHeight w:val="705"/>
        </w:trPr>
        <w:tc>
          <w:tcPr>
            <w:tcW w:w="2313" w:type="dxa"/>
            <w:vMerge/>
            <w:vAlign w:val="center"/>
          </w:tcPr>
          <w:p w:rsidRPr="006F3D7E" w:rsidR="0077288A" w:rsidP="0077288A" w:rsidRDefault="0077288A" w14:paraId="6617D62D" w14:textId="77777777"/>
        </w:tc>
        <w:tc>
          <w:tcPr>
            <w:tcW w:w="1164" w:type="dxa"/>
            <w:vMerge/>
            <w:vAlign w:val="center"/>
          </w:tcPr>
          <w:p w:rsidRPr="006F3D7E" w:rsidR="0077288A" w:rsidP="0077288A" w:rsidRDefault="0077288A" w14:paraId="1017C680" w14:textId="77777777"/>
        </w:tc>
        <w:tc>
          <w:tcPr>
            <w:tcW w:w="914" w:type="dxa"/>
            <w:vMerge/>
            <w:vAlign w:val="center"/>
          </w:tcPr>
          <w:p w:rsidRPr="006F3D7E" w:rsidR="0077288A" w:rsidP="0077288A" w:rsidRDefault="0077288A" w14:paraId="53DB903F" w14:textId="77777777"/>
        </w:tc>
        <w:tc>
          <w:tcPr>
            <w:tcW w:w="665" w:type="dxa"/>
            <w:vMerge/>
            <w:vAlign w:val="center"/>
          </w:tcPr>
          <w:p w:rsidRPr="006F3D7E" w:rsidR="0077288A" w:rsidP="0077288A" w:rsidRDefault="0077288A" w14:paraId="0D19AEF3" w14:textId="77777777"/>
        </w:tc>
        <w:tc>
          <w:tcPr>
            <w:tcW w:w="1108" w:type="dxa"/>
            <w:vAlign w:val="center"/>
          </w:tcPr>
          <w:p w:rsidRPr="006F3D7E" w:rsidR="0077288A" w:rsidP="0077288A" w:rsidRDefault="0077288A" w14:paraId="59B52B08" w14:textId="0008F72B">
            <w:pPr>
              <w:jc w:val="center"/>
            </w:pPr>
            <w:r w:rsidRPr="006F3D7E">
              <w:rPr>
                <w:rFonts w:ascii="Calibri" w:hAnsi="Calibri" w:eastAsia="Calibri" w:cs="Calibri"/>
                <w:color w:val="000000" w:themeColor="text1"/>
                <w:sz w:val="20"/>
                <w:szCs w:val="20"/>
              </w:rPr>
              <w:t>72100</w:t>
            </w:r>
          </w:p>
        </w:tc>
        <w:tc>
          <w:tcPr>
            <w:tcW w:w="1482" w:type="dxa"/>
            <w:vAlign w:val="center"/>
          </w:tcPr>
          <w:p w:rsidRPr="006F3D7E" w:rsidR="0077288A" w:rsidP="0077288A" w:rsidRDefault="0077288A" w14:paraId="78494469" w14:textId="2E99AC6C">
            <w:r w:rsidRPr="006F3D7E">
              <w:rPr>
                <w:rFonts w:ascii="Calibri" w:hAnsi="Calibri" w:eastAsia="Calibri" w:cs="Calibri"/>
                <w:color w:val="000000" w:themeColor="text1"/>
                <w:sz w:val="20"/>
                <w:szCs w:val="20"/>
              </w:rPr>
              <w:t>Contractual Services-Companies</w:t>
            </w:r>
          </w:p>
        </w:tc>
        <w:tc>
          <w:tcPr>
            <w:tcW w:w="1081" w:type="dxa"/>
          </w:tcPr>
          <w:p w:rsidRPr="006F3D7E" w:rsidR="0077288A" w:rsidP="004B1076" w:rsidRDefault="0077288A" w14:paraId="7492A933" w14:textId="26020295">
            <w:pPr>
              <w:jc w:val="center"/>
            </w:pPr>
            <w:r w:rsidRPr="006F3D7E">
              <w:t>10,000</w:t>
            </w:r>
          </w:p>
        </w:tc>
        <w:tc>
          <w:tcPr>
            <w:tcW w:w="1164" w:type="dxa"/>
          </w:tcPr>
          <w:p w:rsidRPr="006F3D7E" w:rsidR="0077288A" w:rsidP="004B1076" w:rsidRDefault="0077288A" w14:paraId="09FA9819" w14:textId="7F3697F6">
            <w:pPr>
              <w:jc w:val="center"/>
            </w:pPr>
            <w:r w:rsidRPr="006F3D7E">
              <w:t>20,000</w:t>
            </w:r>
          </w:p>
        </w:tc>
        <w:tc>
          <w:tcPr>
            <w:tcW w:w="1081" w:type="dxa"/>
          </w:tcPr>
          <w:p w:rsidRPr="006F3D7E" w:rsidR="0077288A" w:rsidP="004B1076" w:rsidRDefault="0077288A" w14:paraId="7144C3C0" w14:textId="3CFAD87A">
            <w:pPr>
              <w:jc w:val="center"/>
            </w:pPr>
            <w:r w:rsidRPr="006F3D7E">
              <w:t>10,000</w:t>
            </w:r>
          </w:p>
        </w:tc>
        <w:tc>
          <w:tcPr>
            <w:tcW w:w="1081" w:type="dxa"/>
          </w:tcPr>
          <w:p w:rsidRPr="006F3D7E" w:rsidR="0077288A" w:rsidP="004B1076" w:rsidRDefault="0077288A" w14:paraId="026F328B" w14:textId="4DF3F2E9">
            <w:pPr>
              <w:jc w:val="center"/>
            </w:pPr>
            <w:r w:rsidRPr="006F3D7E">
              <w:t>25,000</w:t>
            </w:r>
          </w:p>
        </w:tc>
        <w:tc>
          <w:tcPr>
            <w:tcW w:w="1081" w:type="dxa"/>
          </w:tcPr>
          <w:p w:rsidRPr="006F3D7E" w:rsidR="0077288A" w:rsidP="004B1076" w:rsidRDefault="0077288A" w14:paraId="61D864D4" w14:textId="7222F5EB">
            <w:pPr>
              <w:jc w:val="center"/>
            </w:pPr>
            <w:r w:rsidRPr="006F3D7E">
              <w:t>65,000</w:t>
            </w:r>
          </w:p>
        </w:tc>
        <w:tc>
          <w:tcPr>
            <w:tcW w:w="817" w:type="dxa"/>
            <w:shd w:val="clear" w:color="auto" w:fill="FFFFFF" w:themeFill="background1"/>
            <w:vAlign w:val="center"/>
          </w:tcPr>
          <w:p w:rsidRPr="006F3D7E" w:rsidR="0077288A" w:rsidP="004B1076" w:rsidRDefault="0077288A" w14:paraId="2C8A8BC3" w14:textId="418A4CB2">
            <w:pPr>
              <w:jc w:val="center"/>
            </w:pPr>
            <w:r w:rsidRPr="006F3D7E">
              <w:rPr>
                <w:rFonts w:ascii="Calibri" w:hAnsi="Calibri" w:eastAsia="Calibri" w:cs="Calibri"/>
                <w:color w:val="000000" w:themeColor="text1"/>
                <w:sz w:val="20"/>
                <w:szCs w:val="20"/>
              </w:rPr>
              <w:t>16</w:t>
            </w:r>
          </w:p>
        </w:tc>
      </w:tr>
      <w:tr w:rsidRPr="006F3D7E" w:rsidR="0077288A" w:rsidTr="00FD2949" w14:paraId="7E0970DC" w14:textId="77777777">
        <w:trPr>
          <w:trHeight w:val="645"/>
        </w:trPr>
        <w:tc>
          <w:tcPr>
            <w:tcW w:w="2313" w:type="dxa"/>
            <w:vMerge/>
            <w:vAlign w:val="center"/>
          </w:tcPr>
          <w:p w:rsidRPr="006F3D7E" w:rsidR="0077288A" w:rsidP="0077288A" w:rsidRDefault="0077288A" w14:paraId="18FD0EB6" w14:textId="77777777"/>
        </w:tc>
        <w:tc>
          <w:tcPr>
            <w:tcW w:w="1164" w:type="dxa"/>
            <w:vMerge/>
            <w:vAlign w:val="center"/>
          </w:tcPr>
          <w:p w:rsidRPr="006F3D7E" w:rsidR="0077288A" w:rsidP="0077288A" w:rsidRDefault="0077288A" w14:paraId="1A0B3F0B" w14:textId="77777777"/>
        </w:tc>
        <w:tc>
          <w:tcPr>
            <w:tcW w:w="914" w:type="dxa"/>
            <w:vMerge/>
            <w:vAlign w:val="center"/>
          </w:tcPr>
          <w:p w:rsidRPr="006F3D7E" w:rsidR="0077288A" w:rsidP="0077288A" w:rsidRDefault="0077288A" w14:paraId="7BB6A0E3" w14:textId="77777777"/>
        </w:tc>
        <w:tc>
          <w:tcPr>
            <w:tcW w:w="665" w:type="dxa"/>
            <w:vMerge/>
            <w:vAlign w:val="center"/>
          </w:tcPr>
          <w:p w:rsidRPr="006F3D7E" w:rsidR="0077288A" w:rsidP="0077288A" w:rsidRDefault="0077288A" w14:paraId="6D41509C" w14:textId="77777777"/>
        </w:tc>
        <w:tc>
          <w:tcPr>
            <w:tcW w:w="1108" w:type="dxa"/>
            <w:vAlign w:val="center"/>
          </w:tcPr>
          <w:p w:rsidRPr="006F3D7E" w:rsidR="0077288A" w:rsidP="0077288A" w:rsidRDefault="0077288A" w14:paraId="4ACCA215" w14:textId="49267F70">
            <w:pPr>
              <w:jc w:val="center"/>
            </w:pPr>
            <w:r w:rsidRPr="006F3D7E">
              <w:rPr>
                <w:rFonts w:ascii="Calibri" w:hAnsi="Calibri" w:eastAsia="Calibri" w:cs="Calibri"/>
                <w:color w:val="000000" w:themeColor="text1"/>
                <w:sz w:val="20"/>
                <w:szCs w:val="20"/>
              </w:rPr>
              <w:t>75700</w:t>
            </w:r>
          </w:p>
        </w:tc>
        <w:tc>
          <w:tcPr>
            <w:tcW w:w="1482" w:type="dxa"/>
            <w:vAlign w:val="center"/>
          </w:tcPr>
          <w:p w:rsidRPr="006F3D7E" w:rsidR="0077288A" w:rsidP="00FD2949" w:rsidRDefault="0077288A" w14:paraId="5ADD8913" w14:textId="7BEF802E">
            <w:pPr>
              <w:jc w:val="center"/>
            </w:pPr>
            <w:r w:rsidRPr="006F3D7E">
              <w:rPr>
                <w:rFonts w:ascii="Calibri" w:hAnsi="Calibri" w:eastAsia="Calibri" w:cs="Calibri"/>
                <w:color w:val="000000" w:themeColor="text1"/>
                <w:sz w:val="20"/>
                <w:szCs w:val="20"/>
              </w:rPr>
              <w:t>Training, workshop, conference</w:t>
            </w:r>
          </w:p>
        </w:tc>
        <w:tc>
          <w:tcPr>
            <w:tcW w:w="1081" w:type="dxa"/>
          </w:tcPr>
          <w:p w:rsidRPr="006F3D7E" w:rsidR="0077288A" w:rsidP="00FD2949" w:rsidRDefault="0077288A" w14:paraId="6904F999" w14:textId="7E13A788">
            <w:pPr>
              <w:jc w:val="center"/>
            </w:pPr>
            <w:r w:rsidRPr="006F3D7E">
              <w:t>14,500</w:t>
            </w:r>
          </w:p>
        </w:tc>
        <w:tc>
          <w:tcPr>
            <w:tcW w:w="1164" w:type="dxa"/>
          </w:tcPr>
          <w:p w:rsidRPr="006F3D7E" w:rsidR="0077288A" w:rsidP="00FD2949" w:rsidRDefault="0077288A" w14:paraId="2E4C04BF" w14:textId="03580EF1">
            <w:pPr>
              <w:jc w:val="center"/>
            </w:pPr>
            <w:r w:rsidRPr="006F3D7E">
              <w:t>25,000</w:t>
            </w:r>
          </w:p>
        </w:tc>
        <w:tc>
          <w:tcPr>
            <w:tcW w:w="1081" w:type="dxa"/>
          </w:tcPr>
          <w:p w:rsidRPr="006F3D7E" w:rsidR="0077288A" w:rsidP="00FD2949" w:rsidRDefault="0077288A" w14:paraId="3A902224" w14:textId="4CFB83BA">
            <w:pPr>
              <w:jc w:val="center"/>
            </w:pPr>
            <w:r w:rsidRPr="006F3D7E">
              <w:t>13,000</w:t>
            </w:r>
          </w:p>
        </w:tc>
        <w:tc>
          <w:tcPr>
            <w:tcW w:w="1081" w:type="dxa"/>
          </w:tcPr>
          <w:p w:rsidRPr="006F3D7E" w:rsidR="0077288A" w:rsidP="00FD2949" w:rsidRDefault="0077288A" w14:paraId="5F0C7430" w14:textId="629CFD2B">
            <w:pPr>
              <w:jc w:val="center"/>
            </w:pPr>
            <w:r w:rsidRPr="006F3D7E">
              <w:t>24,471</w:t>
            </w:r>
          </w:p>
        </w:tc>
        <w:tc>
          <w:tcPr>
            <w:tcW w:w="1081" w:type="dxa"/>
          </w:tcPr>
          <w:p w:rsidRPr="006F3D7E" w:rsidR="0077288A" w:rsidP="00FD2949" w:rsidRDefault="0077288A" w14:paraId="6F8C0C91" w14:textId="67E666AA">
            <w:pPr>
              <w:jc w:val="center"/>
            </w:pPr>
            <w:r w:rsidRPr="006F3D7E">
              <w:t>76,971</w:t>
            </w:r>
          </w:p>
        </w:tc>
        <w:tc>
          <w:tcPr>
            <w:tcW w:w="817" w:type="dxa"/>
            <w:shd w:val="clear" w:color="auto" w:fill="FFFFFF" w:themeFill="background1"/>
            <w:vAlign w:val="center"/>
          </w:tcPr>
          <w:p w:rsidRPr="006F3D7E" w:rsidR="0077288A" w:rsidP="0077288A" w:rsidRDefault="0077288A" w14:paraId="40B58721" w14:textId="525F7CEF">
            <w:pPr>
              <w:jc w:val="center"/>
            </w:pPr>
            <w:r w:rsidRPr="006F3D7E">
              <w:rPr>
                <w:rFonts w:ascii="Calibri" w:hAnsi="Calibri" w:eastAsia="Calibri" w:cs="Calibri"/>
                <w:color w:val="000000" w:themeColor="text1"/>
                <w:sz w:val="20"/>
                <w:szCs w:val="20"/>
              </w:rPr>
              <w:t>17</w:t>
            </w:r>
          </w:p>
        </w:tc>
      </w:tr>
      <w:tr w:rsidRPr="006F3D7E" w:rsidR="00724E9F" w:rsidTr="00FD2949" w14:paraId="17B10858" w14:textId="77777777">
        <w:trPr>
          <w:trHeight w:val="390"/>
        </w:trPr>
        <w:tc>
          <w:tcPr>
            <w:tcW w:w="2313" w:type="dxa"/>
            <w:vMerge/>
            <w:vAlign w:val="center"/>
          </w:tcPr>
          <w:p w:rsidRPr="006F3D7E" w:rsidR="00724E9F" w:rsidP="00724E9F" w:rsidRDefault="00724E9F" w14:paraId="29A9E51B" w14:textId="77777777"/>
        </w:tc>
        <w:tc>
          <w:tcPr>
            <w:tcW w:w="1164" w:type="dxa"/>
            <w:shd w:val="clear" w:color="auto" w:fill="D9D9D9" w:themeFill="background1" w:themeFillShade="D9"/>
            <w:vAlign w:val="center"/>
          </w:tcPr>
          <w:p w:rsidRPr="006F3D7E" w:rsidR="00724E9F" w:rsidP="00724E9F" w:rsidRDefault="00724E9F" w14:paraId="5CCA6BBA" w14:textId="19E831CA">
            <w:r w:rsidRPr="006F3D7E">
              <w:rPr>
                <w:rFonts w:ascii="Arial" w:hAnsi="Arial" w:eastAsia="Arial" w:cs="Arial"/>
                <w:color w:val="000000" w:themeColor="text1"/>
              </w:rPr>
              <w:t xml:space="preserve"> </w:t>
            </w:r>
          </w:p>
        </w:tc>
        <w:tc>
          <w:tcPr>
            <w:tcW w:w="914" w:type="dxa"/>
            <w:shd w:val="clear" w:color="auto" w:fill="D9D9D9" w:themeFill="background1" w:themeFillShade="D9"/>
            <w:vAlign w:val="center"/>
          </w:tcPr>
          <w:p w:rsidRPr="006F3D7E" w:rsidR="00724E9F" w:rsidP="00724E9F" w:rsidRDefault="00724E9F" w14:paraId="6E25BE60" w14:textId="3DC569A0">
            <w:r w:rsidRPr="006F3D7E">
              <w:rPr>
                <w:rFonts w:ascii="Arial" w:hAnsi="Arial" w:eastAsia="Arial" w:cs="Arial"/>
                <w:color w:val="000000" w:themeColor="text1"/>
              </w:rPr>
              <w:t xml:space="preserve"> </w:t>
            </w:r>
          </w:p>
        </w:tc>
        <w:tc>
          <w:tcPr>
            <w:tcW w:w="665" w:type="dxa"/>
            <w:shd w:val="clear" w:color="auto" w:fill="D9D9D9" w:themeFill="background1" w:themeFillShade="D9"/>
            <w:vAlign w:val="center"/>
          </w:tcPr>
          <w:p w:rsidRPr="006F3D7E" w:rsidR="00724E9F" w:rsidP="00724E9F" w:rsidRDefault="00724E9F" w14:paraId="3D38F5B8" w14:textId="3BB398FF">
            <w:r w:rsidRPr="006F3D7E">
              <w:rPr>
                <w:rFonts w:ascii="Arial" w:hAnsi="Arial" w:eastAsia="Arial" w:cs="Arial"/>
                <w:color w:val="000000" w:themeColor="text1"/>
              </w:rPr>
              <w:t xml:space="preserve"> </w:t>
            </w:r>
          </w:p>
        </w:tc>
        <w:tc>
          <w:tcPr>
            <w:tcW w:w="2590" w:type="dxa"/>
            <w:gridSpan w:val="2"/>
            <w:shd w:val="clear" w:color="auto" w:fill="D9D9D9" w:themeFill="background1" w:themeFillShade="D9"/>
            <w:vAlign w:val="center"/>
          </w:tcPr>
          <w:p w:rsidRPr="006F3D7E" w:rsidR="00724E9F" w:rsidP="00724E9F" w:rsidRDefault="00724E9F" w14:paraId="260AE972" w14:textId="52D29B63">
            <w:pPr>
              <w:jc w:val="center"/>
            </w:pPr>
            <w:r w:rsidRPr="006F3D7E">
              <w:rPr>
                <w:rFonts w:ascii="Calibri" w:hAnsi="Calibri" w:eastAsia="Calibri" w:cs="Calibri"/>
                <w:b/>
                <w:bCs/>
                <w:color w:val="000000" w:themeColor="text1"/>
                <w:sz w:val="20"/>
                <w:szCs w:val="20"/>
              </w:rPr>
              <w:t>Total Outcome 3</w:t>
            </w:r>
          </w:p>
        </w:tc>
        <w:tc>
          <w:tcPr>
            <w:tcW w:w="1081" w:type="dxa"/>
            <w:shd w:val="clear" w:color="auto" w:fill="D9D9D9" w:themeFill="background1" w:themeFillShade="D9"/>
          </w:tcPr>
          <w:p w:rsidRPr="006F3D7E" w:rsidR="00724E9F" w:rsidP="00724E9F" w:rsidRDefault="00724E9F" w14:paraId="11904628" w14:textId="1EC7EEE0">
            <w:pPr>
              <w:jc w:val="center"/>
              <w:rPr>
                <w:b/>
                <w:bCs/>
              </w:rPr>
            </w:pPr>
            <w:r w:rsidRPr="006F3D7E">
              <w:rPr>
                <w:b/>
                <w:bCs/>
              </w:rPr>
              <w:t>53,960</w:t>
            </w:r>
          </w:p>
        </w:tc>
        <w:tc>
          <w:tcPr>
            <w:tcW w:w="1164" w:type="dxa"/>
            <w:shd w:val="clear" w:color="auto" w:fill="D9D9D9" w:themeFill="background1" w:themeFillShade="D9"/>
          </w:tcPr>
          <w:p w:rsidRPr="006F3D7E" w:rsidR="00724E9F" w:rsidP="00724E9F" w:rsidRDefault="00724E9F" w14:paraId="33D4D062" w14:textId="34D4A00D">
            <w:pPr>
              <w:jc w:val="center"/>
              <w:rPr>
                <w:b/>
                <w:bCs/>
              </w:rPr>
            </w:pPr>
            <w:r w:rsidRPr="006F3D7E">
              <w:rPr>
                <w:b/>
                <w:bCs/>
              </w:rPr>
              <w:t>72,700</w:t>
            </w:r>
          </w:p>
        </w:tc>
        <w:tc>
          <w:tcPr>
            <w:tcW w:w="1081" w:type="dxa"/>
            <w:shd w:val="clear" w:color="auto" w:fill="D9D9D9" w:themeFill="background1" w:themeFillShade="D9"/>
          </w:tcPr>
          <w:p w:rsidRPr="006F3D7E" w:rsidR="00724E9F" w:rsidP="00724E9F" w:rsidRDefault="00724E9F" w14:paraId="7A51FB3A" w14:textId="77719B42">
            <w:pPr>
              <w:jc w:val="center"/>
              <w:rPr>
                <w:b/>
                <w:bCs/>
              </w:rPr>
            </w:pPr>
            <w:r w:rsidRPr="006F3D7E">
              <w:rPr>
                <w:b/>
                <w:bCs/>
              </w:rPr>
              <w:t>59,760</w:t>
            </w:r>
          </w:p>
        </w:tc>
        <w:tc>
          <w:tcPr>
            <w:tcW w:w="1081" w:type="dxa"/>
            <w:shd w:val="clear" w:color="auto" w:fill="D9D9D9" w:themeFill="background1" w:themeFillShade="D9"/>
          </w:tcPr>
          <w:p w:rsidRPr="006F3D7E" w:rsidR="00724E9F" w:rsidP="00724E9F" w:rsidRDefault="00724E9F" w14:paraId="4C2C9F76" w14:textId="216EA509">
            <w:pPr>
              <w:jc w:val="center"/>
              <w:rPr>
                <w:b/>
                <w:bCs/>
              </w:rPr>
            </w:pPr>
            <w:r w:rsidRPr="006F3D7E">
              <w:rPr>
                <w:b/>
                <w:bCs/>
              </w:rPr>
              <w:t>87,791</w:t>
            </w:r>
          </w:p>
        </w:tc>
        <w:tc>
          <w:tcPr>
            <w:tcW w:w="1081" w:type="dxa"/>
            <w:shd w:val="clear" w:color="auto" w:fill="D9D9D9" w:themeFill="background1" w:themeFillShade="D9"/>
          </w:tcPr>
          <w:p w:rsidRPr="006F3D7E" w:rsidR="00724E9F" w:rsidP="00724E9F" w:rsidRDefault="00724E9F" w14:paraId="73188BA2" w14:textId="0FF8B759">
            <w:pPr>
              <w:jc w:val="center"/>
              <w:rPr>
                <w:b/>
                <w:bCs/>
              </w:rPr>
            </w:pPr>
            <w:r w:rsidRPr="006F3D7E">
              <w:rPr>
                <w:b/>
                <w:bCs/>
              </w:rPr>
              <w:t>274,211</w:t>
            </w:r>
          </w:p>
        </w:tc>
        <w:tc>
          <w:tcPr>
            <w:tcW w:w="817" w:type="dxa"/>
            <w:shd w:val="clear" w:color="auto" w:fill="D9D9D9" w:themeFill="background1" w:themeFillShade="D9"/>
          </w:tcPr>
          <w:p w:rsidRPr="006F3D7E" w:rsidR="00724E9F" w:rsidP="00724E9F" w:rsidRDefault="00724E9F" w14:paraId="2D197238" w14:textId="306CCEE4">
            <w:pPr>
              <w:jc w:val="center"/>
            </w:pPr>
          </w:p>
        </w:tc>
      </w:tr>
      <w:tr w:rsidRPr="006F3D7E" w:rsidR="00492AB6" w:rsidTr="0046483A" w14:paraId="09DA0C2F" w14:textId="77777777">
        <w:trPr>
          <w:trHeight w:val="800"/>
        </w:trPr>
        <w:tc>
          <w:tcPr>
            <w:tcW w:w="2313" w:type="dxa"/>
            <w:vMerge w:val="restart"/>
          </w:tcPr>
          <w:p w:rsidRPr="006F3D7E" w:rsidR="00492AB6" w:rsidP="004B1076" w:rsidRDefault="00492AB6" w14:paraId="4D0AEE32" w14:textId="77777777">
            <w:pPr>
              <w:jc w:val="center"/>
              <w:rPr>
                <w:rFonts w:ascii="Calibri" w:hAnsi="Calibri" w:eastAsia="Calibri" w:cs="Calibri"/>
                <w:b/>
                <w:bCs/>
                <w:color w:val="000000" w:themeColor="text1"/>
                <w:sz w:val="20"/>
                <w:szCs w:val="20"/>
              </w:rPr>
            </w:pPr>
          </w:p>
          <w:p w:rsidRPr="006F3D7E" w:rsidR="00492AB6" w:rsidP="004B1076" w:rsidRDefault="00492AB6" w14:paraId="18D16245" w14:textId="77777777">
            <w:pPr>
              <w:jc w:val="center"/>
              <w:rPr>
                <w:rFonts w:ascii="Calibri" w:hAnsi="Calibri" w:eastAsia="Calibri" w:cs="Calibri"/>
                <w:b/>
                <w:bCs/>
                <w:color w:val="000000" w:themeColor="text1"/>
                <w:sz w:val="20"/>
                <w:szCs w:val="20"/>
              </w:rPr>
            </w:pPr>
          </w:p>
          <w:p w:rsidRPr="006F3D7E" w:rsidR="00492AB6" w:rsidP="004B1076" w:rsidRDefault="00492AB6" w14:paraId="0EF58C13" w14:textId="77777777">
            <w:pPr>
              <w:jc w:val="center"/>
              <w:rPr>
                <w:rFonts w:ascii="Calibri" w:hAnsi="Calibri" w:eastAsia="Calibri" w:cs="Calibri"/>
                <w:b/>
                <w:bCs/>
                <w:color w:val="000000" w:themeColor="text1"/>
                <w:sz w:val="20"/>
                <w:szCs w:val="20"/>
              </w:rPr>
            </w:pPr>
          </w:p>
          <w:p w:rsidRPr="006F3D7E" w:rsidR="00492AB6" w:rsidP="004B1076" w:rsidRDefault="00492AB6" w14:paraId="72D82C4B" w14:textId="745C372C">
            <w:pPr>
              <w:jc w:val="center"/>
              <w:rPr>
                <w:rFonts w:ascii="Calibri" w:hAnsi="Calibri" w:eastAsia="Calibri" w:cs="Calibri"/>
                <w:b/>
                <w:bCs/>
                <w:color w:val="000000" w:themeColor="text1"/>
                <w:sz w:val="20"/>
                <w:szCs w:val="20"/>
              </w:rPr>
            </w:pPr>
            <w:r w:rsidRPr="006F3D7E">
              <w:rPr>
                <w:rFonts w:ascii="Calibri" w:hAnsi="Calibri" w:eastAsia="Calibri" w:cs="Calibri"/>
                <w:b/>
                <w:bCs/>
                <w:color w:val="000000" w:themeColor="text1"/>
                <w:sz w:val="20"/>
                <w:szCs w:val="20"/>
              </w:rPr>
              <w:t>M&amp;E</w:t>
            </w:r>
          </w:p>
        </w:tc>
        <w:tc>
          <w:tcPr>
            <w:tcW w:w="1164" w:type="dxa"/>
            <w:vMerge w:val="restart"/>
            <w:vAlign w:val="center"/>
          </w:tcPr>
          <w:p w:rsidRPr="006F3D7E" w:rsidR="00405467" w:rsidP="004B1076" w:rsidRDefault="00405467" w14:paraId="65F1D80B" w14:textId="0BF89FBF">
            <w:pPr>
              <w:jc w:val="center"/>
              <w:rPr>
                <w:rFonts w:ascii="Calibri" w:hAnsi="Calibri" w:eastAsia="Calibri" w:cs="Calibri"/>
                <w:b/>
                <w:bCs/>
                <w:color w:val="000000" w:themeColor="text1"/>
                <w:sz w:val="20"/>
                <w:szCs w:val="20"/>
              </w:rPr>
            </w:pPr>
          </w:p>
          <w:p w:rsidRPr="006F3D7E" w:rsidR="00492AB6" w:rsidP="004B1076" w:rsidRDefault="00405467" w14:paraId="6A282358" w14:textId="64C147F1">
            <w:pPr>
              <w:jc w:val="center"/>
              <w:rPr>
                <w:rFonts w:ascii="Calibri" w:hAnsi="Calibri" w:eastAsia="Calibri" w:cs="Calibri"/>
                <w:b/>
                <w:bCs/>
                <w:color w:val="000000" w:themeColor="text1"/>
                <w:sz w:val="20"/>
                <w:szCs w:val="20"/>
              </w:rPr>
            </w:pPr>
            <w:r w:rsidRPr="006F3D7E">
              <w:rPr>
                <w:rFonts w:ascii="Calibri" w:hAnsi="Calibri" w:eastAsia="Calibri" w:cs="Calibri"/>
                <w:b/>
                <w:bCs/>
                <w:color w:val="000000" w:themeColor="text1"/>
                <w:sz w:val="20"/>
                <w:szCs w:val="20"/>
              </w:rPr>
              <w:t>UNDP</w:t>
            </w:r>
          </w:p>
        </w:tc>
        <w:tc>
          <w:tcPr>
            <w:tcW w:w="914" w:type="dxa"/>
            <w:vMerge w:val="restart"/>
            <w:vAlign w:val="center"/>
          </w:tcPr>
          <w:p w:rsidRPr="006F3D7E" w:rsidR="00492AB6" w:rsidP="004B1076" w:rsidRDefault="00492AB6" w14:paraId="20E0C89A" w14:textId="4CC3E6A6">
            <w:pPr>
              <w:jc w:val="center"/>
              <w:rPr>
                <w:rFonts w:ascii="Calibri" w:hAnsi="Calibri" w:eastAsia="Calibri" w:cs="Calibri"/>
                <w:b/>
                <w:bCs/>
                <w:color w:val="000000" w:themeColor="text1"/>
                <w:sz w:val="20"/>
                <w:szCs w:val="20"/>
              </w:rPr>
            </w:pPr>
            <w:r w:rsidRPr="006F3D7E">
              <w:rPr>
                <w:rFonts w:ascii="Calibri" w:hAnsi="Calibri" w:eastAsia="Calibri" w:cs="Calibri"/>
                <w:b/>
                <w:bCs/>
                <w:color w:val="000000" w:themeColor="text1"/>
                <w:sz w:val="20"/>
                <w:szCs w:val="20"/>
              </w:rPr>
              <w:t>62000</w:t>
            </w:r>
          </w:p>
        </w:tc>
        <w:tc>
          <w:tcPr>
            <w:tcW w:w="665" w:type="dxa"/>
            <w:vMerge w:val="restart"/>
            <w:vAlign w:val="center"/>
          </w:tcPr>
          <w:p w:rsidRPr="006F3D7E" w:rsidR="00492AB6" w:rsidP="004B1076" w:rsidRDefault="00492AB6" w14:paraId="6A7C896B" w14:textId="268CB668">
            <w:pPr>
              <w:jc w:val="center"/>
              <w:rPr>
                <w:rFonts w:ascii="Calibri" w:hAnsi="Calibri" w:eastAsia="Calibri" w:cs="Calibri"/>
                <w:b/>
                <w:bCs/>
                <w:color w:val="000000" w:themeColor="text1"/>
                <w:sz w:val="20"/>
                <w:szCs w:val="20"/>
              </w:rPr>
            </w:pPr>
            <w:r w:rsidRPr="006F3D7E">
              <w:rPr>
                <w:rFonts w:ascii="Calibri" w:hAnsi="Calibri" w:eastAsia="Calibri" w:cs="Calibri"/>
                <w:b/>
                <w:bCs/>
                <w:color w:val="000000" w:themeColor="text1"/>
                <w:sz w:val="20"/>
                <w:szCs w:val="20"/>
              </w:rPr>
              <w:t>GEF</w:t>
            </w:r>
          </w:p>
        </w:tc>
        <w:tc>
          <w:tcPr>
            <w:tcW w:w="1108" w:type="dxa"/>
          </w:tcPr>
          <w:p w:rsidRPr="006F3D7E" w:rsidR="00492AB6" w:rsidP="004B1076" w:rsidRDefault="00492AB6" w14:paraId="46B0C708" w14:textId="5FF3D7DA">
            <w:pPr>
              <w:jc w:val="center"/>
              <w:rPr>
                <w:rFonts w:ascii="Calibri" w:hAnsi="Calibri" w:eastAsia="Calibri" w:cs="Calibri"/>
                <w:color w:val="000000" w:themeColor="text1"/>
                <w:sz w:val="20"/>
                <w:szCs w:val="20"/>
              </w:rPr>
            </w:pPr>
            <w:r w:rsidRPr="006F3D7E">
              <w:t>71200</w:t>
            </w:r>
          </w:p>
        </w:tc>
        <w:tc>
          <w:tcPr>
            <w:tcW w:w="1482" w:type="dxa"/>
          </w:tcPr>
          <w:p w:rsidRPr="006F3D7E" w:rsidR="00492AB6" w:rsidP="004B1076" w:rsidRDefault="00492AB6" w14:paraId="06D04CBC" w14:textId="28ACA2F5">
            <w:pPr>
              <w:rPr>
                <w:rFonts w:ascii="Calibri" w:hAnsi="Calibri" w:eastAsia="Calibri" w:cs="Calibri"/>
                <w:color w:val="000000" w:themeColor="text1"/>
                <w:sz w:val="20"/>
                <w:szCs w:val="20"/>
              </w:rPr>
            </w:pPr>
            <w:r w:rsidRPr="006F3D7E">
              <w:t xml:space="preserve">International Consultant </w:t>
            </w:r>
          </w:p>
        </w:tc>
        <w:tc>
          <w:tcPr>
            <w:tcW w:w="1081" w:type="dxa"/>
          </w:tcPr>
          <w:p w:rsidRPr="006F3D7E" w:rsidR="00492AB6" w:rsidP="00B577EE" w:rsidRDefault="00492AB6" w14:paraId="001C7F13" w14:textId="01F465E7">
            <w:pPr>
              <w:jc w:val="center"/>
              <w:rPr>
                <w:rFonts w:ascii="Calibri" w:hAnsi="Calibri" w:eastAsia="Calibri" w:cs="Calibri"/>
                <w:color w:val="000000" w:themeColor="text1"/>
                <w:sz w:val="20"/>
                <w:szCs w:val="20"/>
              </w:rPr>
            </w:pPr>
            <w:r w:rsidRPr="006F3D7E">
              <w:t>9000</w:t>
            </w:r>
          </w:p>
        </w:tc>
        <w:tc>
          <w:tcPr>
            <w:tcW w:w="1164" w:type="dxa"/>
          </w:tcPr>
          <w:p w:rsidRPr="006F3D7E" w:rsidR="00492AB6" w:rsidP="00B577EE" w:rsidRDefault="00492AB6" w14:paraId="6043A6E9" w14:textId="24F942C1">
            <w:pPr>
              <w:jc w:val="center"/>
              <w:rPr>
                <w:rFonts w:ascii="Calibri" w:hAnsi="Calibri" w:eastAsia="Calibri" w:cs="Calibri"/>
                <w:color w:val="000000" w:themeColor="text1"/>
                <w:sz w:val="20"/>
                <w:szCs w:val="20"/>
              </w:rPr>
            </w:pPr>
            <w:r w:rsidRPr="006F3D7E">
              <w:t>-</w:t>
            </w:r>
          </w:p>
        </w:tc>
        <w:tc>
          <w:tcPr>
            <w:tcW w:w="1081" w:type="dxa"/>
          </w:tcPr>
          <w:p w:rsidRPr="006F3D7E" w:rsidR="00492AB6" w:rsidP="00B577EE" w:rsidRDefault="00492AB6" w14:paraId="1E671C87" w14:textId="529E9BAF">
            <w:pPr>
              <w:jc w:val="center"/>
              <w:rPr>
                <w:rFonts w:ascii="Calibri" w:hAnsi="Calibri" w:eastAsia="Calibri" w:cs="Calibri"/>
                <w:color w:val="000000" w:themeColor="text1"/>
                <w:sz w:val="20"/>
                <w:szCs w:val="20"/>
              </w:rPr>
            </w:pPr>
            <w:r w:rsidRPr="006F3D7E">
              <w:t>9,000</w:t>
            </w:r>
          </w:p>
        </w:tc>
        <w:tc>
          <w:tcPr>
            <w:tcW w:w="1081" w:type="dxa"/>
          </w:tcPr>
          <w:p w:rsidRPr="006F3D7E" w:rsidR="00492AB6" w:rsidP="00B577EE" w:rsidRDefault="00492AB6" w14:paraId="74BE2DC6" w14:textId="29C77B71">
            <w:pPr>
              <w:jc w:val="center"/>
              <w:rPr>
                <w:rFonts w:ascii="Calibri" w:hAnsi="Calibri" w:eastAsia="Calibri" w:cs="Calibri"/>
                <w:color w:val="000000" w:themeColor="text1"/>
                <w:sz w:val="20"/>
                <w:szCs w:val="20"/>
              </w:rPr>
            </w:pPr>
            <w:r w:rsidRPr="006F3D7E">
              <w:t>9000</w:t>
            </w:r>
          </w:p>
        </w:tc>
        <w:tc>
          <w:tcPr>
            <w:tcW w:w="1081" w:type="dxa"/>
          </w:tcPr>
          <w:p w:rsidRPr="006F3D7E" w:rsidR="00492AB6" w:rsidP="00B577EE" w:rsidRDefault="00492AB6" w14:paraId="3EEEF0C0" w14:textId="5584E498">
            <w:pPr>
              <w:jc w:val="center"/>
              <w:rPr>
                <w:rFonts w:ascii="Calibri" w:hAnsi="Calibri" w:eastAsia="Calibri" w:cs="Calibri"/>
                <w:b/>
                <w:bCs/>
                <w:color w:val="000000" w:themeColor="text1"/>
                <w:sz w:val="20"/>
                <w:szCs w:val="20"/>
              </w:rPr>
            </w:pPr>
            <w:r w:rsidRPr="006F3D7E">
              <w:t>27,000</w:t>
            </w:r>
          </w:p>
        </w:tc>
        <w:tc>
          <w:tcPr>
            <w:tcW w:w="817" w:type="dxa"/>
            <w:shd w:val="clear" w:color="auto" w:fill="FFFFFF" w:themeFill="background1"/>
          </w:tcPr>
          <w:p w:rsidRPr="006F3D7E" w:rsidR="00492AB6" w:rsidP="00B577EE" w:rsidRDefault="00492AB6" w14:paraId="6F96DE46" w14:textId="35FD3B95">
            <w:pPr>
              <w:jc w:val="center"/>
              <w:rPr>
                <w:rFonts w:ascii="Calibri" w:hAnsi="Calibri" w:eastAsia="Calibri" w:cs="Calibri"/>
                <w:color w:val="000000" w:themeColor="text1"/>
                <w:sz w:val="20"/>
                <w:szCs w:val="20"/>
              </w:rPr>
            </w:pPr>
            <w:r w:rsidRPr="006F3D7E">
              <w:t>13</w:t>
            </w:r>
          </w:p>
        </w:tc>
      </w:tr>
      <w:tr w:rsidRPr="006F3D7E" w:rsidR="00492AB6" w:rsidTr="00302CF2" w14:paraId="66E11AB7" w14:textId="77777777">
        <w:trPr>
          <w:trHeight w:val="50"/>
        </w:trPr>
        <w:tc>
          <w:tcPr>
            <w:tcW w:w="2313" w:type="dxa"/>
            <w:vMerge/>
          </w:tcPr>
          <w:p w:rsidRPr="006F3D7E" w:rsidR="00492AB6" w:rsidP="004B1076" w:rsidRDefault="00492AB6" w14:paraId="0D121828" w14:textId="77777777">
            <w:pPr>
              <w:jc w:val="center"/>
              <w:rPr>
                <w:rFonts w:ascii="Calibri" w:hAnsi="Calibri" w:eastAsia="Calibri" w:cs="Calibri"/>
                <w:b/>
                <w:bCs/>
                <w:color w:val="000000" w:themeColor="text1"/>
                <w:sz w:val="20"/>
                <w:szCs w:val="20"/>
              </w:rPr>
            </w:pPr>
          </w:p>
        </w:tc>
        <w:tc>
          <w:tcPr>
            <w:tcW w:w="1164" w:type="dxa"/>
            <w:vMerge/>
            <w:vAlign w:val="center"/>
          </w:tcPr>
          <w:p w:rsidRPr="006F3D7E" w:rsidR="00492AB6" w:rsidP="004B1076" w:rsidRDefault="00492AB6" w14:paraId="0A356909" w14:textId="5B3BB209">
            <w:pPr>
              <w:jc w:val="center"/>
              <w:rPr>
                <w:rFonts w:ascii="Calibri" w:hAnsi="Calibri" w:eastAsia="Calibri" w:cs="Calibri"/>
                <w:b/>
                <w:bCs/>
                <w:color w:val="000000" w:themeColor="text1"/>
                <w:sz w:val="20"/>
                <w:szCs w:val="20"/>
              </w:rPr>
            </w:pPr>
          </w:p>
        </w:tc>
        <w:tc>
          <w:tcPr>
            <w:tcW w:w="914" w:type="dxa"/>
            <w:vMerge/>
            <w:vAlign w:val="center"/>
          </w:tcPr>
          <w:p w:rsidRPr="006F3D7E" w:rsidR="00492AB6" w:rsidP="004B1076" w:rsidRDefault="00492AB6" w14:paraId="3E0B4215" w14:textId="77777777">
            <w:pPr>
              <w:jc w:val="center"/>
              <w:rPr>
                <w:rFonts w:ascii="Calibri" w:hAnsi="Calibri" w:eastAsia="Calibri" w:cs="Calibri"/>
                <w:b/>
                <w:bCs/>
                <w:color w:val="000000" w:themeColor="text1"/>
                <w:sz w:val="20"/>
                <w:szCs w:val="20"/>
              </w:rPr>
            </w:pPr>
          </w:p>
        </w:tc>
        <w:tc>
          <w:tcPr>
            <w:tcW w:w="665" w:type="dxa"/>
            <w:vMerge/>
            <w:vAlign w:val="center"/>
          </w:tcPr>
          <w:p w:rsidRPr="006F3D7E" w:rsidR="00492AB6" w:rsidP="004B1076" w:rsidRDefault="00492AB6" w14:paraId="50F2E1DD" w14:textId="77777777">
            <w:pPr>
              <w:jc w:val="center"/>
              <w:rPr>
                <w:rFonts w:ascii="Calibri" w:hAnsi="Calibri" w:eastAsia="Calibri" w:cs="Calibri"/>
                <w:b/>
                <w:bCs/>
                <w:color w:val="000000" w:themeColor="text1"/>
                <w:sz w:val="20"/>
                <w:szCs w:val="20"/>
              </w:rPr>
            </w:pPr>
          </w:p>
        </w:tc>
        <w:tc>
          <w:tcPr>
            <w:tcW w:w="1108" w:type="dxa"/>
          </w:tcPr>
          <w:p w:rsidRPr="006F3D7E" w:rsidR="00492AB6" w:rsidP="004B1076" w:rsidRDefault="00492AB6" w14:paraId="10CFCB02" w14:textId="4EE39B65">
            <w:pPr>
              <w:jc w:val="center"/>
              <w:rPr>
                <w:rFonts w:ascii="Calibri" w:hAnsi="Calibri" w:eastAsia="Calibri" w:cs="Calibri"/>
                <w:color w:val="000000" w:themeColor="text1"/>
                <w:sz w:val="20"/>
                <w:szCs w:val="20"/>
              </w:rPr>
            </w:pPr>
            <w:r w:rsidRPr="006F3D7E">
              <w:t>71300</w:t>
            </w:r>
          </w:p>
        </w:tc>
        <w:tc>
          <w:tcPr>
            <w:tcW w:w="1482" w:type="dxa"/>
          </w:tcPr>
          <w:p w:rsidRPr="006F3D7E" w:rsidR="00492AB6" w:rsidP="004B1076" w:rsidRDefault="00492AB6" w14:paraId="0EABB889" w14:textId="0CCD4A7C">
            <w:pPr>
              <w:rPr>
                <w:rFonts w:ascii="Calibri" w:hAnsi="Calibri" w:eastAsia="Calibri" w:cs="Calibri"/>
                <w:color w:val="000000" w:themeColor="text1"/>
                <w:sz w:val="20"/>
                <w:szCs w:val="20"/>
              </w:rPr>
            </w:pPr>
            <w:r w:rsidRPr="006F3D7E">
              <w:t>Local Consultant</w:t>
            </w:r>
          </w:p>
        </w:tc>
        <w:tc>
          <w:tcPr>
            <w:tcW w:w="1081" w:type="dxa"/>
          </w:tcPr>
          <w:p w:rsidRPr="006F3D7E" w:rsidR="00492AB6" w:rsidP="00B577EE" w:rsidRDefault="00492AB6" w14:paraId="6CD32B12" w14:textId="3AAF33E4">
            <w:pPr>
              <w:jc w:val="center"/>
              <w:rPr>
                <w:rFonts w:ascii="Calibri" w:hAnsi="Calibri" w:eastAsia="Calibri" w:cs="Calibri"/>
                <w:color w:val="000000" w:themeColor="text1"/>
                <w:sz w:val="20"/>
                <w:szCs w:val="20"/>
              </w:rPr>
            </w:pPr>
            <w:r w:rsidRPr="006F3D7E">
              <w:t>3840</w:t>
            </w:r>
          </w:p>
        </w:tc>
        <w:tc>
          <w:tcPr>
            <w:tcW w:w="1164" w:type="dxa"/>
          </w:tcPr>
          <w:p w:rsidRPr="006F3D7E" w:rsidR="00492AB6" w:rsidP="00B577EE" w:rsidRDefault="00492AB6" w14:paraId="7C28406E" w14:textId="6E66782F">
            <w:pPr>
              <w:jc w:val="center"/>
              <w:rPr>
                <w:rFonts w:ascii="Calibri" w:hAnsi="Calibri" w:eastAsia="Calibri" w:cs="Calibri"/>
                <w:color w:val="000000" w:themeColor="text1"/>
                <w:sz w:val="20"/>
                <w:szCs w:val="20"/>
              </w:rPr>
            </w:pPr>
            <w:r w:rsidRPr="006F3D7E">
              <w:t>1280</w:t>
            </w:r>
          </w:p>
        </w:tc>
        <w:tc>
          <w:tcPr>
            <w:tcW w:w="1081" w:type="dxa"/>
          </w:tcPr>
          <w:p w:rsidRPr="006F3D7E" w:rsidR="00492AB6" w:rsidP="00B577EE" w:rsidRDefault="00492AB6" w14:paraId="2F3CB592" w14:textId="6C1D926A">
            <w:pPr>
              <w:jc w:val="center"/>
              <w:rPr>
                <w:rFonts w:ascii="Calibri" w:hAnsi="Calibri" w:eastAsia="Calibri" w:cs="Calibri"/>
                <w:color w:val="000000" w:themeColor="text1"/>
                <w:sz w:val="20"/>
                <w:szCs w:val="20"/>
              </w:rPr>
            </w:pPr>
            <w:r w:rsidRPr="006F3D7E">
              <w:t>6,080</w:t>
            </w:r>
          </w:p>
        </w:tc>
        <w:tc>
          <w:tcPr>
            <w:tcW w:w="1081" w:type="dxa"/>
          </w:tcPr>
          <w:p w:rsidRPr="006F3D7E" w:rsidR="00492AB6" w:rsidP="00B577EE" w:rsidRDefault="00492AB6" w14:paraId="470E7463" w14:textId="4586E9B7">
            <w:pPr>
              <w:jc w:val="center"/>
              <w:rPr>
                <w:rFonts w:ascii="Calibri" w:hAnsi="Calibri" w:eastAsia="Calibri" w:cs="Calibri"/>
                <w:color w:val="000000" w:themeColor="text1"/>
                <w:sz w:val="20"/>
                <w:szCs w:val="20"/>
              </w:rPr>
            </w:pPr>
            <w:r w:rsidRPr="006F3D7E">
              <w:t>6080</w:t>
            </w:r>
          </w:p>
        </w:tc>
        <w:tc>
          <w:tcPr>
            <w:tcW w:w="1081" w:type="dxa"/>
          </w:tcPr>
          <w:p w:rsidRPr="006F3D7E" w:rsidR="00492AB6" w:rsidP="00B577EE" w:rsidRDefault="00492AB6" w14:paraId="1093C559" w14:textId="208B7B5D">
            <w:pPr>
              <w:jc w:val="center"/>
              <w:rPr>
                <w:rFonts w:ascii="Calibri" w:hAnsi="Calibri" w:eastAsia="Calibri" w:cs="Calibri"/>
                <w:b/>
                <w:bCs/>
                <w:color w:val="000000" w:themeColor="text1"/>
                <w:sz w:val="20"/>
                <w:szCs w:val="20"/>
              </w:rPr>
            </w:pPr>
            <w:r w:rsidRPr="006F3D7E">
              <w:t>17,280</w:t>
            </w:r>
          </w:p>
        </w:tc>
        <w:tc>
          <w:tcPr>
            <w:tcW w:w="817" w:type="dxa"/>
            <w:shd w:val="clear" w:color="auto" w:fill="FFFFFF" w:themeFill="background1"/>
          </w:tcPr>
          <w:p w:rsidRPr="006F3D7E" w:rsidR="00492AB6" w:rsidP="00B577EE" w:rsidRDefault="00492AB6" w14:paraId="10069079" w14:textId="78531A03">
            <w:pPr>
              <w:jc w:val="center"/>
              <w:rPr>
                <w:rFonts w:ascii="Calibri" w:hAnsi="Calibri" w:eastAsia="Calibri" w:cs="Calibri"/>
                <w:color w:val="000000" w:themeColor="text1"/>
                <w:sz w:val="20"/>
                <w:szCs w:val="20"/>
              </w:rPr>
            </w:pPr>
            <w:r w:rsidRPr="006F3D7E">
              <w:t>14</w:t>
            </w:r>
          </w:p>
        </w:tc>
      </w:tr>
      <w:tr w:rsidRPr="006F3D7E" w:rsidR="00492AB6" w:rsidTr="00302CF2" w14:paraId="5864425B" w14:textId="77777777">
        <w:trPr>
          <w:trHeight w:val="50"/>
        </w:trPr>
        <w:tc>
          <w:tcPr>
            <w:tcW w:w="2313" w:type="dxa"/>
            <w:vMerge/>
          </w:tcPr>
          <w:p w:rsidRPr="006F3D7E" w:rsidR="00492AB6" w:rsidP="004B1076" w:rsidRDefault="00492AB6" w14:paraId="64CAD77D" w14:textId="77777777">
            <w:pPr>
              <w:jc w:val="center"/>
              <w:rPr>
                <w:rFonts w:ascii="Calibri" w:hAnsi="Calibri" w:eastAsia="Calibri" w:cs="Calibri"/>
                <w:b/>
                <w:bCs/>
                <w:color w:val="000000" w:themeColor="text1"/>
                <w:sz w:val="20"/>
                <w:szCs w:val="20"/>
              </w:rPr>
            </w:pPr>
          </w:p>
        </w:tc>
        <w:tc>
          <w:tcPr>
            <w:tcW w:w="1164" w:type="dxa"/>
            <w:vMerge w:val="restart"/>
            <w:vAlign w:val="center"/>
          </w:tcPr>
          <w:p w:rsidRPr="006F3D7E" w:rsidR="00492AB6" w:rsidP="004B1076" w:rsidRDefault="00405467" w14:paraId="54B9BDA9" w14:textId="2AC8646C">
            <w:pPr>
              <w:jc w:val="center"/>
              <w:rPr>
                <w:rFonts w:ascii="Calibri" w:hAnsi="Calibri" w:eastAsia="Calibri" w:cs="Calibri"/>
                <w:b/>
                <w:bCs/>
                <w:color w:val="000000" w:themeColor="text1"/>
                <w:sz w:val="20"/>
                <w:szCs w:val="20"/>
              </w:rPr>
            </w:pPr>
            <w:r w:rsidRPr="006F3D7E">
              <w:rPr>
                <w:rFonts w:ascii="Calibri" w:hAnsi="Calibri" w:eastAsia="Calibri" w:cs="Calibri"/>
                <w:b/>
                <w:bCs/>
                <w:color w:val="000000" w:themeColor="text1"/>
                <w:sz w:val="20"/>
                <w:szCs w:val="20"/>
              </w:rPr>
              <w:t>MARD</w:t>
            </w:r>
          </w:p>
        </w:tc>
        <w:tc>
          <w:tcPr>
            <w:tcW w:w="914" w:type="dxa"/>
            <w:vMerge/>
            <w:vAlign w:val="center"/>
          </w:tcPr>
          <w:p w:rsidRPr="006F3D7E" w:rsidR="00492AB6" w:rsidP="004B1076" w:rsidRDefault="00492AB6" w14:paraId="74ADE1C5" w14:textId="77777777">
            <w:pPr>
              <w:jc w:val="center"/>
              <w:rPr>
                <w:rFonts w:ascii="Calibri" w:hAnsi="Calibri" w:eastAsia="Calibri" w:cs="Calibri"/>
                <w:b/>
                <w:bCs/>
                <w:color w:val="000000" w:themeColor="text1"/>
                <w:sz w:val="20"/>
                <w:szCs w:val="20"/>
              </w:rPr>
            </w:pPr>
          </w:p>
        </w:tc>
        <w:tc>
          <w:tcPr>
            <w:tcW w:w="665" w:type="dxa"/>
            <w:vMerge/>
            <w:vAlign w:val="center"/>
          </w:tcPr>
          <w:p w:rsidRPr="006F3D7E" w:rsidR="00492AB6" w:rsidP="004B1076" w:rsidRDefault="00492AB6" w14:paraId="4DBB398D" w14:textId="77777777">
            <w:pPr>
              <w:jc w:val="center"/>
              <w:rPr>
                <w:rFonts w:ascii="Calibri" w:hAnsi="Calibri" w:eastAsia="Calibri" w:cs="Calibri"/>
                <w:b/>
                <w:bCs/>
                <w:color w:val="000000" w:themeColor="text1"/>
                <w:sz w:val="20"/>
                <w:szCs w:val="20"/>
              </w:rPr>
            </w:pPr>
          </w:p>
        </w:tc>
        <w:tc>
          <w:tcPr>
            <w:tcW w:w="1108" w:type="dxa"/>
          </w:tcPr>
          <w:p w:rsidRPr="006F3D7E" w:rsidR="00492AB6" w:rsidP="004B1076" w:rsidRDefault="00492AB6" w14:paraId="229BC126" w14:textId="2719ECF0">
            <w:pPr>
              <w:jc w:val="center"/>
              <w:rPr>
                <w:rFonts w:ascii="Calibri" w:hAnsi="Calibri" w:eastAsia="Calibri" w:cs="Calibri"/>
                <w:color w:val="000000" w:themeColor="text1"/>
                <w:sz w:val="20"/>
                <w:szCs w:val="20"/>
              </w:rPr>
            </w:pPr>
            <w:r w:rsidRPr="006F3D7E">
              <w:t>71600</w:t>
            </w:r>
          </w:p>
        </w:tc>
        <w:tc>
          <w:tcPr>
            <w:tcW w:w="1482" w:type="dxa"/>
          </w:tcPr>
          <w:p w:rsidRPr="006F3D7E" w:rsidR="00492AB6" w:rsidP="004B1076" w:rsidRDefault="00492AB6" w14:paraId="4C4D89FF" w14:textId="28A372CE">
            <w:pPr>
              <w:rPr>
                <w:rFonts w:ascii="Calibri" w:hAnsi="Calibri" w:eastAsia="Calibri" w:cs="Calibri"/>
                <w:color w:val="000000" w:themeColor="text1"/>
                <w:sz w:val="20"/>
                <w:szCs w:val="20"/>
              </w:rPr>
            </w:pPr>
            <w:r w:rsidRPr="006F3D7E">
              <w:t>Travel</w:t>
            </w:r>
          </w:p>
        </w:tc>
        <w:tc>
          <w:tcPr>
            <w:tcW w:w="1081" w:type="dxa"/>
          </w:tcPr>
          <w:p w:rsidRPr="006F3D7E" w:rsidR="00492AB6" w:rsidP="00B577EE" w:rsidRDefault="00492AB6" w14:paraId="55B3E882" w14:textId="2178047B">
            <w:pPr>
              <w:jc w:val="center"/>
              <w:rPr>
                <w:rFonts w:ascii="Calibri" w:hAnsi="Calibri" w:eastAsia="Calibri" w:cs="Calibri"/>
                <w:color w:val="000000" w:themeColor="text1"/>
                <w:sz w:val="20"/>
                <w:szCs w:val="20"/>
              </w:rPr>
            </w:pPr>
            <w:r w:rsidRPr="006F3D7E">
              <w:t>2275</w:t>
            </w:r>
          </w:p>
        </w:tc>
        <w:tc>
          <w:tcPr>
            <w:tcW w:w="1164" w:type="dxa"/>
          </w:tcPr>
          <w:p w:rsidRPr="006F3D7E" w:rsidR="00492AB6" w:rsidP="00B577EE" w:rsidRDefault="00492AB6" w14:paraId="71EB9A24" w14:textId="1450ACA4">
            <w:pPr>
              <w:jc w:val="center"/>
              <w:rPr>
                <w:rFonts w:ascii="Calibri" w:hAnsi="Calibri" w:eastAsia="Calibri" w:cs="Calibri"/>
                <w:color w:val="000000" w:themeColor="text1"/>
                <w:sz w:val="20"/>
                <w:szCs w:val="20"/>
              </w:rPr>
            </w:pPr>
            <w:r w:rsidRPr="006F3D7E">
              <w:t>2275</w:t>
            </w:r>
          </w:p>
        </w:tc>
        <w:tc>
          <w:tcPr>
            <w:tcW w:w="1081" w:type="dxa"/>
          </w:tcPr>
          <w:p w:rsidRPr="006F3D7E" w:rsidR="00492AB6" w:rsidP="00B577EE" w:rsidRDefault="00492AB6" w14:paraId="76854BE3" w14:textId="75FBCDC4">
            <w:pPr>
              <w:jc w:val="center"/>
              <w:rPr>
                <w:rFonts w:ascii="Calibri" w:hAnsi="Calibri" w:eastAsia="Calibri" w:cs="Calibri"/>
                <w:color w:val="000000" w:themeColor="text1"/>
                <w:sz w:val="20"/>
                <w:szCs w:val="20"/>
              </w:rPr>
            </w:pPr>
            <w:r w:rsidRPr="006F3D7E">
              <w:t>8,918</w:t>
            </w:r>
          </w:p>
        </w:tc>
        <w:tc>
          <w:tcPr>
            <w:tcW w:w="1081" w:type="dxa"/>
          </w:tcPr>
          <w:p w:rsidRPr="006F3D7E" w:rsidR="00492AB6" w:rsidP="00B577EE" w:rsidRDefault="00492AB6" w14:paraId="72BD4A8F" w14:textId="5811CF43">
            <w:pPr>
              <w:jc w:val="center"/>
              <w:rPr>
                <w:rFonts w:ascii="Calibri" w:hAnsi="Calibri" w:eastAsia="Calibri" w:cs="Calibri"/>
                <w:color w:val="000000" w:themeColor="text1"/>
                <w:sz w:val="20"/>
                <w:szCs w:val="20"/>
              </w:rPr>
            </w:pPr>
            <w:r w:rsidRPr="006F3D7E">
              <w:t>8917.5</w:t>
            </w:r>
          </w:p>
        </w:tc>
        <w:tc>
          <w:tcPr>
            <w:tcW w:w="1081" w:type="dxa"/>
          </w:tcPr>
          <w:p w:rsidRPr="006F3D7E" w:rsidR="00492AB6" w:rsidP="00B577EE" w:rsidRDefault="00492AB6" w14:paraId="62E23CF8" w14:textId="34C16095">
            <w:pPr>
              <w:jc w:val="center"/>
              <w:rPr>
                <w:rFonts w:ascii="Calibri" w:hAnsi="Calibri" w:eastAsia="Calibri" w:cs="Calibri"/>
                <w:b/>
                <w:bCs/>
                <w:color w:val="000000" w:themeColor="text1"/>
                <w:sz w:val="20"/>
                <w:szCs w:val="20"/>
              </w:rPr>
            </w:pPr>
            <w:r w:rsidRPr="006F3D7E">
              <w:t>22,385</w:t>
            </w:r>
          </w:p>
        </w:tc>
        <w:tc>
          <w:tcPr>
            <w:tcW w:w="817" w:type="dxa"/>
            <w:shd w:val="clear" w:color="auto" w:fill="FFFFFF" w:themeFill="background1"/>
          </w:tcPr>
          <w:p w:rsidRPr="006F3D7E" w:rsidR="00492AB6" w:rsidP="00B577EE" w:rsidRDefault="00492AB6" w14:paraId="1C49DB06" w14:textId="18A8A7BE">
            <w:pPr>
              <w:jc w:val="center"/>
              <w:rPr>
                <w:rFonts w:ascii="Calibri" w:hAnsi="Calibri" w:eastAsia="Calibri" w:cs="Calibri"/>
                <w:color w:val="000000" w:themeColor="text1"/>
                <w:sz w:val="20"/>
                <w:szCs w:val="20"/>
              </w:rPr>
            </w:pPr>
            <w:r w:rsidRPr="006F3D7E">
              <w:t>15</w:t>
            </w:r>
          </w:p>
        </w:tc>
      </w:tr>
      <w:tr w:rsidRPr="006F3D7E" w:rsidR="00492AB6" w:rsidTr="00FD2949" w14:paraId="64EB96D0" w14:textId="77777777">
        <w:trPr>
          <w:trHeight w:val="735"/>
        </w:trPr>
        <w:tc>
          <w:tcPr>
            <w:tcW w:w="2313" w:type="dxa"/>
            <w:vMerge/>
          </w:tcPr>
          <w:p w:rsidRPr="006F3D7E" w:rsidR="00492AB6" w:rsidP="004B1076" w:rsidRDefault="00492AB6" w14:paraId="79165363" w14:textId="77777777">
            <w:pPr>
              <w:jc w:val="center"/>
              <w:rPr>
                <w:rFonts w:ascii="Calibri" w:hAnsi="Calibri" w:eastAsia="Calibri" w:cs="Calibri"/>
                <w:b/>
                <w:bCs/>
                <w:color w:val="000000" w:themeColor="text1"/>
                <w:sz w:val="20"/>
                <w:szCs w:val="20"/>
              </w:rPr>
            </w:pPr>
          </w:p>
        </w:tc>
        <w:tc>
          <w:tcPr>
            <w:tcW w:w="1164" w:type="dxa"/>
            <w:vMerge/>
            <w:vAlign w:val="center"/>
          </w:tcPr>
          <w:p w:rsidRPr="006F3D7E" w:rsidR="00492AB6" w:rsidP="004B1076" w:rsidRDefault="00492AB6" w14:paraId="6889E8A2" w14:textId="2B81E4ED">
            <w:pPr>
              <w:jc w:val="center"/>
              <w:rPr>
                <w:rFonts w:ascii="Calibri" w:hAnsi="Calibri" w:eastAsia="Calibri" w:cs="Calibri"/>
                <w:b/>
                <w:bCs/>
                <w:color w:val="000000" w:themeColor="text1"/>
                <w:sz w:val="20"/>
                <w:szCs w:val="20"/>
              </w:rPr>
            </w:pPr>
          </w:p>
        </w:tc>
        <w:tc>
          <w:tcPr>
            <w:tcW w:w="914" w:type="dxa"/>
            <w:vMerge/>
            <w:vAlign w:val="center"/>
          </w:tcPr>
          <w:p w:rsidRPr="006F3D7E" w:rsidR="00492AB6" w:rsidP="004B1076" w:rsidRDefault="00492AB6" w14:paraId="0DAE8FCE" w14:textId="77777777">
            <w:pPr>
              <w:jc w:val="center"/>
              <w:rPr>
                <w:rFonts w:ascii="Calibri" w:hAnsi="Calibri" w:eastAsia="Calibri" w:cs="Calibri"/>
                <w:b/>
                <w:bCs/>
                <w:color w:val="000000" w:themeColor="text1"/>
                <w:sz w:val="20"/>
                <w:szCs w:val="20"/>
              </w:rPr>
            </w:pPr>
          </w:p>
        </w:tc>
        <w:tc>
          <w:tcPr>
            <w:tcW w:w="665" w:type="dxa"/>
            <w:vMerge/>
            <w:vAlign w:val="center"/>
          </w:tcPr>
          <w:p w:rsidRPr="006F3D7E" w:rsidR="00492AB6" w:rsidP="004B1076" w:rsidRDefault="00492AB6" w14:paraId="7CCF9C76" w14:textId="77777777">
            <w:pPr>
              <w:jc w:val="center"/>
              <w:rPr>
                <w:rFonts w:ascii="Calibri" w:hAnsi="Calibri" w:eastAsia="Calibri" w:cs="Calibri"/>
                <w:b/>
                <w:bCs/>
                <w:color w:val="000000" w:themeColor="text1"/>
                <w:sz w:val="20"/>
                <w:szCs w:val="20"/>
              </w:rPr>
            </w:pPr>
          </w:p>
        </w:tc>
        <w:tc>
          <w:tcPr>
            <w:tcW w:w="1108" w:type="dxa"/>
          </w:tcPr>
          <w:p w:rsidRPr="006F3D7E" w:rsidR="00492AB6" w:rsidP="004B1076" w:rsidRDefault="00492AB6" w14:paraId="43B257C6" w14:textId="1937E6CA">
            <w:pPr>
              <w:jc w:val="center"/>
              <w:rPr>
                <w:rFonts w:ascii="Calibri" w:hAnsi="Calibri" w:eastAsia="Calibri" w:cs="Calibri"/>
                <w:color w:val="000000" w:themeColor="text1"/>
                <w:sz w:val="20"/>
                <w:szCs w:val="20"/>
              </w:rPr>
            </w:pPr>
            <w:r w:rsidRPr="006F3D7E">
              <w:t>75700</w:t>
            </w:r>
          </w:p>
        </w:tc>
        <w:tc>
          <w:tcPr>
            <w:tcW w:w="1482" w:type="dxa"/>
          </w:tcPr>
          <w:p w:rsidRPr="006F3D7E" w:rsidR="00492AB6" w:rsidP="004B1076" w:rsidRDefault="00492AB6" w14:paraId="2BDE18FA" w14:textId="109D80CB">
            <w:pPr>
              <w:rPr>
                <w:rFonts w:ascii="Calibri" w:hAnsi="Calibri" w:eastAsia="Calibri" w:cs="Calibri"/>
                <w:color w:val="000000" w:themeColor="text1"/>
                <w:sz w:val="20"/>
                <w:szCs w:val="20"/>
              </w:rPr>
            </w:pPr>
            <w:r w:rsidRPr="006F3D7E">
              <w:t>Training, Workshops and Conferences</w:t>
            </w:r>
          </w:p>
        </w:tc>
        <w:tc>
          <w:tcPr>
            <w:tcW w:w="1081" w:type="dxa"/>
          </w:tcPr>
          <w:p w:rsidRPr="006F3D7E" w:rsidR="00492AB6" w:rsidP="00B577EE" w:rsidRDefault="00492AB6" w14:paraId="027104B1" w14:textId="7C59576C">
            <w:pPr>
              <w:jc w:val="center"/>
              <w:rPr>
                <w:rFonts w:ascii="Calibri" w:hAnsi="Calibri" w:eastAsia="Calibri" w:cs="Calibri"/>
                <w:color w:val="000000" w:themeColor="text1"/>
                <w:sz w:val="20"/>
                <w:szCs w:val="20"/>
              </w:rPr>
            </w:pPr>
            <w:r w:rsidRPr="006F3D7E">
              <w:t>9,000</w:t>
            </w:r>
          </w:p>
        </w:tc>
        <w:tc>
          <w:tcPr>
            <w:tcW w:w="1164" w:type="dxa"/>
          </w:tcPr>
          <w:p w:rsidRPr="006F3D7E" w:rsidR="00492AB6" w:rsidP="00B577EE" w:rsidRDefault="00492AB6" w14:paraId="44CDB3EC" w14:textId="48D00AEB">
            <w:pPr>
              <w:jc w:val="center"/>
              <w:rPr>
                <w:rFonts w:ascii="Calibri" w:hAnsi="Calibri" w:eastAsia="Calibri" w:cs="Calibri"/>
                <w:color w:val="000000" w:themeColor="text1"/>
                <w:sz w:val="20"/>
                <w:szCs w:val="20"/>
              </w:rPr>
            </w:pPr>
            <w:r w:rsidRPr="006F3D7E">
              <w:t>3,000</w:t>
            </w:r>
          </w:p>
        </w:tc>
        <w:tc>
          <w:tcPr>
            <w:tcW w:w="1081" w:type="dxa"/>
          </w:tcPr>
          <w:p w:rsidRPr="006F3D7E" w:rsidR="00492AB6" w:rsidP="00B577EE" w:rsidRDefault="00492AB6" w14:paraId="227C325D" w14:textId="57F302F8">
            <w:pPr>
              <w:jc w:val="center"/>
              <w:rPr>
                <w:rFonts w:ascii="Calibri" w:hAnsi="Calibri" w:eastAsia="Calibri" w:cs="Calibri"/>
                <w:color w:val="000000" w:themeColor="text1"/>
                <w:sz w:val="20"/>
                <w:szCs w:val="20"/>
              </w:rPr>
            </w:pPr>
            <w:r w:rsidRPr="006F3D7E">
              <w:t>3,000</w:t>
            </w:r>
          </w:p>
        </w:tc>
        <w:tc>
          <w:tcPr>
            <w:tcW w:w="1081" w:type="dxa"/>
          </w:tcPr>
          <w:p w:rsidRPr="006F3D7E" w:rsidR="00492AB6" w:rsidP="00B577EE" w:rsidRDefault="00492AB6" w14:paraId="11A4EB29" w14:textId="5CA71069">
            <w:pPr>
              <w:jc w:val="center"/>
              <w:rPr>
                <w:rFonts w:ascii="Calibri" w:hAnsi="Calibri" w:eastAsia="Calibri" w:cs="Calibri"/>
                <w:color w:val="000000" w:themeColor="text1"/>
                <w:sz w:val="20"/>
                <w:szCs w:val="20"/>
              </w:rPr>
            </w:pPr>
            <w:r w:rsidRPr="006F3D7E">
              <w:t>15,000</w:t>
            </w:r>
          </w:p>
        </w:tc>
        <w:tc>
          <w:tcPr>
            <w:tcW w:w="1081" w:type="dxa"/>
          </w:tcPr>
          <w:p w:rsidRPr="006F3D7E" w:rsidR="00492AB6" w:rsidP="00B577EE" w:rsidRDefault="00492AB6" w14:paraId="7EDE4168" w14:textId="3915C190">
            <w:pPr>
              <w:jc w:val="center"/>
              <w:rPr>
                <w:rFonts w:ascii="Calibri" w:hAnsi="Calibri" w:eastAsia="Calibri" w:cs="Calibri"/>
                <w:b/>
                <w:bCs/>
                <w:color w:val="000000" w:themeColor="text1"/>
                <w:sz w:val="20"/>
                <w:szCs w:val="20"/>
              </w:rPr>
            </w:pPr>
            <w:r w:rsidRPr="006F3D7E">
              <w:t>30,000</w:t>
            </w:r>
          </w:p>
        </w:tc>
        <w:tc>
          <w:tcPr>
            <w:tcW w:w="817" w:type="dxa"/>
            <w:shd w:val="clear" w:color="auto" w:fill="FFFFFF" w:themeFill="background1"/>
          </w:tcPr>
          <w:p w:rsidRPr="006F3D7E" w:rsidR="00492AB6" w:rsidP="00B577EE" w:rsidRDefault="00492AB6" w14:paraId="2F8037DB" w14:textId="37832738">
            <w:pPr>
              <w:jc w:val="center"/>
              <w:rPr>
                <w:rFonts w:ascii="Calibri" w:hAnsi="Calibri" w:eastAsia="Calibri" w:cs="Calibri"/>
                <w:color w:val="000000" w:themeColor="text1"/>
                <w:sz w:val="20"/>
                <w:szCs w:val="20"/>
              </w:rPr>
            </w:pPr>
            <w:r w:rsidRPr="006F3D7E">
              <w:t>17</w:t>
            </w:r>
          </w:p>
        </w:tc>
      </w:tr>
      <w:tr w:rsidRPr="006F3D7E" w:rsidR="00BC70B6" w:rsidTr="00FD2949" w14:paraId="0FBF7DF2" w14:textId="77777777">
        <w:trPr>
          <w:trHeight w:val="735"/>
        </w:trPr>
        <w:tc>
          <w:tcPr>
            <w:tcW w:w="2313" w:type="dxa"/>
          </w:tcPr>
          <w:p w:rsidRPr="006F3D7E" w:rsidR="00BC70B6" w:rsidP="00BC70B6" w:rsidRDefault="00BC70B6" w14:paraId="4A028E32" w14:textId="77777777">
            <w:pPr>
              <w:jc w:val="center"/>
              <w:rPr>
                <w:rFonts w:ascii="Calibri" w:hAnsi="Calibri" w:eastAsia="Calibri" w:cs="Calibri"/>
                <w:b/>
                <w:bCs/>
                <w:color w:val="000000" w:themeColor="text1"/>
                <w:sz w:val="20"/>
                <w:szCs w:val="20"/>
              </w:rPr>
            </w:pPr>
          </w:p>
        </w:tc>
        <w:tc>
          <w:tcPr>
            <w:tcW w:w="1164" w:type="dxa"/>
            <w:shd w:val="clear" w:color="auto" w:fill="C9C9C9" w:themeFill="accent3" w:themeFillTint="99"/>
            <w:vAlign w:val="center"/>
          </w:tcPr>
          <w:p w:rsidRPr="006F3D7E" w:rsidR="00BC70B6" w:rsidP="00BC70B6" w:rsidRDefault="00BC70B6" w14:paraId="5F15F9EA" w14:textId="77777777">
            <w:pPr>
              <w:jc w:val="center"/>
              <w:rPr>
                <w:rFonts w:ascii="Calibri" w:hAnsi="Calibri" w:eastAsia="Calibri" w:cs="Calibri"/>
                <w:b/>
                <w:bCs/>
                <w:color w:val="000000" w:themeColor="text1"/>
                <w:sz w:val="20"/>
                <w:szCs w:val="20"/>
              </w:rPr>
            </w:pPr>
          </w:p>
        </w:tc>
        <w:tc>
          <w:tcPr>
            <w:tcW w:w="914" w:type="dxa"/>
            <w:shd w:val="clear" w:color="auto" w:fill="C9C9C9" w:themeFill="accent3" w:themeFillTint="99"/>
            <w:vAlign w:val="center"/>
          </w:tcPr>
          <w:p w:rsidRPr="006F3D7E" w:rsidR="00BC70B6" w:rsidP="00BC70B6" w:rsidRDefault="00BC70B6" w14:paraId="69217978" w14:textId="77777777">
            <w:pPr>
              <w:jc w:val="center"/>
              <w:rPr>
                <w:rFonts w:ascii="Calibri" w:hAnsi="Calibri" w:eastAsia="Calibri" w:cs="Calibri"/>
                <w:b/>
                <w:bCs/>
                <w:color w:val="000000" w:themeColor="text1"/>
                <w:sz w:val="20"/>
                <w:szCs w:val="20"/>
              </w:rPr>
            </w:pPr>
          </w:p>
        </w:tc>
        <w:tc>
          <w:tcPr>
            <w:tcW w:w="665" w:type="dxa"/>
            <w:shd w:val="clear" w:color="auto" w:fill="C9C9C9" w:themeFill="accent3" w:themeFillTint="99"/>
            <w:vAlign w:val="center"/>
          </w:tcPr>
          <w:p w:rsidRPr="006F3D7E" w:rsidR="00BC70B6" w:rsidP="00BC70B6" w:rsidRDefault="00BC70B6" w14:paraId="443DED46" w14:textId="77777777">
            <w:pPr>
              <w:jc w:val="center"/>
              <w:rPr>
                <w:rFonts w:ascii="Calibri" w:hAnsi="Calibri" w:eastAsia="Calibri" w:cs="Calibri"/>
                <w:b/>
                <w:bCs/>
                <w:color w:val="000000" w:themeColor="text1"/>
                <w:sz w:val="20"/>
                <w:szCs w:val="20"/>
              </w:rPr>
            </w:pPr>
          </w:p>
        </w:tc>
        <w:tc>
          <w:tcPr>
            <w:tcW w:w="2590" w:type="dxa"/>
            <w:gridSpan w:val="2"/>
            <w:shd w:val="clear" w:color="auto" w:fill="C9C9C9" w:themeFill="accent3" w:themeFillTint="99"/>
          </w:tcPr>
          <w:p w:rsidRPr="006F3D7E" w:rsidR="00BC70B6" w:rsidP="00BC70B6" w:rsidRDefault="00BC70B6" w14:paraId="0A83C830" w14:textId="7991BBDD">
            <w:pPr>
              <w:rPr>
                <w:rFonts w:ascii="Calibri" w:hAnsi="Calibri" w:eastAsia="Calibri" w:cs="Calibri"/>
                <w:b/>
                <w:bCs/>
                <w:color w:val="000000" w:themeColor="text1"/>
                <w:sz w:val="20"/>
                <w:szCs w:val="20"/>
              </w:rPr>
            </w:pPr>
            <w:r w:rsidRPr="006F3D7E">
              <w:rPr>
                <w:b/>
                <w:bCs/>
              </w:rPr>
              <w:t>Total M&amp;E</w:t>
            </w:r>
          </w:p>
        </w:tc>
        <w:tc>
          <w:tcPr>
            <w:tcW w:w="1081" w:type="dxa"/>
            <w:shd w:val="clear" w:color="auto" w:fill="C9C9C9" w:themeFill="accent3" w:themeFillTint="99"/>
          </w:tcPr>
          <w:p w:rsidRPr="006F3D7E" w:rsidR="00BC70B6" w:rsidP="00BC70B6" w:rsidRDefault="00BC70B6" w14:paraId="7CA3960D" w14:textId="5713E0D8">
            <w:pPr>
              <w:jc w:val="center"/>
              <w:rPr>
                <w:rFonts w:ascii="Calibri" w:hAnsi="Calibri" w:eastAsia="Calibri" w:cs="Calibri"/>
                <w:b/>
                <w:bCs/>
                <w:color w:val="000000" w:themeColor="text1"/>
                <w:sz w:val="20"/>
                <w:szCs w:val="20"/>
              </w:rPr>
            </w:pPr>
            <w:r w:rsidRPr="006F3D7E">
              <w:rPr>
                <w:b/>
                <w:bCs/>
              </w:rPr>
              <w:t>24,115</w:t>
            </w:r>
          </w:p>
        </w:tc>
        <w:tc>
          <w:tcPr>
            <w:tcW w:w="1164" w:type="dxa"/>
            <w:shd w:val="clear" w:color="auto" w:fill="C9C9C9" w:themeFill="accent3" w:themeFillTint="99"/>
          </w:tcPr>
          <w:p w:rsidRPr="006F3D7E" w:rsidR="00BC70B6" w:rsidP="00BC70B6" w:rsidRDefault="00BC70B6" w14:paraId="2AC06EE7" w14:textId="5FC1D2FA">
            <w:pPr>
              <w:jc w:val="center"/>
              <w:rPr>
                <w:rFonts w:ascii="Calibri" w:hAnsi="Calibri" w:eastAsia="Calibri" w:cs="Calibri"/>
                <w:b/>
                <w:bCs/>
                <w:color w:val="000000" w:themeColor="text1"/>
                <w:sz w:val="20"/>
                <w:szCs w:val="20"/>
              </w:rPr>
            </w:pPr>
            <w:r w:rsidRPr="006F3D7E">
              <w:rPr>
                <w:b/>
                <w:bCs/>
              </w:rPr>
              <w:t>6,555</w:t>
            </w:r>
          </w:p>
        </w:tc>
        <w:tc>
          <w:tcPr>
            <w:tcW w:w="1081" w:type="dxa"/>
            <w:shd w:val="clear" w:color="auto" w:fill="C9C9C9" w:themeFill="accent3" w:themeFillTint="99"/>
          </w:tcPr>
          <w:p w:rsidRPr="006F3D7E" w:rsidR="00BC70B6" w:rsidP="00BC70B6" w:rsidRDefault="00BC70B6" w14:paraId="336B6943" w14:textId="6B25E450">
            <w:pPr>
              <w:jc w:val="center"/>
              <w:rPr>
                <w:rFonts w:ascii="Calibri" w:hAnsi="Calibri" w:eastAsia="Calibri" w:cs="Calibri"/>
                <w:b/>
                <w:bCs/>
                <w:color w:val="000000" w:themeColor="text1"/>
                <w:sz w:val="20"/>
                <w:szCs w:val="20"/>
              </w:rPr>
            </w:pPr>
            <w:r w:rsidRPr="006F3D7E">
              <w:rPr>
                <w:b/>
                <w:bCs/>
              </w:rPr>
              <w:t>26,998</w:t>
            </w:r>
          </w:p>
        </w:tc>
        <w:tc>
          <w:tcPr>
            <w:tcW w:w="1081" w:type="dxa"/>
            <w:shd w:val="clear" w:color="auto" w:fill="C9C9C9" w:themeFill="accent3" w:themeFillTint="99"/>
          </w:tcPr>
          <w:p w:rsidRPr="006F3D7E" w:rsidR="00BC70B6" w:rsidP="00BC70B6" w:rsidRDefault="00BC70B6" w14:paraId="3AB204E9" w14:textId="5B6BB673">
            <w:pPr>
              <w:jc w:val="center"/>
              <w:rPr>
                <w:rFonts w:ascii="Calibri" w:hAnsi="Calibri" w:eastAsia="Calibri" w:cs="Calibri"/>
                <w:b/>
                <w:bCs/>
                <w:color w:val="000000" w:themeColor="text1"/>
                <w:sz w:val="20"/>
                <w:szCs w:val="20"/>
              </w:rPr>
            </w:pPr>
            <w:r w:rsidRPr="006F3D7E">
              <w:rPr>
                <w:b/>
                <w:bCs/>
              </w:rPr>
              <w:t>38,998</w:t>
            </w:r>
          </w:p>
        </w:tc>
        <w:tc>
          <w:tcPr>
            <w:tcW w:w="1081" w:type="dxa"/>
            <w:shd w:val="clear" w:color="auto" w:fill="C9C9C9" w:themeFill="accent3" w:themeFillTint="99"/>
          </w:tcPr>
          <w:p w:rsidRPr="006F3D7E" w:rsidR="00BC70B6" w:rsidP="00BC70B6" w:rsidRDefault="00BC70B6" w14:paraId="5A7322C1" w14:textId="0710F8AE">
            <w:pPr>
              <w:jc w:val="center"/>
              <w:rPr>
                <w:rFonts w:ascii="Calibri" w:hAnsi="Calibri" w:eastAsia="Calibri" w:cs="Calibri"/>
                <w:b/>
                <w:bCs/>
                <w:color w:val="000000" w:themeColor="text1"/>
                <w:sz w:val="20"/>
                <w:szCs w:val="20"/>
              </w:rPr>
            </w:pPr>
            <w:r w:rsidRPr="006F3D7E">
              <w:rPr>
                <w:b/>
                <w:bCs/>
              </w:rPr>
              <w:t>96,665</w:t>
            </w:r>
          </w:p>
        </w:tc>
        <w:tc>
          <w:tcPr>
            <w:tcW w:w="817" w:type="dxa"/>
            <w:shd w:val="clear" w:color="auto" w:fill="C9C9C9" w:themeFill="accent3" w:themeFillTint="99"/>
            <w:vAlign w:val="center"/>
          </w:tcPr>
          <w:p w:rsidRPr="006F3D7E" w:rsidR="00BC70B6" w:rsidP="00BC70B6" w:rsidRDefault="00BC70B6" w14:paraId="0E09243A" w14:textId="77777777">
            <w:pPr>
              <w:jc w:val="center"/>
              <w:rPr>
                <w:rFonts w:ascii="Calibri" w:hAnsi="Calibri" w:eastAsia="Calibri" w:cs="Calibri"/>
                <w:color w:val="000000" w:themeColor="text1"/>
                <w:sz w:val="20"/>
                <w:szCs w:val="20"/>
              </w:rPr>
            </w:pPr>
          </w:p>
        </w:tc>
      </w:tr>
      <w:tr w:rsidRPr="006F3D7E" w:rsidR="00831713" w:rsidTr="0030473F" w14:paraId="68931302" w14:textId="77777777">
        <w:trPr>
          <w:trHeight w:val="735"/>
        </w:trPr>
        <w:tc>
          <w:tcPr>
            <w:tcW w:w="2313" w:type="dxa"/>
            <w:vMerge w:val="restart"/>
          </w:tcPr>
          <w:p w:rsidRPr="006F3D7E" w:rsidR="00831713" w:rsidP="00831713" w:rsidRDefault="00831713" w14:paraId="1454D4B6" w14:textId="6FA283D5">
            <w:pPr>
              <w:jc w:val="center"/>
            </w:pPr>
            <w:r w:rsidRPr="006F3D7E">
              <w:rPr>
                <w:rFonts w:ascii="Calibri" w:hAnsi="Calibri" w:eastAsia="Calibri" w:cs="Calibri"/>
                <w:b/>
                <w:bCs/>
                <w:color w:val="000000" w:themeColor="text1"/>
                <w:sz w:val="20"/>
                <w:szCs w:val="20"/>
              </w:rPr>
              <w:t>PROJECT MANAGEMENT (PMC)</w:t>
            </w:r>
          </w:p>
        </w:tc>
        <w:tc>
          <w:tcPr>
            <w:tcW w:w="1164" w:type="dxa"/>
            <w:vAlign w:val="center"/>
          </w:tcPr>
          <w:p w:rsidRPr="006F3D7E" w:rsidR="00831713" w:rsidP="00831713" w:rsidRDefault="00831713" w14:paraId="4A7A7C9B" w14:textId="087A9F26">
            <w:pPr>
              <w:jc w:val="center"/>
            </w:pPr>
            <w:r w:rsidRPr="006F3D7E">
              <w:rPr>
                <w:rFonts w:ascii="Calibri" w:hAnsi="Calibri" w:eastAsia="Calibri" w:cs="Calibri"/>
                <w:b/>
                <w:bCs/>
                <w:color w:val="000000" w:themeColor="text1"/>
                <w:sz w:val="20"/>
                <w:szCs w:val="20"/>
              </w:rPr>
              <w:t>MARD</w:t>
            </w:r>
          </w:p>
        </w:tc>
        <w:tc>
          <w:tcPr>
            <w:tcW w:w="914" w:type="dxa"/>
            <w:vMerge w:val="restart"/>
            <w:vAlign w:val="center"/>
          </w:tcPr>
          <w:p w:rsidRPr="006F3D7E" w:rsidR="00831713" w:rsidP="00831713" w:rsidRDefault="00831713" w14:paraId="265FF3A1" w14:textId="1972557B">
            <w:pPr>
              <w:jc w:val="center"/>
            </w:pPr>
            <w:r w:rsidRPr="006F3D7E">
              <w:rPr>
                <w:rFonts w:ascii="Calibri" w:hAnsi="Calibri" w:eastAsia="Calibri" w:cs="Calibri"/>
                <w:b/>
                <w:bCs/>
                <w:color w:val="000000" w:themeColor="text1"/>
                <w:sz w:val="20"/>
                <w:szCs w:val="20"/>
              </w:rPr>
              <w:t>62000</w:t>
            </w:r>
          </w:p>
        </w:tc>
        <w:tc>
          <w:tcPr>
            <w:tcW w:w="665" w:type="dxa"/>
            <w:vMerge w:val="restart"/>
            <w:vAlign w:val="center"/>
          </w:tcPr>
          <w:p w:rsidRPr="006F3D7E" w:rsidR="00831713" w:rsidP="00831713" w:rsidRDefault="00831713" w14:paraId="6F60D8F4" w14:textId="06CE3549">
            <w:pPr>
              <w:jc w:val="center"/>
            </w:pPr>
            <w:r w:rsidRPr="006F3D7E">
              <w:rPr>
                <w:rFonts w:ascii="Calibri" w:hAnsi="Calibri" w:eastAsia="Calibri" w:cs="Calibri"/>
                <w:b/>
                <w:bCs/>
                <w:color w:val="000000" w:themeColor="text1"/>
                <w:sz w:val="20"/>
                <w:szCs w:val="20"/>
              </w:rPr>
              <w:t>GEF</w:t>
            </w:r>
          </w:p>
        </w:tc>
        <w:tc>
          <w:tcPr>
            <w:tcW w:w="1108" w:type="dxa"/>
            <w:vAlign w:val="center"/>
          </w:tcPr>
          <w:p w:rsidRPr="006F3D7E" w:rsidR="00831713" w:rsidP="00831713" w:rsidRDefault="00831713" w14:paraId="65CB66B9" w14:textId="1C6F5FC0">
            <w:pPr>
              <w:jc w:val="center"/>
            </w:pPr>
            <w:r w:rsidRPr="006F3D7E">
              <w:rPr>
                <w:rFonts w:ascii="Calibri" w:hAnsi="Calibri" w:eastAsia="Calibri" w:cs="Calibri"/>
                <w:color w:val="000000" w:themeColor="text1"/>
                <w:sz w:val="20"/>
                <w:szCs w:val="20"/>
              </w:rPr>
              <w:t>71800</w:t>
            </w:r>
          </w:p>
        </w:tc>
        <w:tc>
          <w:tcPr>
            <w:tcW w:w="1482" w:type="dxa"/>
            <w:vAlign w:val="center"/>
          </w:tcPr>
          <w:p w:rsidRPr="006F3D7E" w:rsidR="00831713" w:rsidP="00831713" w:rsidRDefault="00831713" w14:paraId="3A5516DD" w14:textId="4EA01F07">
            <w:r w:rsidRPr="006F3D7E">
              <w:rPr>
                <w:rFonts w:ascii="Calibri" w:hAnsi="Calibri" w:eastAsia="Calibri" w:cs="Calibri"/>
                <w:color w:val="000000" w:themeColor="text1"/>
                <w:sz w:val="20"/>
                <w:szCs w:val="20"/>
              </w:rPr>
              <w:t>Contractual Services-Imp Partn</w:t>
            </w:r>
          </w:p>
        </w:tc>
        <w:tc>
          <w:tcPr>
            <w:tcW w:w="1081" w:type="dxa"/>
          </w:tcPr>
          <w:p w:rsidRPr="006F3D7E" w:rsidR="00831713" w:rsidP="008631B8" w:rsidRDefault="00831713" w14:paraId="46043486" w14:textId="66B66E2F">
            <w:pPr>
              <w:jc w:val="center"/>
              <w:rPr>
                <w:rFonts w:ascii="Calibri" w:hAnsi="Calibri" w:eastAsia="Calibri" w:cs="Calibri"/>
                <w:color w:val="000000" w:themeColor="text1"/>
                <w:sz w:val="20"/>
                <w:szCs w:val="20"/>
              </w:rPr>
            </w:pPr>
            <w:r w:rsidRPr="006F3D7E">
              <w:t>20,229</w:t>
            </w:r>
          </w:p>
        </w:tc>
        <w:tc>
          <w:tcPr>
            <w:tcW w:w="1164" w:type="dxa"/>
          </w:tcPr>
          <w:p w:rsidRPr="006F3D7E" w:rsidR="00831713" w:rsidP="008631B8" w:rsidRDefault="00831713" w14:paraId="3C29971B" w14:textId="5159F3A1">
            <w:pPr>
              <w:jc w:val="center"/>
            </w:pPr>
            <w:r w:rsidRPr="006F3D7E">
              <w:t>20,229</w:t>
            </w:r>
          </w:p>
        </w:tc>
        <w:tc>
          <w:tcPr>
            <w:tcW w:w="1081" w:type="dxa"/>
          </w:tcPr>
          <w:p w:rsidRPr="006F3D7E" w:rsidR="00831713" w:rsidP="008631B8" w:rsidRDefault="00831713" w14:paraId="2DB15772" w14:textId="096BC809">
            <w:pPr>
              <w:jc w:val="center"/>
            </w:pPr>
            <w:r w:rsidRPr="006F3D7E">
              <w:t>20,229</w:t>
            </w:r>
          </w:p>
        </w:tc>
        <w:tc>
          <w:tcPr>
            <w:tcW w:w="1081" w:type="dxa"/>
          </w:tcPr>
          <w:p w:rsidRPr="006F3D7E" w:rsidR="00831713" w:rsidP="008631B8" w:rsidRDefault="00831713" w14:paraId="64763D12" w14:textId="375954C6">
            <w:pPr>
              <w:jc w:val="center"/>
            </w:pPr>
            <w:r w:rsidRPr="006F3D7E">
              <w:t>20,229</w:t>
            </w:r>
          </w:p>
        </w:tc>
        <w:tc>
          <w:tcPr>
            <w:tcW w:w="1081" w:type="dxa"/>
            <w:vAlign w:val="center"/>
          </w:tcPr>
          <w:p w:rsidRPr="006F3D7E" w:rsidR="00831713" w:rsidP="008631B8" w:rsidRDefault="00831713" w14:paraId="24BC3A0A" w14:textId="6DC91B5C">
            <w:pPr>
              <w:jc w:val="center"/>
            </w:pPr>
            <w:r w:rsidRPr="006F3D7E">
              <w:rPr>
                <w:rFonts w:ascii="Calibri" w:hAnsi="Calibri" w:eastAsia="Calibri" w:cs="Calibri"/>
                <w:b/>
                <w:bCs/>
                <w:color w:val="000000" w:themeColor="text1"/>
                <w:sz w:val="20"/>
                <w:szCs w:val="20"/>
              </w:rPr>
              <w:t>80,915</w:t>
            </w:r>
          </w:p>
        </w:tc>
        <w:tc>
          <w:tcPr>
            <w:tcW w:w="817" w:type="dxa"/>
            <w:shd w:val="clear" w:color="auto" w:fill="FFFFFF" w:themeFill="background1"/>
            <w:vAlign w:val="center"/>
          </w:tcPr>
          <w:p w:rsidRPr="006F3D7E" w:rsidR="00831713" w:rsidP="00831713" w:rsidRDefault="00831713" w14:paraId="2B4D8454" w14:textId="78935FCB">
            <w:pPr>
              <w:jc w:val="center"/>
            </w:pPr>
            <w:r w:rsidRPr="006F3D7E">
              <w:rPr>
                <w:rFonts w:ascii="Calibri" w:hAnsi="Calibri" w:eastAsia="Calibri" w:cs="Calibri"/>
                <w:color w:val="000000" w:themeColor="text1"/>
                <w:sz w:val="20"/>
                <w:szCs w:val="20"/>
              </w:rPr>
              <w:t>18</w:t>
            </w:r>
          </w:p>
        </w:tc>
      </w:tr>
      <w:tr w:rsidRPr="006F3D7E" w:rsidR="00831713" w:rsidTr="0030473F" w14:paraId="6FF73121" w14:textId="77777777">
        <w:trPr>
          <w:trHeight w:val="630"/>
        </w:trPr>
        <w:tc>
          <w:tcPr>
            <w:tcW w:w="2313" w:type="dxa"/>
            <w:vMerge/>
            <w:vAlign w:val="center"/>
          </w:tcPr>
          <w:p w:rsidRPr="006F3D7E" w:rsidR="00831713" w:rsidP="00831713" w:rsidRDefault="00831713" w14:paraId="5A7CABA0" w14:textId="77777777"/>
        </w:tc>
        <w:tc>
          <w:tcPr>
            <w:tcW w:w="1164" w:type="dxa"/>
            <w:vAlign w:val="center"/>
          </w:tcPr>
          <w:p w:rsidRPr="006F3D7E" w:rsidR="00831713" w:rsidP="00831713" w:rsidRDefault="00831713" w14:paraId="4F6BF99A" w14:textId="077A4777">
            <w:pPr>
              <w:jc w:val="center"/>
            </w:pPr>
            <w:r w:rsidRPr="006F3D7E">
              <w:rPr>
                <w:rFonts w:ascii="Calibri" w:hAnsi="Calibri" w:eastAsia="Calibri" w:cs="Calibri"/>
                <w:b/>
                <w:bCs/>
                <w:color w:val="000000" w:themeColor="text1"/>
                <w:sz w:val="20"/>
                <w:szCs w:val="20"/>
              </w:rPr>
              <w:t>UNDP</w:t>
            </w:r>
          </w:p>
        </w:tc>
        <w:tc>
          <w:tcPr>
            <w:tcW w:w="914" w:type="dxa"/>
            <w:vMerge/>
            <w:vAlign w:val="center"/>
          </w:tcPr>
          <w:p w:rsidRPr="006F3D7E" w:rsidR="00831713" w:rsidP="00831713" w:rsidRDefault="00831713" w14:paraId="66E17EC7" w14:textId="77777777"/>
        </w:tc>
        <w:tc>
          <w:tcPr>
            <w:tcW w:w="665" w:type="dxa"/>
            <w:vMerge/>
            <w:vAlign w:val="center"/>
          </w:tcPr>
          <w:p w:rsidRPr="006F3D7E" w:rsidR="00831713" w:rsidP="00831713" w:rsidRDefault="00831713" w14:paraId="3C398DEC" w14:textId="77777777"/>
        </w:tc>
        <w:tc>
          <w:tcPr>
            <w:tcW w:w="1108" w:type="dxa"/>
            <w:vAlign w:val="center"/>
          </w:tcPr>
          <w:p w:rsidRPr="006F3D7E" w:rsidR="00831713" w:rsidP="00831713" w:rsidRDefault="00831713" w14:paraId="6659C562" w14:textId="1ED53AC0">
            <w:pPr>
              <w:jc w:val="center"/>
            </w:pPr>
            <w:r w:rsidRPr="006F3D7E">
              <w:rPr>
                <w:rFonts w:ascii="Calibri" w:hAnsi="Calibri" w:eastAsia="Calibri" w:cs="Calibri"/>
                <w:color w:val="000000" w:themeColor="text1"/>
                <w:sz w:val="20"/>
                <w:szCs w:val="20"/>
              </w:rPr>
              <w:t>74100</w:t>
            </w:r>
          </w:p>
        </w:tc>
        <w:tc>
          <w:tcPr>
            <w:tcW w:w="1482" w:type="dxa"/>
            <w:vAlign w:val="center"/>
          </w:tcPr>
          <w:p w:rsidRPr="006F3D7E" w:rsidR="00831713" w:rsidP="00831713" w:rsidRDefault="00831713" w14:paraId="1A0E793C" w14:textId="64B43C30">
            <w:r w:rsidRPr="006F3D7E">
              <w:rPr>
                <w:rFonts w:ascii="Calibri" w:hAnsi="Calibri" w:eastAsia="Calibri" w:cs="Calibri"/>
                <w:color w:val="000000" w:themeColor="text1"/>
                <w:sz w:val="20"/>
                <w:szCs w:val="20"/>
              </w:rPr>
              <w:t>Professional Services</w:t>
            </w:r>
          </w:p>
        </w:tc>
        <w:tc>
          <w:tcPr>
            <w:tcW w:w="1081" w:type="dxa"/>
          </w:tcPr>
          <w:p w:rsidRPr="006F3D7E" w:rsidR="00831713" w:rsidP="008631B8" w:rsidRDefault="00831713" w14:paraId="197CF32E" w14:textId="5D9C8F09">
            <w:pPr>
              <w:jc w:val="center"/>
            </w:pPr>
            <w:r w:rsidRPr="006F3D7E">
              <w:t>5,750</w:t>
            </w:r>
          </w:p>
        </w:tc>
        <w:tc>
          <w:tcPr>
            <w:tcW w:w="1164" w:type="dxa"/>
          </w:tcPr>
          <w:p w:rsidRPr="006F3D7E" w:rsidR="00831713" w:rsidP="008631B8" w:rsidRDefault="00831713" w14:paraId="0EB61782" w14:textId="51565153">
            <w:pPr>
              <w:jc w:val="center"/>
              <w:rPr>
                <w:rFonts w:ascii="Calibri" w:hAnsi="Calibri" w:eastAsia="Calibri" w:cs="Calibri"/>
                <w:color w:val="000000" w:themeColor="text1"/>
                <w:sz w:val="20"/>
                <w:szCs w:val="20"/>
              </w:rPr>
            </w:pPr>
            <w:r w:rsidRPr="006F3D7E">
              <w:t>5,750</w:t>
            </w:r>
          </w:p>
        </w:tc>
        <w:tc>
          <w:tcPr>
            <w:tcW w:w="1081" w:type="dxa"/>
          </w:tcPr>
          <w:p w:rsidRPr="006F3D7E" w:rsidR="00831713" w:rsidP="008631B8" w:rsidRDefault="00831713" w14:paraId="1A0BE506" w14:textId="3D011AF5">
            <w:pPr>
              <w:jc w:val="center"/>
            </w:pPr>
            <w:r w:rsidRPr="006F3D7E">
              <w:t>5,750</w:t>
            </w:r>
          </w:p>
        </w:tc>
        <w:tc>
          <w:tcPr>
            <w:tcW w:w="1081" w:type="dxa"/>
          </w:tcPr>
          <w:p w:rsidRPr="006F3D7E" w:rsidR="00831713" w:rsidP="008631B8" w:rsidRDefault="00831713" w14:paraId="73967F10" w14:textId="7524D88D">
            <w:pPr>
              <w:jc w:val="center"/>
              <w:rPr>
                <w:rFonts w:ascii="Calibri" w:hAnsi="Calibri" w:eastAsia="Calibri" w:cs="Calibri"/>
                <w:color w:val="000000" w:themeColor="text1"/>
                <w:sz w:val="20"/>
                <w:szCs w:val="20"/>
              </w:rPr>
            </w:pPr>
            <w:r w:rsidRPr="006F3D7E">
              <w:t>5,750</w:t>
            </w:r>
          </w:p>
        </w:tc>
        <w:tc>
          <w:tcPr>
            <w:tcW w:w="1081" w:type="dxa"/>
            <w:vAlign w:val="center"/>
          </w:tcPr>
          <w:p w:rsidRPr="006F3D7E" w:rsidR="00831713" w:rsidP="008631B8" w:rsidRDefault="00831713" w14:paraId="062ACDFC" w14:textId="48D67BA7">
            <w:pPr>
              <w:jc w:val="center"/>
              <w:rPr>
                <w:rFonts w:ascii="Calibri" w:hAnsi="Calibri" w:eastAsia="Calibri" w:cs="Calibri"/>
                <w:b/>
                <w:bCs/>
                <w:color w:val="000000" w:themeColor="text1"/>
                <w:sz w:val="20"/>
                <w:szCs w:val="20"/>
              </w:rPr>
            </w:pPr>
            <w:r w:rsidRPr="006F3D7E">
              <w:rPr>
                <w:rFonts w:ascii="Calibri" w:hAnsi="Calibri" w:eastAsia="Calibri" w:cs="Calibri"/>
                <w:b/>
                <w:bCs/>
                <w:color w:val="000000" w:themeColor="text1"/>
                <w:sz w:val="20"/>
                <w:szCs w:val="20"/>
              </w:rPr>
              <w:t>23,000</w:t>
            </w:r>
          </w:p>
        </w:tc>
        <w:tc>
          <w:tcPr>
            <w:tcW w:w="817" w:type="dxa"/>
            <w:shd w:val="clear" w:color="auto" w:fill="FFFFFF" w:themeFill="background1"/>
            <w:vAlign w:val="center"/>
          </w:tcPr>
          <w:p w:rsidRPr="006F3D7E" w:rsidR="00831713" w:rsidP="00831713" w:rsidRDefault="00831713" w14:paraId="2812E3C3" w14:textId="3AC19CF5">
            <w:pPr>
              <w:jc w:val="center"/>
            </w:pPr>
            <w:r w:rsidRPr="006F3D7E">
              <w:rPr>
                <w:rFonts w:ascii="Calibri" w:hAnsi="Calibri" w:eastAsia="Calibri" w:cs="Calibri"/>
                <w:color w:val="000000" w:themeColor="text1"/>
                <w:sz w:val="20"/>
                <w:szCs w:val="20"/>
              </w:rPr>
              <w:t>19</w:t>
            </w:r>
          </w:p>
        </w:tc>
      </w:tr>
      <w:tr w:rsidRPr="006F3D7E" w:rsidR="00831713" w:rsidTr="0030473F" w14:paraId="45A78F85" w14:textId="77777777">
        <w:trPr>
          <w:trHeight w:val="435"/>
        </w:trPr>
        <w:tc>
          <w:tcPr>
            <w:tcW w:w="2313" w:type="dxa"/>
            <w:vMerge/>
            <w:vAlign w:val="center"/>
          </w:tcPr>
          <w:p w:rsidRPr="006F3D7E" w:rsidR="00831713" w:rsidP="00831713" w:rsidRDefault="00831713" w14:paraId="10F1BFB1" w14:textId="77777777"/>
        </w:tc>
        <w:tc>
          <w:tcPr>
            <w:tcW w:w="1164" w:type="dxa"/>
            <w:shd w:val="clear" w:color="auto" w:fill="D9D9D9" w:themeFill="background1" w:themeFillShade="D9"/>
            <w:vAlign w:val="bottom"/>
          </w:tcPr>
          <w:p w:rsidRPr="006F3D7E" w:rsidR="00831713" w:rsidP="00831713" w:rsidRDefault="00831713" w14:paraId="2C1DF3B3" w14:textId="49F84757">
            <w:r w:rsidRPr="006F3D7E">
              <w:rPr>
                <w:rFonts w:ascii="Arial" w:hAnsi="Arial" w:eastAsia="Arial" w:cs="Arial"/>
                <w:color w:val="000000" w:themeColor="text1"/>
              </w:rPr>
              <w:t xml:space="preserve"> </w:t>
            </w:r>
          </w:p>
        </w:tc>
        <w:tc>
          <w:tcPr>
            <w:tcW w:w="914" w:type="dxa"/>
            <w:shd w:val="clear" w:color="auto" w:fill="D9D9D9" w:themeFill="background1" w:themeFillShade="D9"/>
            <w:vAlign w:val="bottom"/>
          </w:tcPr>
          <w:p w:rsidRPr="006F3D7E" w:rsidR="00831713" w:rsidP="00831713" w:rsidRDefault="00831713" w14:paraId="31640DD3" w14:textId="163AE1E1">
            <w:r w:rsidRPr="006F3D7E">
              <w:rPr>
                <w:rFonts w:ascii="Arial" w:hAnsi="Arial" w:eastAsia="Arial" w:cs="Arial"/>
                <w:color w:val="000000" w:themeColor="text1"/>
              </w:rPr>
              <w:t xml:space="preserve"> </w:t>
            </w:r>
          </w:p>
        </w:tc>
        <w:tc>
          <w:tcPr>
            <w:tcW w:w="665" w:type="dxa"/>
            <w:shd w:val="clear" w:color="auto" w:fill="D9D9D9" w:themeFill="background1" w:themeFillShade="D9"/>
            <w:vAlign w:val="bottom"/>
          </w:tcPr>
          <w:p w:rsidRPr="006F3D7E" w:rsidR="00831713" w:rsidP="00831713" w:rsidRDefault="00831713" w14:paraId="7625F359" w14:textId="0771F13A">
            <w:r w:rsidRPr="006F3D7E">
              <w:rPr>
                <w:rFonts w:ascii="Arial" w:hAnsi="Arial" w:eastAsia="Arial" w:cs="Arial"/>
                <w:color w:val="000000" w:themeColor="text1"/>
              </w:rPr>
              <w:t xml:space="preserve"> </w:t>
            </w:r>
          </w:p>
        </w:tc>
        <w:tc>
          <w:tcPr>
            <w:tcW w:w="2590" w:type="dxa"/>
            <w:gridSpan w:val="2"/>
            <w:shd w:val="clear" w:color="auto" w:fill="D9D9D9" w:themeFill="background1" w:themeFillShade="D9"/>
            <w:vAlign w:val="center"/>
          </w:tcPr>
          <w:p w:rsidRPr="006F3D7E" w:rsidR="00831713" w:rsidP="00831713" w:rsidRDefault="00831713" w14:paraId="5BD52275" w14:textId="27AF9DCD">
            <w:pPr>
              <w:jc w:val="center"/>
            </w:pPr>
            <w:r w:rsidRPr="006F3D7E">
              <w:rPr>
                <w:rFonts w:ascii="Calibri" w:hAnsi="Calibri" w:eastAsia="Calibri" w:cs="Calibri"/>
                <w:b/>
                <w:bCs/>
                <w:color w:val="000000" w:themeColor="text1"/>
                <w:sz w:val="20"/>
                <w:szCs w:val="20"/>
              </w:rPr>
              <w:t>Total Management</w:t>
            </w:r>
          </w:p>
        </w:tc>
        <w:tc>
          <w:tcPr>
            <w:tcW w:w="1081" w:type="dxa"/>
            <w:shd w:val="clear" w:color="auto" w:fill="D9D9D9" w:themeFill="background1" w:themeFillShade="D9"/>
          </w:tcPr>
          <w:p w:rsidRPr="006F3D7E" w:rsidR="00831713" w:rsidP="008631B8" w:rsidRDefault="00831713" w14:paraId="701FEA93" w14:textId="3394928E">
            <w:pPr>
              <w:jc w:val="center"/>
              <w:rPr>
                <w:b/>
                <w:bCs/>
                <w:sz w:val="20"/>
                <w:szCs w:val="20"/>
              </w:rPr>
            </w:pPr>
            <w:r w:rsidRPr="006F3D7E">
              <w:rPr>
                <w:b/>
                <w:bCs/>
                <w:sz w:val="20"/>
                <w:szCs w:val="20"/>
              </w:rPr>
              <w:t>25,979</w:t>
            </w:r>
          </w:p>
        </w:tc>
        <w:tc>
          <w:tcPr>
            <w:tcW w:w="1164" w:type="dxa"/>
            <w:shd w:val="clear" w:color="auto" w:fill="D9D9D9" w:themeFill="background1" w:themeFillShade="D9"/>
          </w:tcPr>
          <w:p w:rsidRPr="006F3D7E" w:rsidR="00831713" w:rsidP="008631B8" w:rsidRDefault="00831713" w14:paraId="0E620CF0" w14:textId="24780AAB">
            <w:pPr>
              <w:jc w:val="center"/>
              <w:rPr>
                <w:b/>
                <w:bCs/>
                <w:sz w:val="20"/>
                <w:szCs w:val="20"/>
              </w:rPr>
            </w:pPr>
            <w:r w:rsidRPr="006F3D7E">
              <w:rPr>
                <w:b/>
                <w:bCs/>
                <w:sz w:val="20"/>
                <w:szCs w:val="20"/>
              </w:rPr>
              <w:t>25,979</w:t>
            </w:r>
          </w:p>
        </w:tc>
        <w:tc>
          <w:tcPr>
            <w:tcW w:w="1081" w:type="dxa"/>
            <w:shd w:val="clear" w:color="auto" w:fill="D9D9D9" w:themeFill="background1" w:themeFillShade="D9"/>
          </w:tcPr>
          <w:p w:rsidRPr="006F3D7E" w:rsidR="00831713" w:rsidP="008631B8" w:rsidRDefault="00831713" w14:paraId="69684CF5" w14:textId="63B295D5">
            <w:pPr>
              <w:jc w:val="center"/>
              <w:rPr>
                <w:b/>
                <w:bCs/>
                <w:sz w:val="20"/>
                <w:szCs w:val="20"/>
              </w:rPr>
            </w:pPr>
            <w:r w:rsidRPr="006F3D7E">
              <w:rPr>
                <w:b/>
                <w:bCs/>
                <w:sz w:val="20"/>
                <w:szCs w:val="20"/>
              </w:rPr>
              <w:t>25,979</w:t>
            </w:r>
          </w:p>
        </w:tc>
        <w:tc>
          <w:tcPr>
            <w:tcW w:w="1081" w:type="dxa"/>
            <w:shd w:val="clear" w:color="auto" w:fill="D9D9D9" w:themeFill="background1" w:themeFillShade="D9"/>
          </w:tcPr>
          <w:p w:rsidRPr="006F3D7E" w:rsidR="00831713" w:rsidP="008631B8" w:rsidRDefault="00831713" w14:paraId="7580F1F7" w14:textId="6E245218">
            <w:pPr>
              <w:jc w:val="center"/>
              <w:rPr>
                <w:b/>
                <w:bCs/>
                <w:sz w:val="20"/>
                <w:szCs w:val="20"/>
              </w:rPr>
            </w:pPr>
            <w:r w:rsidRPr="006F3D7E">
              <w:rPr>
                <w:b/>
                <w:bCs/>
                <w:sz w:val="20"/>
                <w:szCs w:val="20"/>
              </w:rPr>
              <w:t>25,979</w:t>
            </w:r>
          </w:p>
        </w:tc>
        <w:tc>
          <w:tcPr>
            <w:tcW w:w="1081" w:type="dxa"/>
            <w:shd w:val="clear" w:color="auto" w:fill="D9D9D9" w:themeFill="background1" w:themeFillShade="D9"/>
            <w:vAlign w:val="center"/>
          </w:tcPr>
          <w:p w:rsidRPr="006F3D7E" w:rsidR="00831713" w:rsidP="008631B8" w:rsidRDefault="00831713" w14:paraId="56CFAE4C" w14:textId="022CC0FF">
            <w:pPr>
              <w:jc w:val="center"/>
              <w:rPr>
                <w:sz w:val="20"/>
                <w:szCs w:val="20"/>
              </w:rPr>
            </w:pPr>
            <w:r w:rsidRPr="006F3D7E">
              <w:rPr>
                <w:rFonts w:ascii="Calibri" w:hAnsi="Calibri" w:eastAsia="Calibri" w:cs="Calibri"/>
                <w:b/>
                <w:bCs/>
                <w:color w:val="000000" w:themeColor="text1"/>
                <w:sz w:val="20"/>
                <w:szCs w:val="20"/>
              </w:rPr>
              <w:t>103,915</w:t>
            </w:r>
          </w:p>
        </w:tc>
        <w:tc>
          <w:tcPr>
            <w:tcW w:w="817" w:type="dxa"/>
            <w:shd w:val="clear" w:color="auto" w:fill="D9D9D9" w:themeFill="background1" w:themeFillShade="D9"/>
            <w:vAlign w:val="center"/>
          </w:tcPr>
          <w:p w:rsidRPr="006F3D7E" w:rsidR="00831713" w:rsidP="00831713" w:rsidRDefault="00831713" w14:paraId="7EB4786D" w14:textId="432A60BE">
            <w:pPr>
              <w:jc w:val="center"/>
            </w:pPr>
            <w:r w:rsidRPr="006F3D7E">
              <w:rPr>
                <w:rFonts w:ascii="Calibri" w:hAnsi="Calibri" w:eastAsia="Calibri" w:cs="Calibri"/>
                <w:color w:val="000000" w:themeColor="text1"/>
                <w:sz w:val="20"/>
                <w:szCs w:val="20"/>
              </w:rPr>
              <w:t xml:space="preserve"> </w:t>
            </w:r>
          </w:p>
        </w:tc>
      </w:tr>
      <w:tr w:rsidRPr="006F3D7E" w:rsidR="00831713" w:rsidTr="0030473F" w14:paraId="46CBE6D9" w14:textId="77777777">
        <w:trPr>
          <w:trHeight w:val="585"/>
        </w:trPr>
        <w:tc>
          <w:tcPr>
            <w:tcW w:w="2313" w:type="dxa"/>
            <w:vAlign w:val="bottom"/>
          </w:tcPr>
          <w:p w:rsidRPr="006F3D7E" w:rsidR="00831713" w:rsidP="00831713" w:rsidRDefault="00831713" w14:paraId="41335A83" w14:textId="5285F4D8">
            <w:r w:rsidRPr="006F3D7E">
              <w:rPr>
                <w:rFonts w:ascii="Calibri" w:hAnsi="Calibri" w:eastAsia="Calibri" w:cs="Calibri"/>
                <w:b/>
                <w:bCs/>
                <w:color w:val="000000" w:themeColor="text1"/>
                <w:sz w:val="20"/>
                <w:szCs w:val="20"/>
              </w:rPr>
              <w:t xml:space="preserve"> </w:t>
            </w:r>
          </w:p>
        </w:tc>
        <w:tc>
          <w:tcPr>
            <w:tcW w:w="1164" w:type="dxa"/>
            <w:shd w:val="clear" w:color="auto" w:fill="BFBFBF" w:themeFill="background1" w:themeFillShade="BF"/>
            <w:vAlign w:val="bottom"/>
          </w:tcPr>
          <w:p w:rsidRPr="006F3D7E" w:rsidR="00831713" w:rsidP="00831713" w:rsidRDefault="00831713" w14:paraId="2781691E" w14:textId="1A8821B6">
            <w:r w:rsidRPr="006F3D7E">
              <w:rPr>
                <w:rFonts w:ascii="Calibri" w:hAnsi="Calibri" w:eastAsia="Calibri" w:cs="Calibri"/>
                <w:b/>
                <w:bCs/>
                <w:color w:val="000000" w:themeColor="text1"/>
                <w:sz w:val="20"/>
                <w:szCs w:val="20"/>
              </w:rPr>
              <w:t xml:space="preserve"> </w:t>
            </w:r>
          </w:p>
        </w:tc>
        <w:tc>
          <w:tcPr>
            <w:tcW w:w="914" w:type="dxa"/>
            <w:shd w:val="clear" w:color="auto" w:fill="BFBFBF" w:themeFill="background1" w:themeFillShade="BF"/>
            <w:vAlign w:val="bottom"/>
          </w:tcPr>
          <w:p w:rsidRPr="006F3D7E" w:rsidR="00831713" w:rsidP="00831713" w:rsidRDefault="00831713" w14:paraId="6694070B" w14:textId="3FA7B0A1">
            <w:r w:rsidRPr="006F3D7E">
              <w:rPr>
                <w:rFonts w:ascii="Calibri" w:hAnsi="Calibri" w:eastAsia="Calibri" w:cs="Calibri"/>
                <w:b/>
                <w:bCs/>
                <w:color w:val="000000" w:themeColor="text1"/>
                <w:sz w:val="20"/>
                <w:szCs w:val="20"/>
              </w:rPr>
              <w:t xml:space="preserve"> </w:t>
            </w:r>
          </w:p>
        </w:tc>
        <w:tc>
          <w:tcPr>
            <w:tcW w:w="665" w:type="dxa"/>
            <w:shd w:val="clear" w:color="auto" w:fill="BFBFBF" w:themeFill="background1" w:themeFillShade="BF"/>
            <w:vAlign w:val="bottom"/>
          </w:tcPr>
          <w:p w:rsidRPr="006F3D7E" w:rsidR="00831713" w:rsidP="00831713" w:rsidRDefault="00831713" w14:paraId="2DA57625" w14:textId="52E7B198">
            <w:r w:rsidRPr="006F3D7E">
              <w:rPr>
                <w:rFonts w:ascii="Calibri" w:hAnsi="Calibri" w:eastAsia="Calibri" w:cs="Calibri"/>
                <w:b/>
                <w:bCs/>
                <w:color w:val="000000" w:themeColor="text1"/>
                <w:sz w:val="20"/>
                <w:szCs w:val="20"/>
              </w:rPr>
              <w:t xml:space="preserve"> </w:t>
            </w:r>
          </w:p>
        </w:tc>
        <w:tc>
          <w:tcPr>
            <w:tcW w:w="2590" w:type="dxa"/>
            <w:gridSpan w:val="2"/>
            <w:shd w:val="clear" w:color="auto" w:fill="BFBFBF" w:themeFill="background1" w:themeFillShade="BF"/>
            <w:vAlign w:val="center"/>
          </w:tcPr>
          <w:p w:rsidRPr="006F3D7E" w:rsidR="00831713" w:rsidP="00831713" w:rsidRDefault="00831713" w14:paraId="46DE2DF5" w14:textId="01B604CB">
            <w:pPr>
              <w:jc w:val="center"/>
            </w:pPr>
            <w:r w:rsidRPr="006F3D7E">
              <w:rPr>
                <w:rFonts w:ascii="Calibri" w:hAnsi="Calibri" w:eastAsia="Calibri" w:cs="Calibri"/>
                <w:b/>
                <w:bCs/>
                <w:color w:val="000000" w:themeColor="text1"/>
                <w:sz w:val="20"/>
                <w:szCs w:val="20"/>
              </w:rPr>
              <w:t>PROJECT TOTAL</w:t>
            </w:r>
          </w:p>
        </w:tc>
        <w:tc>
          <w:tcPr>
            <w:tcW w:w="1081" w:type="dxa"/>
            <w:shd w:val="clear" w:color="auto" w:fill="BFBFBF" w:themeFill="background1" w:themeFillShade="BF"/>
          </w:tcPr>
          <w:p w:rsidRPr="006F3D7E" w:rsidR="00831713" w:rsidP="008631B8" w:rsidRDefault="00831713" w14:paraId="32C2F524" w14:textId="5D186909">
            <w:pPr>
              <w:jc w:val="center"/>
              <w:rPr>
                <w:b/>
                <w:bCs/>
                <w:sz w:val="20"/>
                <w:szCs w:val="20"/>
              </w:rPr>
            </w:pPr>
            <w:r w:rsidRPr="006F3D7E">
              <w:rPr>
                <w:b/>
                <w:bCs/>
                <w:sz w:val="20"/>
                <w:szCs w:val="20"/>
              </w:rPr>
              <w:t>426,158</w:t>
            </w:r>
          </w:p>
        </w:tc>
        <w:tc>
          <w:tcPr>
            <w:tcW w:w="1164" w:type="dxa"/>
            <w:shd w:val="clear" w:color="auto" w:fill="BFBFBF" w:themeFill="background1" w:themeFillShade="BF"/>
          </w:tcPr>
          <w:p w:rsidRPr="006F3D7E" w:rsidR="00831713" w:rsidP="008631B8" w:rsidRDefault="00831713" w14:paraId="1506C0FB" w14:textId="01AB99A2">
            <w:pPr>
              <w:jc w:val="center"/>
              <w:rPr>
                <w:b/>
                <w:bCs/>
                <w:sz w:val="20"/>
                <w:szCs w:val="20"/>
              </w:rPr>
            </w:pPr>
            <w:r w:rsidRPr="006F3D7E">
              <w:rPr>
                <w:b/>
                <w:bCs/>
                <w:sz w:val="20"/>
                <w:szCs w:val="20"/>
              </w:rPr>
              <w:t>717,356</w:t>
            </w:r>
          </w:p>
        </w:tc>
        <w:tc>
          <w:tcPr>
            <w:tcW w:w="1081" w:type="dxa"/>
            <w:shd w:val="clear" w:color="auto" w:fill="BFBFBF" w:themeFill="background1" w:themeFillShade="BF"/>
          </w:tcPr>
          <w:p w:rsidRPr="006F3D7E" w:rsidR="00831713" w:rsidP="008631B8" w:rsidRDefault="00831713" w14:paraId="18AD5115" w14:textId="1A34E820">
            <w:pPr>
              <w:jc w:val="center"/>
              <w:rPr>
                <w:b/>
                <w:bCs/>
                <w:sz w:val="20"/>
                <w:szCs w:val="20"/>
              </w:rPr>
            </w:pPr>
            <w:r w:rsidRPr="006F3D7E">
              <w:rPr>
                <w:b/>
                <w:bCs/>
                <w:sz w:val="20"/>
                <w:szCs w:val="20"/>
              </w:rPr>
              <w:t>647,304</w:t>
            </w:r>
          </w:p>
        </w:tc>
        <w:tc>
          <w:tcPr>
            <w:tcW w:w="1081" w:type="dxa"/>
            <w:shd w:val="clear" w:color="auto" w:fill="BFBFBF" w:themeFill="background1" w:themeFillShade="BF"/>
          </w:tcPr>
          <w:p w:rsidRPr="006F3D7E" w:rsidR="00831713" w:rsidP="008631B8" w:rsidRDefault="00831713" w14:paraId="176A5DF7" w14:textId="45FDCC43">
            <w:pPr>
              <w:jc w:val="center"/>
              <w:rPr>
                <w:b/>
                <w:bCs/>
                <w:sz w:val="20"/>
                <w:szCs w:val="20"/>
              </w:rPr>
            </w:pPr>
            <w:r w:rsidRPr="006F3D7E">
              <w:rPr>
                <w:b/>
                <w:bCs/>
                <w:sz w:val="20"/>
                <w:szCs w:val="20"/>
              </w:rPr>
              <w:t>392,287</w:t>
            </w:r>
          </w:p>
        </w:tc>
        <w:tc>
          <w:tcPr>
            <w:tcW w:w="1081" w:type="dxa"/>
            <w:shd w:val="clear" w:color="auto" w:fill="BFBFBF" w:themeFill="background1" w:themeFillShade="BF"/>
            <w:vAlign w:val="center"/>
          </w:tcPr>
          <w:p w:rsidRPr="006F3D7E" w:rsidR="00831713" w:rsidP="008631B8" w:rsidRDefault="00831713" w14:paraId="5017CDF8" w14:textId="348CB935">
            <w:pPr>
              <w:jc w:val="center"/>
              <w:rPr>
                <w:sz w:val="20"/>
                <w:szCs w:val="20"/>
              </w:rPr>
            </w:pPr>
            <w:r w:rsidRPr="006F3D7E">
              <w:rPr>
                <w:rFonts w:ascii="Calibri" w:hAnsi="Calibri" w:eastAsia="Calibri" w:cs="Calibri"/>
                <w:b/>
                <w:bCs/>
                <w:color w:val="000000" w:themeColor="text1"/>
                <w:sz w:val="20"/>
                <w:szCs w:val="20"/>
              </w:rPr>
              <w:t>2,183,105</w:t>
            </w:r>
          </w:p>
        </w:tc>
        <w:tc>
          <w:tcPr>
            <w:tcW w:w="817" w:type="dxa"/>
            <w:shd w:val="clear" w:color="auto" w:fill="BFBFBF" w:themeFill="background1" w:themeFillShade="BF"/>
            <w:vAlign w:val="center"/>
          </w:tcPr>
          <w:p w:rsidRPr="006F3D7E" w:rsidR="00831713" w:rsidP="00831713" w:rsidRDefault="00831713" w14:paraId="298D10F8" w14:textId="611BFEFA">
            <w:pPr>
              <w:jc w:val="center"/>
              <w:rPr>
                <w:rFonts w:ascii="Calibri" w:hAnsi="Calibri" w:eastAsia="Calibri" w:cs="Calibri"/>
                <w:color w:val="000000" w:themeColor="text1"/>
                <w:sz w:val="20"/>
                <w:szCs w:val="20"/>
              </w:rPr>
            </w:pPr>
          </w:p>
        </w:tc>
      </w:tr>
    </w:tbl>
    <w:p w:rsidRPr="006F3D7E" w:rsidR="3263B367" w:rsidP="3263B367" w:rsidRDefault="3263B367" w14:paraId="16DDCA6E" w14:textId="709465A3">
      <w:pPr>
        <w:spacing w:after="60" w:line="240" w:lineRule="auto"/>
        <w:jc w:val="both"/>
        <w:rPr>
          <w:rFonts w:ascii="Calibri" w:hAnsi="Calibri" w:eastAsia="Calibri" w:cs="Calibri"/>
          <w:sz w:val="18"/>
          <w:szCs w:val="18"/>
        </w:rPr>
      </w:pPr>
    </w:p>
    <w:p w:rsidRPr="006F3D7E" w:rsidR="00FD086B" w:rsidP="00FD086B" w:rsidRDefault="00FD086B" w14:paraId="56A90BB7" w14:textId="77777777">
      <w:pPr>
        <w:rPr>
          <w:rFonts w:ascii="Calibri" w:hAnsi="Calibri" w:eastAsia="Calibri" w:cs="Calibri"/>
          <w:sz w:val="18"/>
          <w:szCs w:val="18"/>
        </w:rPr>
      </w:pPr>
    </w:p>
    <w:tbl>
      <w:tblPr>
        <w:tblW w:w="0" w:type="auto"/>
        <w:tblLayout w:type="fixed"/>
        <w:tblLook w:val="06A0" w:firstRow="1" w:lastRow="0" w:firstColumn="1" w:lastColumn="0" w:noHBand="1" w:noVBand="1"/>
      </w:tblPr>
      <w:tblGrid>
        <w:gridCol w:w="2775"/>
        <w:gridCol w:w="1245"/>
        <w:gridCol w:w="1395"/>
        <w:gridCol w:w="1245"/>
        <w:gridCol w:w="1275"/>
        <w:gridCol w:w="1980"/>
      </w:tblGrid>
      <w:tr w:rsidRPr="006F3D7E" w:rsidR="3263B367" w:rsidTr="3263B367" w14:paraId="543B0ED6" w14:textId="77777777">
        <w:tc>
          <w:tcPr>
            <w:tcW w:w="27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2FBCE7E2" w14:textId="3942CA0C">
            <w:pPr>
              <w:jc w:val="center"/>
              <w:rPr>
                <w:rFonts w:ascii="Calibri" w:hAnsi="Calibri" w:eastAsia="Calibri" w:cs="Calibri"/>
                <w:sz w:val="18"/>
                <w:szCs w:val="18"/>
              </w:rPr>
            </w:pP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5F47A186" w14:textId="51353C80">
            <w:pPr>
              <w:jc w:val="center"/>
            </w:pPr>
            <w:r w:rsidRPr="006F3D7E">
              <w:rPr>
                <w:rFonts w:ascii="Calibri" w:hAnsi="Calibri" w:eastAsia="Calibri" w:cs="Calibri"/>
                <w:sz w:val="18"/>
                <w:szCs w:val="18"/>
              </w:rPr>
              <w:t>Amount</w:t>
            </w:r>
          </w:p>
          <w:p w:rsidRPr="006F3D7E" w:rsidR="3263B367" w:rsidP="3263B367" w:rsidRDefault="3263B367" w14:paraId="37E78923" w14:textId="106A5869">
            <w:pPr>
              <w:jc w:val="center"/>
            </w:pPr>
            <w:r w:rsidRPr="006F3D7E">
              <w:rPr>
                <w:rFonts w:ascii="Calibri" w:hAnsi="Calibri" w:eastAsia="Calibri" w:cs="Calibri"/>
                <w:sz w:val="18"/>
                <w:szCs w:val="18"/>
              </w:rPr>
              <w:t>Year 1</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47FA4286" w14:textId="2EE311F1">
            <w:pPr>
              <w:jc w:val="center"/>
            </w:pPr>
            <w:r w:rsidRPr="006F3D7E">
              <w:rPr>
                <w:rFonts w:ascii="Calibri" w:hAnsi="Calibri" w:eastAsia="Calibri" w:cs="Calibri"/>
                <w:sz w:val="18"/>
                <w:szCs w:val="18"/>
              </w:rPr>
              <w:t>Amount</w:t>
            </w:r>
          </w:p>
          <w:p w:rsidRPr="006F3D7E" w:rsidR="3263B367" w:rsidP="3263B367" w:rsidRDefault="3263B367" w14:paraId="63450866" w14:textId="6699D03D">
            <w:pPr>
              <w:jc w:val="center"/>
            </w:pPr>
            <w:r w:rsidRPr="006F3D7E">
              <w:rPr>
                <w:rFonts w:ascii="Calibri" w:hAnsi="Calibri" w:eastAsia="Calibri" w:cs="Calibri"/>
                <w:sz w:val="18"/>
                <w:szCs w:val="18"/>
              </w:rPr>
              <w:t>Year 2</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0E19C847" w14:textId="748E983B">
            <w:pPr>
              <w:jc w:val="center"/>
            </w:pPr>
            <w:r w:rsidRPr="006F3D7E">
              <w:rPr>
                <w:rFonts w:ascii="Calibri" w:hAnsi="Calibri" w:eastAsia="Calibri" w:cs="Calibri"/>
                <w:sz w:val="18"/>
                <w:szCs w:val="18"/>
              </w:rPr>
              <w:t>Amount</w:t>
            </w:r>
          </w:p>
          <w:p w:rsidRPr="006F3D7E" w:rsidR="3263B367" w:rsidP="3263B367" w:rsidRDefault="3263B367" w14:paraId="54007068" w14:textId="592FA6E9">
            <w:pPr>
              <w:jc w:val="center"/>
            </w:pPr>
            <w:r w:rsidRPr="006F3D7E">
              <w:rPr>
                <w:rFonts w:ascii="Calibri" w:hAnsi="Calibri" w:eastAsia="Calibri" w:cs="Calibri"/>
                <w:sz w:val="18"/>
                <w:szCs w:val="18"/>
              </w:rPr>
              <w:t>Year 3</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128E050D" w14:textId="4F083876">
            <w:pPr>
              <w:jc w:val="center"/>
            </w:pPr>
            <w:r w:rsidRPr="006F3D7E">
              <w:rPr>
                <w:rFonts w:ascii="Calibri" w:hAnsi="Calibri" w:eastAsia="Calibri" w:cs="Calibri"/>
                <w:sz w:val="18"/>
                <w:szCs w:val="18"/>
              </w:rPr>
              <w:t>Amount</w:t>
            </w:r>
          </w:p>
          <w:p w:rsidRPr="006F3D7E" w:rsidR="3263B367" w:rsidP="3263B367" w:rsidRDefault="3263B367" w14:paraId="2EB2816D" w14:textId="5E44724C">
            <w:pPr>
              <w:jc w:val="center"/>
            </w:pPr>
            <w:r w:rsidRPr="006F3D7E">
              <w:rPr>
                <w:rFonts w:ascii="Calibri" w:hAnsi="Calibri" w:eastAsia="Calibri" w:cs="Calibri"/>
                <w:sz w:val="18"/>
                <w:szCs w:val="18"/>
              </w:rPr>
              <w:t>Year 4</w:t>
            </w:r>
          </w:p>
        </w:tc>
        <w:tc>
          <w:tcPr>
            <w:tcW w:w="19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71A26150" w14:textId="20A5BB81">
            <w:pPr>
              <w:jc w:val="center"/>
            </w:pPr>
            <w:r w:rsidRPr="006F3D7E">
              <w:rPr>
                <w:rFonts w:ascii="Calibri" w:hAnsi="Calibri" w:eastAsia="Calibri" w:cs="Calibri"/>
                <w:sz w:val="18"/>
                <w:szCs w:val="18"/>
              </w:rPr>
              <w:t>Total</w:t>
            </w:r>
          </w:p>
        </w:tc>
      </w:tr>
      <w:tr w:rsidRPr="006F3D7E" w:rsidR="008631B8" w:rsidTr="0030473F" w14:paraId="16FE412B" w14:textId="77777777">
        <w:tc>
          <w:tcPr>
            <w:tcW w:w="27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008631B8" w:rsidP="008631B8" w:rsidRDefault="008631B8" w14:paraId="3410DB3D" w14:textId="47DE1288">
            <w:pPr>
              <w:jc w:val="right"/>
            </w:pPr>
            <w:r w:rsidRPr="006F3D7E">
              <w:rPr>
                <w:rFonts w:ascii="Calibri" w:hAnsi="Calibri" w:eastAsia="Calibri" w:cs="Calibri"/>
                <w:b/>
                <w:bCs/>
                <w:sz w:val="18"/>
                <w:szCs w:val="18"/>
              </w:rPr>
              <w:t xml:space="preserve">GEF grant administered by UNDP </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31B8" w:rsidP="008631B8" w:rsidRDefault="008631B8" w14:paraId="450C89A3" w14:textId="32797A5D">
            <w:pPr>
              <w:jc w:val="center"/>
              <w:rPr>
                <w:sz w:val="18"/>
                <w:szCs w:val="18"/>
              </w:rPr>
            </w:pPr>
            <w:r w:rsidRPr="006F3D7E">
              <w:rPr>
                <w:sz w:val="18"/>
                <w:szCs w:val="18"/>
              </w:rPr>
              <w:t>426,158</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31B8" w:rsidP="008631B8" w:rsidRDefault="008631B8" w14:paraId="03C1B5F7" w14:textId="4187F90F">
            <w:pPr>
              <w:jc w:val="center"/>
              <w:rPr>
                <w:sz w:val="18"/>
                <w:szCs w:val="18"/>
              </w:rPr>
            </w:pPr>
            <w:r w:rsidRPr="006F3D7E">
              <w:rPr>
                <w:sz w:val="18"/>
                <w:szCs w:val="18"/>
              </w:rPr>
              <w:t>717,356</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31B8" w:rsidP="008631B8" w:rsidRDefault="008631B8" w14:paraId="19313860" w14:textId="4B997647">
            <w:pPr>
              <w:jc w:val="center"/>
              <w:rPr>
                <w:sz w:val="18"/>
                <w:szCs w:val="18"/>
              </w:rPr>
            </w:pPr>
            <w:r w:rsidRPr="006F3D7E">
              <w:rPr>
                <w:sz w:val="18"/>
                <w:szCs w:val="18"/>
              </w:rPr>
              <w:t>647,304</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31B8" w:rsidP="008631B8" w:rsidRDefault="008631B8" w14:paraId="40BCC62A" w14:textId="217DE006">
            <w:pPr>
              <w:jc w:val="center"/>
              <w:rPr>
                <w:sz w:val="18"/>
                <w:szCs w:val="18"/>
              </w:rPr>
            </w:pPr>
            <w:r w:rsidRPr="006F3D7E">
              <w:rPr>
                <w:sz w:val="18"/>
                <w:szCs w:val="18"/>
              </w:rPr>
              <w:t>392,287</w:t>
            </w:r>
          </w:p>
        </w:tc>
        <w:tc>
          <w:tcPr>
            <w:tcW w:w="19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008631B8" w:rsidP="008631B8" w:rsidRDefault="008631B8" w14:paraId="1D88B255" w14:textId="4C2BA729">
            <w:pPr>
              <w:jc w:val="center"/>
              <w:rPr>
                <w:sz w:val="18"/>
                <w:szCs w:val="18"/>
              </w:rPr>
            </w:pPr>
            <w:r w:rsidRPr="006F3D7E">
              <w:rPr>
                <w:rFonts w:ascii="Calibri" w:hAnsi="Calibri" w:eastAsia="Calibri" w:cs="Calibri"/>
                <w:sz w:val="18"/>
                <w:szCs w:val="18"/>
              </w:rPr>
              <w:t>2,183,105</w:t>
            </w:r>
          </w:p>
        </w:tc>
      </w:tr>
      <w:tr w:rsidRPr="006F3D7E" w:rsidR="3263B367" w:rsidTr="3263B367" w14:paraId="6CFAF661" w14:textId="77777777">
        <w:tc>
          <w:tcPr>
            <w:tcW w:w="27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3263B367" w14:paraId="249F8E33" w14:textId="1E9C4E75">
            <w:pPr>
              <w:jc w:val="right"/>
            </w:pPr>
            <w:r w:rsidRPr="006F3D7E">
              <w:rPr>
                <w:rFonts w:ascii="Calibri" w:hAnsi="Calibri" w:eastAsia="Calibri" w:cs="Calibri"/>
                <w:b/>
                <w:bCs/>
                <w:sz w:val="18"/>
                <w:szCs w:val="18"/>
              </w:rPr>
              <w:t>Government</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009A6A6D" w14:paraId="74665FD5" w14:textId="61FC6F9E">
            <w:pPr>
              <w:jc w:val="center"/>
              <w:rPr>
                <w:sz w:val="18"/>
                <w:szCs w:val="18"/>
              </w:rPr>
            </w:pPr>
            <w:r w:rsidRPr="006F3D7E">
              <w:rPr>
                <w:rFonts w:ascii="Calibri" w:hAnsi="Calibri" w:eastAsia="Calibri" w:cs="Calibri"/>
                <w:sz w:val="18"/>
                <w:szCs w:val="18"/>
              </w:rPr>
              <w:t>3,600</w:t>
            </w:r>
            <w:r w:rsidRPr="006F3D7E" w:rsidR="3263B367">
              <w:rPr>
                <w:rFonts w:ascii="Calibri" w:hAnsi="Calibri" w:eastAsia="Calibri" w:cs="Calibri"/>
                <w:sz w:val="18"/>
                <w:szCs w:val="18"/>
              </w:rPr>
              <w:t>,000</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009A6A6D" w14:paraId="7CCBB239" w14:textId="19E45210">
            <w:pPr>
              <w:jc w:val="center"/>
              <w:rPr>
                <w:sz w:val="18"/>
                <w:szCs w:val="18"/>
              </w:rPr>
            </w:pPr>
            <w:r w:rsidRPr="006F3D7E">
              <w:rPr>
                <w:rFonts w:ascii="Calibri" w:hAnsi="Calibri" w:eastAsia="Calibri" w:cs="Calibri"/>
                <w:sz w:val="18"/>
                <w:szCs w:val="18"/>
              </w:rPr>
              <w:t>6,400</w:t>
            </w:r>
            <w:r w:rsidRPr="006F3D7E" w:rsidR="3263B367">
              <w:rPr>
                <w:rFonts w:ascii="Calibri" w:hAnsi="Calibri" w:eastAsia="Calibri" w:cs="Calibri"/>
                <w:sz w:val="18"/>
                <w:szCs w:val="18"/>
              </w:rPr>
              <w:t>,000</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009A6A6D" w14:paraId="47DD529C" w14:textId="20987DB0">
            <w:pPr>
              <w:jc w:val="center"/>
              <w:rPr>
                <w:sz w:val="18"/>
                <w:szCs w:val="18"/>
              </w:rPr>
            </w:pPr>
            <w:r w:rsidRPr="006F3D7E">
              <w:rPr>
                <w:rFonts w:ascii="Calibri" w:hAnsi="Calibri" w:eastAsia="Calibri" w:cs="Calibri"/>
                <w:sz w:val="18"/>
                <w:szCs w:val="18"/>
              </w:rPr>
              <w:t>5,200</w:t>
            </w:r>
            <w:r w:rsidRPr="006F3D7E" w:rsidR="3263B367">
              <w:rPr>
                <w:rFonts w:ascii="Calibri" w:hAnsi="Calibri" w:eastAsia="Calibri" w:cs="Calibri"/>
                <w:sz w:val="18"/>
                <w:szCs w:val="18"/>
              </w:rPr>
              <w:t>,000</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009A6A6D" w14:paraId="39B56506" w14:textId="192A23D0">
            <w:pPr>
              <w:jc w:val="center"/>
              <w:rPr>
                <w:sz w:val="18"/>
                <w:szCs w:val="18"/>
              </w:rPr>
            </w:pPr>
            <w:r w:rsidRPr="006F3D7E">
              <w:rPr>
                <w:rFonts w:ascii="Calibri" w:hAnsi="Calibri" w:eastAsia="Calibri" w:cs="Calibri"/>
                <w:sz w:val="18"/>
                <w:szCs w:val="18"/>
              </w:rPr>
              <w:t>3</w:t>
            </w:r>
            <w:r w:rsidRPr="006F3D7E" w:rsidR="3263B367">
              <w:rPr>
                <w:rFonts w:ascii="Calibri" w:hAnsi="Calibri" w:eastAsia="Calibri" w:cs="Calibri"/>
                <w:sz w:val="18"/>
                <w:szCs w:val="18"/>
              </w:rPr>
              <w:t>,</w:t>
            </w:r>
            <w:r w:rsidRPr="006F3D7E">
              <w:rPr>
                <w:rFonts w:ascii="Calibri" w:hAnsi="Calibri" w:eastAsia="Calibri" w:cs="Calibri"/>
                <w:sz w:val="18"/>
                <w:szCs w:val="18"/>
              </w:rPr>
              <w:t>4</w:t>
            </w:r>
            <w:r w:rsidRPr="006F3D7E" w:rsidR="3263B367">
              <w:rPr>
                <w:rFonts w:ascii="Calibri" w:hAnsi="Calibri" w:eastAsia="Calibri" w:cs="Calibri"/>
                <w:sz w:val="18"/>
                <w:szCs w:val="18"/>
              </w:rPr>
              <w:t>33,000</w:t>
            </w:r>
          </w:p>
        </w:tc>
        <w:tc>
          <w:tcPr>
            <w:tcW w:w="19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3263B367" w:rsidP="3263B367" w:rsidRDefault="009A6A6D" w14:paraId="0B6B5348" w14:textId="51593EF7">
            <w:pPr>
              <w:jc w:val="center"/>
              <w:rPr>
                <w:sz w:val="18"/>
                <w:szCs w:val="18"/>
              </w:rPr>
            </w:pPr>
            <w:r w:rsidRPr="006F3D7E">
              <w:rPr>
                <w:rFonts w:ascii="Calibri" w:hAnsi="Calibri" w:eastAsia="Calibri" w:cs="Calibri"/>
                <w:sz w:val="18"/>
                <w:szCs w:val="18"/>
              </w:rPr>
              <w:t>18,633</w:t>
            </w:r>
            <w:r w:rsidRPr="006F3D7E" w:rsidR="3263B367">
              <w:rPr>
                <w:rFonts w:ascii="Calibri" w:hAnsi="Calibri" w:eastAsia="Calibri" w:cs="Calibri"/>
                <w:sz w:val="18"/>
                <w:szCs w:val="18"/>
              </w:rPr>
              <w:t>,000</w:t>
            </w:r>
          </w:p>
        </w:tc>
      </w:tr>
      <w:tr w:rsidRPr="006F3D7E" w:rsidR="0086516F" w:rsidTr="0030473F" w14:paraId="63AB468B" w14:textId="77777777">
        <w:tc>
          <w:tcPr>
            <w:tcW w:w="27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0086516F" w:rsidP="0086516F" w:rsidRDefault="0086516F" w14:paraId="50DFD9E5" w14:textId="3B41F3A0">
            <w:pPr>
              <w:jc w:val="right"/>
            </w:pPr>
            <w:r w:rsidRPr="006F3D7E">
              <w:rPr>
                <w:rFonts w:ascii="Calibri" w:hAnsi="Calibri" w:eastAsia="Calibri" w:cs="Calibri"/>
                <w:b/>
                <w:bCs/>
                <w:sz w:val="18"/>
                <w:szCs w:val="18"/>
              </w:rPr>
              <w:t>TOTAL</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516F" w:rsidP="0086516F" w:rsidRDefault="0086516F" w14:paraId="452E324F" w14:textId="4A5E3020">
            <w:pPr>
              <w:jc w:val="center"/>
              <w:rPr>
                <w:sz w:val="18"/>
                <w:szCs w:val="18"/>
              </w:rPr>
            </w:pPr>
            <w:r w:rsidRPr="006F3D7E">
              <w:rPr>
                <w:sz w:val="18"/>
                <w:szCs w:val="18"/>
              </w:rPr>
              <w:t>$4,</w:t>
            </w:r>
            <w:r w:rsidRPr="006F3D7E" w:rsidR="00FE641A">
              <w:rPr>
                <w:sz w:val="18"/>
                <w:szCs w:val="18"/>
              </w:rPr>
              <w:t>0</w:t>
            </w:r>
            <w:r w:rsidRPr="006F3D7E">
              <w:rPr>
                <w:sz w:val="18"/>
                <w:szCs w:val="18"/>
              </w:rPr>
              <w:t xml:space="preserve">26,158 </w:t>
            </w:r>
          </w:p>
        </w:tc>
        <w:tc>
          <w:tcPr>
            <w:tcW w:w="139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516F" w:rsidP="0086516F" w:rsidRDefault="0086516F" w14:paraId="0714DBD7" w14:textId="5BFEFE82">
            <w:pPr>
              <w:jc w:val="center"/>
              <w:rPr>
                <w:sz w:val="18"/>
                <w:szCs w:val="18"/>
              </w:rPr>
            </w:pPr>
            <w:r w:rsidRPr="006F3D7E">
              <w:rPr>
                <w:sz w:val="18"/>
                <w:szCs w:val="18"/>
              </w:rPr>
              <w:t>$</w:t>
            </w:r>
            <w:r w:rsidRPr="006F3D7E" w:rsidR="00FE641A">
              <w:rPr>
                <w:sz w:val="18"/>
                <w:szCs w:val="18"/>
              </w:rPr>
              <w:t>7,117</w:t>
            </w:r>
            <w:r w:rsidRPr="006F3D7E">
              <w:rPr>
                <w:sz w:val="18"/>
                <w:szCs w:val="18"/>
              </w:rPr>
              <w:t xml:space="preserve">,356 </w:t>
            </w:r>
          </w:p>
        </w:tc>
        <w:tc>
          <w:tcPr>
            <w:tcW w:w="124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516F" w:rsidP="0086516F" w:rsidRDefault="0086516F" w14:paraId="20F9EFEF" w14:textId="59D2962D">
            <w:pPr>
              <w:jc w:val="center"/>
              <w:rPr>
                <w:sz w:val="18"/>
                <w:szCs w:val="18"/>
              </w:rPr>
            </w:pPr>
            <w:r w:rsidRPr="006F3D7E">
              <w:rPr>
                <w:sz w:val="18"/>
                <w:szCs w:val="18"/>
              </w:rPr>
              <w:t>$</w:t>
            </w:r>
            <w:r w:rsidRPr="006F3D7E" w:rsidR="00FE641A">
              <w:rPr>
                <w:sz w:val="18"/>
                <w:szCs w:val="18"/>
              </w:rPr>
              <w:t>5,847</w:t>
            </w:r>
            <w:r w:rsidRPr="006F3D7E">
              <w:rPr>
                <w:sz w:val="18"/>
                <w:szCs w:val="18"/>
              </w:rPr>
              <w:t xml:space="preserve">,304 </w:t>
            </w:r>
          </w:p>
        </w:tc>
        <w:tc>
          <w:tcPr>
            <w:tcW w:w="127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6F3D7E" w:rsidR="0086516F" w:rsidP="0086516F" w:rsidRDefault="0086516F" w14:paraId="208C2AFD" w14:textId="0DC1D011">
            <w:pPr>
              <w:jc w:val="center"/>
              <w:rPr>
                <w:sz w:val="18"/>
                <w:szCs w:val="18"/>
              </w:rPr>
            </w:pPr>
            <w:r w:rsidRPr="006F3D7E">
              <w:rPr>
                <w:sz w:val="18"/>
                <w:szCs w:val="18"/>
              </w:rPr>
              <w:t>$</w:t>
            </w:r>
            <w:r w:rsidRPr="006F3D7E" w:rsidR="00FE641A">
              <w:rPr>
                <w:sz w:val="18"/>
                <w:szCs w:val="18"/>
              </w:rPr>
              <w:t>3,825</w:t>
            </w:r>
            <w:r w:rsidRPr="006F3D7E">
              <w:rPr>
                <w:sz w:val="18"/>
                <w:szCs w:val="18"/>
              </w:rPr>
              <w:t xml:space="preserve">,287 </w:t>
            </w:r>
          </w:p>
        </w:tc>
        <w:tc>
          <w:tcPr>
            <w:tcW w:w="19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bottom"/>
          </w:tcPr>
          <w:p w:rsidRPr="006F3D7E" w:rsidR="0086516F" w:rsidP="0086516F" w:rsidRDefault="00FE641A" w14:paraId="7F50CA8B" w14:textId="3FE312CE">
            <w:pPr>
              <w:jc w:val="center"/>
              <w:rPr>
                <w:sz w:val="18"/>
                <w:szCs w:val="18"/>
              </w:rPr>
            </w:pPr>
            <w:r w:rsidRPr="006F3D7E">
              <w:rPr>
                <w:rFonts w:ascii="Calibri" w:hAnsi="Calibri" w:eastAsia="Calibri" w:cs="Calibri"/>
                <w:sz w:val="18"/>
                <w:szCs w:val="18"/>
              </w:rPr>
              <w:t>20,8</w:t>
            </w:r>
            <w:r w:rsidRPr="006F3D7E" w:rsidR="0086516F">
              <w:rPr>
                <w:rFonts w:ascii="Calibri" w:hAnsi="Calibri" w:eastAsia="Calibri" w:cs="Calibri"/>
                <w:sz w:val="18"/>
                <w:szCs w:val="18"/>
              </w:rPr>
              <w:t>16,105</w:t>
            </w:r>
          </w:p>
        </w:tc>
      </w:tr>
    </w:tbl>
    <w:p w:rsidRPr="006F3D7E" w:rsidR="3263B367" w:rsidP="3263B367" w:rsidRDefault="3263B367" w14:paraId="63E53850" w14:textId="0463166C">
      <w:pPr>
        <w:rPr>
          <w:rFonts w:ascii="Calibri" w:hAnsi="Calibri" w:eastAsia="Calibri" w:cs="Calibri"/>
          <w:sz w:val="18"/>
          <w:szCs w:val="18"/>
        </w:rPr>
      </w:pPr>
    </w:p>
    <w:p w:rsidRPr="006F3D7E" w:rsidR="00FD086B" w:rsidP="00FD086B" w:rsidRDefault="00FD086B" w14:paraId="53119211" w14:textId="31CB7676">
      <w:pPr>
        <w:rPr>
          <w:rFonts w:ascii="Calibri" w:hAnsi="Calibri" w:eastAsia="Calibri" w:cs="Calibri"/>
          <w:sz w:val="18"/>
          <w:szCs w:val="18"/>
        </w:rPr>
      </w:pPr>
    </w:p>
    <w:p w:rsidRPr="006F3D7E" w:rsidR="00FD086B" w:rsidP="00FD086B" w:rsidRDefault="00FD086B" w14:paraId="658C65F4" w14:textId="7033E5B0">
      <w:pPr>
        <w:rPr>
          <w:rFonts w:ascii="Calibri" w:hAnsi="Calibri" w:eastAsia="Calibri" w:cs="Calibri"/>
          <w:sz w:val="18"/>
          <w:szCs w:val="18"/>
        </w:rPr>
      </w:pPr>
    </w:p>
    <w:p w:rsidRPr="006F3D7E" w:rsidR="00FD086B" w:rsidP="00FD086B" w:rsidRDefault="00FD086B" w14:paraId="7CDD3BB1" w14:textId="77777777">
      <w:pPr>
        <w:spacing w:after="60" w:line="240" w:lineRule="auto"/>
        <w:jc w:val="both"/>
        <w:rPr>
          <w:rFonts w:ascii="Calibri" w:hAnsi="Calibri" w:eastAsia="Calibri" w:cs="Calibri"/>
          <w:sz w:val="18"/>
          <w:szCs w:val="18"/>
        </w:rPr>
      </w:pPr>
    </w:p>
    <w:p w:rsidRPr="006F3D7E" w:rsidR="00FD086B" w:rsidP="00FD086B" w:rsidRDefault="00FD086B" w14:paraId="4E47E41F" w14:textId="77777777">
      <w:pPr>
        <w:spacing w:after="60" w:line="240" w:lineRule="auto"/>
        <w:jc w:val="both"/>
        <w:rPr>
          <w:rFonts w:ascii="Calibri" w:hAnsi="Calibri" w:eastAsia="Calibri" w:cs="Calibri"/>
          <w:sz w:val="18"/>
          <w:szCs w:val="18"/>
        </w:rPr>
      </w:pPr>
    </w:p>
    <w:p w:rsidRPr="006F3D7E" w:rsidR="00FD086B" w:rsidP="00FD086B" w:rsidRDefault="00FD086B" w14:paraId="3707459D" w14:textId="77777777">
      <w:pPr>
        <w:spacing w:after="60" w:line="240" w:lineRule="auto"/>
        <w:jc w:val="both"/>
        <w:rPr>
          <w:rFonts w:ascii="Calibri" w:hAnsi="Calibri" w:eastAsia="Calibri" w:cs="Calibri"/>
          <w:sz w:val="18"/>
          <w:szCs w:val="18"/>
        </w:rPr>
      </w:pPr>
    </w:p>
    <w:p w:rsidRPr="006F3D7E" w:rsidR="00FD086B" w:rsidP="00FD086B" w:rsidRDefault="00FD086B" w14:paraId="2D067566" w14:textId="77777777">
      <w:pPr>
        <w:spacing w:after="60" w:line="240" w:lineRule="auto"/>
        <w:jc w:val="both"/>
        <w:rPr>
          <w:rFonts w:ascii="Calibri" w:hAnsi="Calibri" w:eastAsia="Calibri" w:cs="Calibri"/>
          <w:sz w:val="18"/>
          <w:szCs w:val="18"/>
        </w:rPr>
      </w:pPr>
    </w:p>
    <w:p w:rsidRPr="006F3D7E" w:rsidR="00FD086B" w:rsidP="00FD086B" w:rsidRDefault="00FD086B" w14:paraId="6BD289F7" w14:textId="77777777">
      <w:pPr>
        <w:spacing w:after="60" w:line="240" w:lineRule="auto"/>
        <w:jc w:val="both"/>
        <w:rPr>
          <w:rFonts w:ascii="Calibri" w:hAnsi="Calibri" w:eastAsia="Calibri" w:cs="Calibri"/>
          <w:sz w:val="18"/>
          <w:szCs w:val="18"/>
        </w:rPr>
      </w:pPr>
    </w:p>
    <w:p w:rsidRPr="006F3D7E" w:rsidR="00FD086B" w:rsidP="00FD086B" w:rsidRDefault="00FD086B" w14:paraId="0703C69D" w14:textId="77777777">
      <w:pPr>
        <w:spacing w:after="60" w:line="240" w:lineRule="auto"/>
        <w:jc w:val="both"/>
        <w:rPr>
          <w:rFonts w:ascii="Calibri" w:hAnsi="Calibri" w:eastAsia="Calibri" w:cs="Calibri"/>
          <w:sz w:val="18"/>
          <w:szCs w:val="18"/>
        </w:rPr>
      </w:pPr>
    </w:p>
    <w:p w:rsidRPr="006F3D7E" w:rsidR="00FD086B" w:rsidP="00FD086B" w:rsidRDefault="00FD086B" w14:paraId="36E72E82" w14:textId="77777777">
      <w:pPr>
        <w:spacing w:after="60" w:line="240" w:lineRule="auto"/>
        <w:jc w:val="both"/>
        <w:rPr>
          <w:rFonts w:ascii="Calibri" w:hAnsi="Calibri" w:eastAsia="Calibri" w:cs="Calibri"/>
          <w:sz w:val="18"/>
          <w:szCs w:val="18"/>
        </w:rPr>
      </w:pPr>
    </w:p>
    <w:p w:rsidRPr="006F3D7E" w:rsidR="00FD086B" w:rsidP="00FD086B" w:rsidRDefault="00FD086B" w14:paraId="5DEFF0EA" w14:textId="77777777">
      <w:pPr>
        <w:spacing w:after="60" w:line="240" w:lineRule="auto"/>
        <w:jc w:val="both"/>
        <w:rPr>
          <w:rFonts w:ascii="Calibri" w:hAnsi="Calibri" w:eastAsia="Calibri" w:cs="Calibri"/>
          <w:sz w:val="18"/>
          <w:szCs w:val="18"/>
        </w:rPr>
      </w:pPr>
    </w:p>
    <w:p w:rsidRPr="006F3D7E" w:rsidR="00FD086B" w:rsidP="00FD086B" w:rsidRDefault="00FD086B" w14:paraId="58FA29FB" w14:textId="77777777">
      <w:pPr>
        <w:spacing w:after="60" w:line="240" w:lineRule="auto"/>
        <w:jc w:val="both"/>
        <w:rPr>
          <w:rFonts w:ascii="Calibri" w:hAnsi="Calibri" w:eastAsia="Calibri" w:cs="Calibri"/>
          <w:sz w:val="18"/>
          <w:szCs w:val="18"/>
        </w:rPr>
      </w:pPr>
    </w:p>
    <w:p w:rsidRPr="006F3D7E" w:rsidR="00FD086B" w:rsidP="00FD086B" w:rsidRDefault="00FD086B" w14:paraId="10296E62" w14:textId="77777777">
      <w:pPr>
        <w:spacing w:after="60" w:line="240" w:lineRule="auto"/>
        <w:jc w:val="both"/>
        <w:rPr>
          <w:rFonts w:ascii="Calibri" w:hAnsi="Calibri" w:eastAsia="Calibri" w:cs="Calibri"/>
          <w:sz w:val="18"/>
          <w:szCs w:val="18"/>
        </w:rPr>
      </w:pPr>
    </w:p>
    <w:p w:rsidRPr="006F3D7E" w:rsidR="00FD086B" w:rsidP="00FD086B" w:rsidRDefault="00FD086B" w14:paraId="207C642B" w14:textId="77777777">
      <w:pPr>
        <w:spacing w:after="60" w:line="240" w:lineRule="auto"/>
        <w:jc w:val="both"/>
        <w:rPr>
          <w:rFonts w:ascii="Calibri" w:hAnsi="Calibri" w:eastAsia="Calibri" w:cs="Calibri"/>
          <w:sz w:val="18"/>
          <w:szCs w:val="18"/>
        </w:rPr>
      </w:pPr>
    </w:p>
    <w:p w:rsidRPr="006F3D7E" w:rsidR="00FD086B" w:rsidP="00FD086B" w:rsidRDefault="00FD086B" w14:paraId="5F1B92CC" w14:textId="77777777">
      <w:pPr>
        <w:spacing w:after="60" w:line="240" w:lineRule="auto"/>
        <w:jc w:val="both"/>
        <w:rPr>
          <w:rFonts w:ascii="Calibri" w:hAnsi="Calibri" w:eastAsia="Calibri" w:cs="Calibri"/>
          <w:sz w:val="18"/>
          <w:szCs w:val="18"/>
        </w:rPr>
      </w:pPr>
    </w:p>
    <w:p w:rsidRPr="006F3D7E" w:rsidR="00FD086B" w:rsidP="00FD086B" w:rsidRDefault="00FD086B" w14:paraId="3FDB7965" w14:textId="77777777">
      <w:pPr>
        <w:spacing w:after="60" w:line="240" w:lineRule="auto"/>
        <w:jc w:val="both"/>
        <w:rPr>
          <w:rFonts w:ascii="Calibri" w:hAnsi="Calibri" w:eastAsia="Calibri" w:cs="Calibri"/>
          <w:sz w:val="18"/>
          <w:szCs w:val="18"/>
        </w:rPr>
      </w:pPr>
    </w:p>
    <w:p w:rsidRPr="006F3D7E" w:rsidR="00FD086B" w:rsidP="00FD086B" w:rsidRDefault="00FD086B" w14:paraId="61CCF700" w14:textId="77777777">
      <w:pPr>
        <w:spacing w:after="60" w:line="240" w:lineRule="auto"/>
        <w:jc w:val="both"/>
        <w:rPr>
          <w:rFonts w:ascii="Calibri" w:hAnsi="Calibri" w:eastAsia="Calibri" w:cs="Calibri"/>
          <w:b/>
          <w:sz w:val="18"/>
          <w:szCs w:val="18"/>
        </w:rPr>
      </w:pPr>
    </w:p>
    <w:tbl>
      <w:tblPr>
        <w:tblpPr w:leftFromText="180" w:rightFromText="180" w:horzAnchor="margin" w:tblpXSpec="center" w:tblpY="-335"/>
        <w:tblW w:w="124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3"/>
        <w:gridCol w:w="11476"/>
      </w:tblGrid>
      <w:tr w:rsidRPr="006F3D7E" w:rsidR="00FD086B" w:rsidTr="221667C6" w14:paraId="3FBB120F" w14:textId="77777777">
        <w:tc>
          <w:tcPr>
            <w:tcW w:w="993" w:type="dxa"/>
            <w:shd w:val="clear" w:color="auto" w:fill="auto"/>
          </w:tcPr>
          <w:p w:rsidRPr="006F3D7E" w:rsidR="00FD086B" w:rsidP="00FD086B" w:rsidRDefault="00FD086B" w14:paraId="0F2C96A4" w14:textId="77777777">
            <w:pPr>
              <w:spacing w:after="60" w:line="240" w:lineRule="auto"/>
              <w:rPr>
                <w:rFonts w:ascii="Calibri" w:hAnsi="Calibri" w:eastAsia="Calibri" w:cs="Calibri"/>
                <w:b/>
                <w:sz w:val="18"/>
                <w:szCs w:val="18"/>
              </w:rPr>
            </w:pPr>
            <w:r w:rsidRPr="006F3D7E">
              <w:rPr>
                <w:rFonts w:ascii="Calibri" w:hAnsi="Calibri" w:eastAsia="Calibri" w:cs="Calibri"/>
                <w:b/>
                <w:sz w:val="18"/>
                <w:szCs w:val="18"/>
              </w:rPr>
              <w:lastRenderedPageBreak/>
              <w:t>Budget note number</w:t>
            </w:r>
          </w:p>
        </w:tc>
        <w:tc>
          <w:tcPr>
            <w:tcW w:w="11476" w:type="dxa"/>
            <w:shd w:val="clear" w:color="auto" w:fill="auto"/>
          </w:tcPr>
          <w:p w:rsidRPr="006F3D7E" w:rsidR="00FD086B" w:rsidP="00FD086B" w:rsidRDefault="00FD086B" w14:paraId="3C9BCAAD" w14:textId="5F21F107">
            <w:pPr>
              <w:pBdr>
                <w:top w:val="nil"/>
                <w:left w:val="nil"/>
                <w:bottom w:val="nil"/>
                <w:right w:val="nil"/>
                <w:between w:val="nil"/>
              </w:pBdr>
              <w:spacing w:after="60" w:line="240" w:lineRule="auto"/>
              <w:jc w:val="both"/>
              <w:rPr>
                <w:rFonts w:ascii="Calibri" w:hAnsi="Calibri" w:eastAsia="Calibri" w:cs="Calibri"/>
                <w:color w:val="000000"/>
                <w:sz w:val="18"/>
                <w:szCs w:val="18"/>
              </w:rPr>
            </w:pPr>
            <w:r w:rsidRPr="006F3D7E">
              <w:rPr>
                <w:rFonts w:ascii="Calibri" w:hAnsi="Calibri" w:eastAsia="Calibri" w:cs="Calibri"/>
                <w:b/>
                <w:color w:val="000000"/>
                <w:sz w:val="18"/>
                <w:szCs w:val="18"/>
              </w:rPr>
              <w:t xml:space="preserve">Comments: </w:t>
            </w:r>
            <w:r w:rsidRPr="006F3D7E">
              <w:rPr>
                <w:rFonts w:ascii="Calibri" w:hAnsi="Calibri" w:eastAsia="Calibri" w:cs="Calibri"/>
                <w:color w:val="000000"/>
                <w:sz w:val="18"/>
                <w:szCs w:val="18"/>
              </w:rPr>
              <w:t>Budget note should be output based rather than input based. Even for individual consultants’ outputs of the consultants must be clear. Include cost breakdown and calculation basis (</w:t>
            </w:r>
            <w:r w:rsidRPr="006F3D7E" w:rsidR="00831EA8">
              <w:rPr>
                <w:rFonts w:ascii="Calibri" w:hAnsi="Calibri" w:eastAsia="Calibri" w:cs="Calibri"/>
                <w:color w:val="000000"/>
                <w:sz w:val="18"/>
                <w:szCs w:val="18"/>
              </w:rPr>
              <w:t>e.g.,</w:t>
            </w:r>
            <w:r w:rsidRPr="006F3D7E">
              <w:rPr>
                <w:rFonts w:ascii="Calibri" w:hAnsi="Calibri" w:eastAsia="Calibri" w:cs="Calibri"/>
                <w:color w:val="000000"/>
                <w:sz w:val="18"/>
                <w:szCs w:val="18"/>
              </w:rPr>
              <w:t xml:space="preserve"> daily fee and number of days/weeks, unit cost and number), as well as a total amount for the budget line. </w:t>
            </w:r>
          </w:p>
        </w:tc>
      </w:tr>
      <w:tr w:rsidRPr="006F3D7E" w:rsidR="00FD086B" w:rsidTr="221667C6" w14:paraId="41108415" w14:textId="77777777">
        <w:tc>
          <w:tcPr>
            <w:tcW w:w="12469" w:type="dxa"/>
            <w:gridSpan w:val="2"/>
            <w:shd w:val="clear" w:color="auto" w:fill="auto"/>
          </w:tcPr>
          <w:p w:rsidRPr="006F3D7E" w:rsidR="00FD086B" w:rsidP="00FD086B" w:rsidRDefault="00FD086B" w14:paraId="06B0A0AB" w14:textId="77777777">
            <w:pPr>
              <w:tabs>
                <w:tab w:val="left" w:pos="90"/>
                <w:tab w:val="left" w:pos="284"/>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 xml:space="preserve">Component 1: </w:t>
            </w:r>
            <w:r w:rsidRPr="006F3D7E">
              <w:rPr>
                <w:rFonts w:ascii="Calibri" w:hAnsi="Calibri" w:eastAsia="Calibri" w:cs="Calibri"/>
                <w:color w:val="000000"/>
                <w:sz w:val="18"/>
                <w:szCs w:val="18"/>
              </w:rPr>
              <w:t>Mainstreaming biodiversity and ecosystem services into landscape-level planning, monitoring and enforcement</w:t>
            </w:r>
          </w:p>
        </w:tc>
      </w:tr>
      <w:tr w:rsidRPr="006F3D7E" w:rsidR="00FD086B" w:rsidTr="221667C6" w14:paraId="515AD511" w14:textId="77777777">
        <w:tc>
          <w:tcPr>
            <w:tcW w:w="993" w:type="dxa"/>
            <w:shd w:val="clear" w:color="auto" w:fill="auto"/>
          </w:tcPr>
          <w:p w:rsidRPr="006F3D7E" w:rsidR="00FD086B" w:rsidP="00FD086B" w:rsidRDefault="00FD086B" w14:paraId="31A7E9CE"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1</w:t>
            </w:r>
          </w:p>
        </w:tc>
        <w:tc>
          <w:tcPr>
            <w:tcW w:w="11476" w:type="dxa"/>
            <w:shd w:val="clear" w:color="auto" w:fill="auto"/>
          </w:tcPr>
          <w:p w:rsidRPr="006F3D7E" w:rsidR="00FD086B" w:rsidP="00FD086B" w:rsidRDefault="00000000" w14:paraId="11C144F4" w14:textId="77777777">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889"/>
                <w:id w:val="-1084137592"/>
              </w:sdtPr>
              <w:sdtContent/>
            </w:sdt>
            <w:r w:rsidRPr="006F3D7E" w:rsidR="00FD086B">
              <w:rPr>
                <w:rFonts w:ascii="Calibri" w:hAnsi="Calibri" w:eastAsia="Calibri" w:cs="Calibri"/>
                <w:sz w:val="18"/>
                <w:szCs w:val="18"/>
              </w:rPr>
              <w:t>International Consultants - $24,000</w:t>
            </w:r>
          </w:p>
          <w:p w:rsidRPr="006F3D7E" w:rsidR="00FD086B" w:rsidP="00E774E0" w:rsidRDefault="00FD086B" w14:paraId="3E7EF233" w14:textId="77777777">
            <w:pPr>
              <w:numPr>
                <w:ilvl w:val="0"/>
                <w:numId w:val="5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Preparation of Ba River forest management and restoration strategy - 20 days at $600/day = $12,000 (Output 1.2)</w:t>
            </w:r>
          </w:p>
          <w:p w:rsidRPr="006F3D7E" w:rsidR="00FD086B" w:rsidP="00E774E0" w:rsidRDefault="00FD086B" w14:paraId="271E52CA" w14:textId="77777777">
            <w:pPr>
              <w:numPr>
                <w:ilvl w:val="0"/>
                <w:numId w:val="58"/>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Development of protocols for inter-provincial coordination -20 days at $600/day = $12,000 (Output 1.4)</w:t>
            </w:r>
          </w:p>
        </w:tc>
      </w:tr>
      <w:tr w:rsidRPr="006F3D7E" w:rsidR="00FD086B" w:rsidTr="221667C6" w14:paraId="2F3311A8" w14:textId="77777777">
        <w:tc>
          <w:tcPr>
            <w:tcW w:w="993" w:type="dxa"/>
            <w:shd w:val="clear" w:color="auto" w:fill="auto"/>
          </w:tcPr>
          <w:p w:rsidRPr="006F3D7E" w:rsidR="00FD086B" w:rsidP="00FD086B" w:rsidRDefault="00FD086B" w14:paraId="24ACC42B"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2</w:t>
            </w:r>
          </w:p>
        </w:tc>
        <w:tc>
          <w:tcPr>
            <w:tcW w:w="11476" w:type="dxa"/>
            <w:shd w:val="clear" w:color="auto" w:fill="auto"/>
          </w:tcPr>
          <w:p w:rsidRPr="00720578" w:rsidR="00FD086B" w:rsidP="00FD086B" w:rsidRDefault="774482FD" w14:paraId="12EE7B0B" w14:textId="77777777">
            <w:pPr>
              <w:spacing w:after="60" w:line="240" w:lineRule="auto"/>
              <w:jc w:val="both"/>
              <w:rPr>
                <w:rFonts w:ascii="Calibri" w:hAnsi="Calibri" w:eastAsia="Calibri" w:cs="Calibri"/>
                <w:sz w:val="18"/>
                <w:szCs w:val="18"/>
              </w:rPr>
            </w:pPr>
            <w:r w:rsidRPr="00720578">
              <w:rPr>
                <w:rFonts w:ascii="Calibri" w:hAnsi="Calibri" w:eastAsia="Calibri" w:cs="Calibri"/>
                <w:sz w:val="18"/>
                <w:szCs w:val="18"/>
              </w:rPr>
              <w:t>Local consultants - $257,472</w:t>
            </w:r>
          </w:p>
          <w:p w:rsidRPr="00720578" w:rsidR="00FD086B" w:rsidP="00E774E0" w:rsidRDefault="00FD086B" w14:paraId="61F30B2B" w14:textId="77777777">
            <w:pPr>
              <w:numPr>
                <w:ilvl w:val="0"/>
                <w:numId w:val="5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720578">
              <w:rPr>
                <w:rFonts w:ascii="Calibri" w:hAnsi="Calibri" w:eastAsia="Calibri" w:cs="Calibri"/>
                <w:color w:val="000000"/>
                <w:sz w:val="18"/>
                <w:szCs w:val="18"/>
              </w:rPr>
              <w:t>Review existing provincial coordination mechanisms, develop provincial coordination roles and prepare advocacy strategy – 65 days at $192 =12,480 (Output 1.1)</w:t>
            </w:r>
          </w:p>
          <w:p w:rsidRPr="00720578" w:rsidR="00FD086B" w:rsidP="00E774E0" w:rsidRDefault="00FD086B" w14:paraId="440056F9" w14:textId="77777777">
            <w:pPr>
              <w:numPr>
                <w:ilvl w:val="0"/>
                <w:numId w:val="5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720578">
              <w:rPr>
                <w:rFonts w:ascii="Calibri" w:hAnsi="Calibri" w:eastAsia="Calibri" w:cs="Calibri"/>
                <w:color w:val="000000"/>
                <w:sz w:val="18"/>
                <w:szCs w:val="18"/>
              </w:rPr>
              <w:t>Support for forest management and restoration strategy – 25 days at $192/day = $4,800 (Output 1.2)</w:t>
            </w:r>
          </w:p>
          <w:p w:rsidRPr="00720578" w:rsidR="00FD086B" w:rsidP="00E774E0" w:rsidRDefault="774482FD" w14:paraId="5C156CF1" w14:textId="4ED726D6">
            <w:pPr>
              <w:numPr>
                <w:ilvl w:val="0"/>
                <w:numId w:val="5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720578">
              <w:rPr>
                <w:rFonts w:ascii="Calibri" w:hAnsi="Calibri" w:eastAsia="Calibri" w:cs="Calibri"/>
                <w:color w:val="000000" w:themeColor="text1"/>
                <w:sz w:val="18"/>
                <w:szCs w:val="18"/>
              </w:rPr>
              <w:t>Spatial data mapping assessment, guidelines for data collection, training and skills development, monitoring guidelines and application of FRMS systems</w:t>
            </w:r>
            <w:r w:rsidRPr="00720578" w:rsidR="05CFB26E">
              <w:rPr>
                <w:rFonts w:ascii="Calibri" w:hAnsi="Calibri" w:eastAsia="Calibri" w:cs="Calibri"/>
                <w:color w:val="000000" w:themeColor="text1"/>
                <w:sz w:val="18"/>
                <w:szCs w:val="18"/>
              </w:rPr>
              <w:t xml:space="preserve"> –67 days at $192/day = $ 12,864</w:t>
            </w:r>
            <w:r w:rsidRPr="00720578">
              <w:rPr>
                <w:rFonts w:ascii="Calibri" w:hAnsi="Calibri" w:eastAsia="Calibri" w:cs="Calibri"/>
                <w:color w:val="000000" w:themeColor="text1"/>
                <w:sz w:val="18"/>
                <w:szCs w:val="18"/>
              </w:rPr>
              <w:t xml:space="preserve"> - (Output 1.3)</w:t>
            </w:r>
          </w:p>
          <w:p w:rsidRPr="00720578" w:rsidR="00FD086B" w:rsidP="00E774E0" w:rsidRDefault="00FD086B" w14:paraId="3D013543" w14:textId="77777777">
            <w:pPr>
              <w:numPr>
                <w:ilvl w:val="0"/>
                <w:numId w:val="5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720578">
              <w:rPr>
                <w:rFonts w:ascii="Calibri" w:hAnsi="Calibri" w:eastAsia="Calibri" w:cs="Calibri"/>
                <w:color w:val="000000"/>
                <w:sz w:val="18"/>
                <w:szCs w:val="18"/>
              </w:rPr>
              <w:t>Review monitoring, surveillance and enforcement systems, provincial regulations, protocol and guideline development and protocols for inter-provincial data sharing – 134 days at $192/day = $25,728 (Output 1.4)</w:t>
            </w:r>
          </w:p>
          <w:p w:rsidRPr="00720578" w:rsidR="00FD086B" w:rsidP="00E774E0" w:rsidRDefault="00FD086B" w14:paraId="726531C4" w14:textId="76682E37">
            <w:pPr>
              <w:numPr>
                <w:ilvl w:val="0"/>
                <w:numId w:val="59"/>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B31D9F">
              <w:rPr>
                <w:rFonts w:ascii="Calibri" w:hAnsi="Calibri" w:eastAsia="Calibri" w:cs="Calibri"/>
                <w:color w:val="000000"/>
                <w:sz w:val="18"/>
                <w:szCs w:val="18"/>
              </w:rPr>
              <w:t>Provincial Technical Coordinators (2) at $100,800/Coordinator for 4 years =</w:t>
            </w:r>
            <w:r w:rsidRPr="00B31D9F" w:rsidR="003E2C0F">
              <w:rPr>
                <w:rFonts w:ascii="Calibri" w:hAnsi="Calibri" w:eastAsia="Calibri" w:cs="Calibri"/>
                <w:color w:val="000000"/>
                <w:sz w:val="18"/>
                <w:szCs w:val="18"/>
              </w:rPr>
              <w:t xml:space="preserve"> </w:t>
            </w:r>
            <w:r w:rsidRPr="00B31D9F">
              <w:rPr>
                <w:rFonts w:ascii="Calibri" w:hAnsi="Calibri" w:eastAsia="Calibri" w:cs="Calibri"/>
                <w:color w:val="000000"/>
                <w:sz w:val="18"/>
                <w:szCs w:val="18"/>
              </w:rPr>
              <w:t>201,600</w:t>
            </w:r>
            <w:r w:rsidRPr="00720578">
              <w:rPr>
                <w:rFonts w:ascii="Calibri" w:hAnsi="Calibri" w:eastAsia="Calibri" w:cs="Calibri"/>
                <w:color w:val="000000"/>
                <w:sz w:val="18"/>
                <w:szCs w:val="18"/>
              </w:rPr>
              <w:t xml:space="preserve"> </w:t>
            </w:r>
          </w:p>
        </w:tc>
      </w:tr>
      <w:tr w:rsidRPr="006F3D7E" w:rsidR="00AE34D3" w:rsidTr="221667C6" w14:paraId="1ED02069" w14:textId="77777777">
        <w:tc>
          <w:tcPr>
            <w:tcW w:w="993" w:type="dxa"/>
            <w:shd w:val="clear" w:color="auto" w:fill="auto"/>
          </w:tcPr>
          <w:p w:rsidRPr="006F3D7E" w:rsidR="00AE34D3" w:rsidP="00AE34D3" w:rsidRDefault="00AE34D3" w14:paraId="5FC6CB10" w14:textId="5F092CE1">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3</w:t>
            </w:r>
          </w:p>
        </w:tc>
        <w:tc>
          <w:tcPr>
            <w:tcW w:w="11476" w:type="dxa"/>
            <w:shd w:val="clear" w:color="auto" w:fill="auto"/>
          </w:tcPr>
          <w:p w:rsidRPr="00720578" w:rsidR="00AE34D3" w:rsidP="00AE34D3" w:rsidRDefault="00AE34D3" w14:paraId="3244FB2E" w14:textId="77777777">
            <w:pPr>
              <w:spacing w:after="60" w:line="240" w:lineRule="auto"/>
              <w:jc w:val="both"/>
              <w:rPr>
                <w:rFonts w:ascii="Calibri" w:hAnsi="Calibri" w:eastAsia="Calibri" w:cs="Calibri"/>
                <w:sz w:val="18"/>
                <w:szCs w:val="18"/>
              </w:rPr>
            </w:pPr>
            <w:r w:rsidRPr="00720578">
              <w:rPr>
                <w:rFonts w:ascii="Calibri" w:hAnsi="Calibri" w:eastAsia="Calibri" w:cs="Calibri"/>
                <w:sz w:val="18"/>
                <w:szCs w:val="18"/>
              </w:rPr>
              <w:t xml:space="preserve">Travel = $43,750 </w:t>
            </w:r>
          </w:p>
          <w:p w:rsidRPr="00720578" w:rsidR="00AE34D3" w:rsidP="00AE34D3" w:rsidRDefault="00000000" w14:paraId="1B64F3D9" w14:textId="77777777">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890"/>
                <w:id w:val="-2116822910"/>
              </w:sdtPr>
              <w:sdtContent/>
            </w:sdt>
            <w:r w:rsidRPr="00720578" w:rsidR="00AE34D3">
              <w:rPr>
                <w:rFonts w:ascii="Calibri" w:hAnsi="Calibri" w:eastAsia="Calibri" w:cs="Calibri"/>
                <w:sz w:val="18"/>
                <w:szCs w:val="18"/>
              </w:rPr>
              <w:t>Lump sum travel costs for international and national consultants, Provincial Technical Coordinators, FMU and PA staff and national, provincial staff for workshops, monitoring etc.</w:t>
            </w:r>
          </w:p>
          <w:p w:rsidRPr="00720578" w:rsidR="00AE34D3" w:rsidP="00AE34D3" w:rsidRDefault="00AE34D3" w14:paraId="6868FD73" w14:textId="77777777">
            <w:pPr>
              <w:spacing w:after="60" w:line="240" w:lineRule="auto"/>
              <w:jc w:val="both"/>
              <w:rPr>
                <w:rFonts w:ascii="Calibri" w:hAnsi="Calibri" w:eastAsia="Calibri" w:cs="Calibri"/>
                <w:sz w:val="18"/>
                <w:szCs w:val="18"/>
              </w:rPr>
            </w:pPr>
          </w:p>
        </w:tc>
      </w:tr>
      <w:tr w:rsidRPr="006F3D7E" w:rsidR="00AE34D3" w:rsidTr="221667C6" w14:paraId="51AED26C" w14:textId="77777777">
        <w:tc>
          <w:tcPr>
            <w:tcW w:w="993" w:type="dxa"/>
            <w:shd w:val="clear" w:color="auto" w:fill="auto"/>
          </w:tcPr>
          <w:p w:rsidRPr="006F3D7E" w:rsidR="00AE34D3" w:rsidP="00AE34D3" w:rsidRDefault="00AE34D3" w14:paraId="553931C5" w14:textId="5C861D5D">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4</w:t>
            </w:r>
          </w:p>
        </w:tc>
        <w:tc>
          <w:tcPr>
            <w:tcW w:w="11476" w:type="dxa"/>
            <w:shd w:val="clear" w:color="auto" w:fill="auto"/>
          </w:tcPr>
          <w:p w:rsidRPr="006F3D7E" w:rsidR="00AE34D3" w:rsidP="00AE34D3" w:rsidRDefault="00AE34D3" w14:paraId="0E37474F" w14:textId="754A21AA">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Contractual Services –Companies = $115,000</w:t>
            </w:r>
          </w:p>
          <w:p w:rsidRPr="006F3D7E" w:rsidR="00AE34D3" w:rsidP="00E774E0" w:rsidRDefault="00AE34D3" w14:paraId="79B75506" w14:textId="77777777">
            <w:pPr>
              <w:numPr>
                <w:ilvl w:val="0"/>
                <w:numId w:val="60"/>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Development of basin wide advocacy and outreach program - $40,000 (Output 1.1)</w:t>
            </w:r>
          </w:p>
          <w:p w:rsidRPr="006F3D7E" w:rsidR="00AE34D3" w:rsidP="00E774E0" w:rsidRDefault="00AE34D3" w14:paraId="0945B148" w14:textId="37FA5F82">
            <w:pPr>
              <w:numPr>
                <w:ilvl w:val="0"/>
                <w:numId w:val="60"/>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Mapping of forest cover and species composition/distribution and guideline for HCVF assessment for all FMUs in Ba River basin - $75,000 (Output 1.2)</w:t>
            </w:r>
          </w:p>
        </w:tc>
      </w:tr>
      <w:tr w:rsidRPr="006F3D7E" w:rsidR="00AE34D3" w:rsidTr="221667C6" w14:paraId="31295E97" w14:textId="77777777">
        <w:tc>
          <w:tcPr>
            <w:tcW w:w="993" w:type="dxa"/>
            <w:shd w:val="clear" w:color="auto" w:fill="auto"/>
          </w:tcPr>
          <w:p w:rsidRPr="006F3D7E" w:rsidR="00AE34D3" w:rsidP="00AE34D3" w:rsidRDefault="00AE34D3" w14:paraId="09236201"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5</w:t>
            </w:r>
          </w:p>
        </w:tc>
        <w:tc>
          <w:tcPr>
            <w:tcW w:w="11476" w:type="dxa"/>
            <w:shd w:val="clear" w:color="auto" w:fill="auto"/>
          </w:tcPr>
          <w:p w:rsidRPr="006F3D7E" w:rsidR="00AE34D3" w:rsidP="00AE34D3" w:rsidRDefault="00AE34D3" w14:paraId="2D737497" w14:textId="040282B9">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Equipment = $10,000</w:t>
            </w:r>
          </w:p>
          <w:p w:rsidRPr="006F3D7E" w:rsidR="00AE34D3" w:rsidP="00AE34D3" w:rsidRDefault="00AE34D3" w14:paraId="414C8F7C"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Consists of laptops (3), smart phones (5), binoculars (5), GPS devices (10) and field monitoring kits for staff (20) for species monitoring</w:t>
            </w:r>
          </w:p>
        </w:tc>
      </w:tr>
      <w:tr w:rsidRPr="006F3D7E" w:rsidR="00AE34D3" w:rsidTr="221667C6" w14:paraId="0D58897D" w14:textId="77777777">
        <w:tc>
          <w:tcPr>
            <w:tcW w:w="993" w:type="dxa"/>
            <w:shd w:val="clear" w:color="auto" w:fill="auto"/>
          </w:tcPr>
          <w:p w:rsidRPr="006F3D7E" w:rsidR="00AE34D3" w:rsidP="00AE34D3" w:rsidRDefault="00AE34D3" w14:paraId="1B1E98D4"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6</w:t>
            </w:r>
          </w:p>
        </w:tc>
        <w:tc>
          <w:tcPr>
            <w:tcW w:w="11476" w:type="dxa"/>
            <w:shd w:val="clear" w:color="auto" w:fill="auto"/>
          </w:tcPr>
          <w:p w:rsidRPr="006F3D7E" w:rsidR="00AE34D3" w:rsidP="00AE34D3" w:rsidRDefault="00AE34D3" w14:paraId="7FD9CBE9"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Training workshops and conferences = $102,000</w:t>
            </w:r>
          </w:p>
          <w:p w:rsidRPr="006F3D7E" w:rsidR="00AE34D3" w:rsidP="00E774E0" w:rsidRDefault="00AE34D3" w14:paraId="6170B41C" w14:textId="77777777">
            <w:pPr>
              <w:numPr>
                <w:ilvl w:val="0"/>
                <w:numId w:val="50"/>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Meetings related to develop coordination arrangements and protocols, training meetings, meetings to development advocacy strategy, and bi-annual provincial coordination meetings = $38,000 (Output 1.1)</w:t>
            </w:r>
          </w:p>
          <w:p w:rsidRPr="006F3D7E" w:rsidR="00AE34D3" w:rsidP="00E774E0" w:rsidRDefault="00AE34D3" w14:paraId="3BBA89C9" w14:textId="77777777">
            <w:pPr>
              <w:numPr>
                <w:ilvl w:val="0"/>
                <w:numId w:val="50"/>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Workshops to validate mapping of forests and species, basin forest management and restoration strategy and guidelines for HCVF development = $18,400 (Output 1.2)</w:t>
            </w:r>
          </w:p>
          <w:p w:rsidRPr="006F3D7E" w:rsidR="00AE34D3" w:rsidP="00E774E0" w:rsidRDefault="00AE34D3" w14:paraId="7E44C845" w14:textId="77777777">
            <w:pPr>
              <w:numPr>
                <w:ilvl w:val="0"/>
                <w:numId w:val="50"/>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Meetings and training workshop for spatial data mapping, information and data management, data collection, verification and monitoring = $17,200 (Output 1.3)</w:t>
            </w:r>
          </w:p>
          <w:p w:rsidRPr="006F3D7E" w:rsidR="00AE34D3" w:rsidP="00E774E0" w:rsidRDefault="00AE34D3" w14:paraId="2FC4009E" w14:textId="77777777">
            <w:pPr>
              <w:numPr>
                <w:ilvl w:val="0"/>
                <w:numId w:val="50"/>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Meetings, workshops and training on surveillance and enforcement, SMART patrols, standards for SFM and inter-provincial data management and exchange - $28,400 (Output 1.4)</w:t>
            </w:r>
          </w:p>
        </w:tc>
      </w:tr>
      <w:tr w:rsidRPr="006F3D7E" w:rsidR="00AE34D3" w:rsidTr="221667C6" w14:paraId="2FF22D7D" w14:textId="77777777">
        <w:tc>
          <w:tcPr>
            <w:tcW w:w="12469" w:type="dxa"/>
            <w:gridSpan w:val="2"/>
            <w:shd w:val="clear" w:color="auto" w:fill="auto"/>
          </w:tcPr>
          <w:p w:rsidRPr="006F3D7E" w:rsidR="00AE34D3" w:rsidP="00AE34D3" w:rsidRDefault="00AE34D3" w14:paraId="189F3CF4" w14:textId="77777777">
            <w:pPr>
              <w:tabs>
                <w:tab w:val="left" w:pos="90"/>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t xml:space="preserve">Component 2: </w:t>
            </w:r>
            <w:r w:rsidRPr="006F3D7E">
              <w:rPr>
                <w:rFonts w:ascii="Calibri" w:hAnsi="Calibri" w:eastAsia="Calibri" w:cs="Calibri"/>
                <w:color w:val="000000"/>
                <w:sz w:val="18"/>
                <w:szCs w:val="18"/>
              </w:rPr>
              <w:t>Conserving globally significant biodiversity and ecosystem services in forested landscapes of Ba River basin</w:t>
            </w:r>
          </w:p>
        </w:tc>
      </w:tr>
      <w:tr w:rsidRPr="006F3D7E" w:rsidR="00AE34D3" w:rsidTr="221667C6" w14:paraId="618BC5FE" w14:textId="77777777">
        <w:tc>
          <w:tcPr>
            <w:tcW w:w="993" w:type="dxa"/>
            <w:shd w:val="clear" w:color="auto" w:fill="auto"/>
          </w:tcPr>
          <w:p w:rsidRPr="006F3D7E" w:rsidR="00AE34D3" w:rsidP="00AE34D3" w:rsidRDefault="00AE34D3" w14:paraId="78C7EDDF"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7</w:t>
            </w:r>
          </w:p>
        </w:tc>
        <w:tc>
          <w:tcPr>
            <w:tcW w:w="11476" w:type="dxa"/>
            <w:shd w:val="clear" w:color="auto" w:fill="auto"/>
          </w:tcPr>
          <w:p w:rsidRPr="006F3D7E" w:rsidR="00AE34D3" w:rsidP="00AE34D3" w:rsidRDefault="00000000" w14:paraId="28FD7F92" w14:textId="77777777">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891"/>
                <w:id w:val="1290702198"/>
              </w:sdtPr>
              <w:sdtContent/>
            </w:sdt>
            <w:r w:rsidRPr="006F3D7E" w:rsidR="00AE34D3">
              <w:rPr>
                <w:rFonts w:ascii="Calibri" w:hAnsi="Calibri" w:eastAsia="Calibri" w:cs="Calibri"/>
                <w:sz w:val="18"/>
                <w:szCs w:val="18"/>
              </w:rPr>
              <w:t>International Consultant - $48,000</w:t>
            </w:r>
          </w:p>
          <w:p w:rsidRPr="006F3D7E" w:rsidR="00AE34D3" w:rsidP="00E774E0" w:rsidRDefault="00AE34D3" w14:paraId="2013CBBF" w14:textId="77777777">
            <w:pPr>
              <w:numPr>
                <w:ilvl w:val="0"/>
                <w:numId w:val="51"/>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Consolidation of roles and management responsibilities of PA and FMU Management Boards and guidance for integrating biodiversity conservation outcomes in SFM planning and forest restoration – 60 days at $600/day = $36,000 (Output 2.2 ad 2.6)</w:t>
            </w:r>
          </w:p>
          <w:p w:rsidRPr="006F3D7E" w:rsidR="00AE34D3" w:rsidP="00E774E0" w:rsidRDefault="00AE34D3" w14:paraId="327C31B5" w14:textId="77777777">
            <w:pPr>
              <w:numPr>
                <w:ilvl w:val="0"/>
                <w:numId w:val="51"/>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lastRenderedPageBreak/>
              <w:t>Development of management actions for additional areas added to existing PAs – 20 days at $600/day = $12,000 (Output 2.3)</w:t>
            </w:r>
          </w:p>
        </w:tc>
      </w:tr>
      <w:tr w:rsidRPr="006F3D7E" w:rsidR="00AE34D3" w:rsidTr="221667C6" w14:paraId="101B1243" w14:textId="77777777">
        <w:tc>
          <w:tcPr>
            <w:tcW w:w="993" w:type="dxa"/>
            <w:shd w:val="clear" w:color="auto" w:fill="auto"/>
          </w:tcPr>
          <w:p w:rsidRPr="006F3D7E" w:rsidR="00AE34D3" w:rsidP="00AE34D3" w:rsidRDefault="00AE34D3" w14:paraId="4A3787ED"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lastRenderedPageBreak/>
              <w:t>8</w:t>
            </w:r>
          </w:p>
        </w:tc>
        <w:tc>
          <w:tcPr>
            <w:tcW w:w="11476" w:type="dxa"/>
            <w:shd w:val="clear" w:color="auto" w:fill="auto"/>
          </w:tcPr>
          <w:p w:rsidRPr="006F3D7E" w:rsidR="00AE34D3" w:rsidP="00AE34D3" w:rsidRDefault="00AE34D3" w14:paraId="4F666317" w14:textId="6F5DB584">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Local consultants- $124,992</w:t>
            </w:r>
          </w:p>
          <w:p w:rsidRPr="006F3D7E" w:rsidR="00AE34D3" w:rsidP="00E774E0" w:rsidRDefault="00AE34D3" w14:paraId="25F45AF3"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Forest resource mapping and inventory and training local staff in forest and biodiversity asset monitoring – 50 days at $192/day = $9,600 (Output 2.1)</w:t>
            </w:r>
          </w:p>
          <w:p w:rsidRPr="006F3D7E" w:rsidR="00AE34D3" w:rsidP="00E774E0" w:rsidRDefault="00AE34D3" w14:paraId="2A51DDD7"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Assessment of biodiversity values and threats of KBAs, forest restoration and connectivity, and annual planning support and training on survey techniques – 120 days at $192/day = $23,040 (Output 2.2)</w:t>
            </w:r>
          </w:p>
          <w:p w:rsidRPr="006F3D7E" w:rsidR="00AE34D3" w:rsidP="00E774E0" w:rsidRDefault="00AE34D3" w14:paraId="21B85879"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Organization support for provincial multi-sectoral coordination and governance arrangements for forest management and annual planning support, - 52 days at $192/day = $9,984 (Output 2.2)</w:t>
            </w:r>
          </w:p>
          <w:p w:rsidRPr="006F3D7E" w:rsidR="00AE34D3" w:rsidP="00E774E0" w:rsidRDefault="00AE34D3" w14:paraId="3826EBDB"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Facilitation support for assessment of poaching risk management mapping and prioritizing locations for risk management – 40 days at $192/day = $7,680 (Output 2.3)</w:t>
            </w:r>
          </w:p>
          <w:p w:rsidRPr="006F3D7E" w:rsidR="00AE34D3" w:rsidP="00E774E0" w:rsidRDefault="00AE34D3" w14:paraId="4832F87D"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Capacity needs assessment for community forest management, training, establishment of participatory processes, - 85 days at $192/day = $16,320 (Output 2.4)</w:t>
            </w:r>
          </w:p>
          <w:p w:rsidRPr="006F3D7E" w:rsidR="00AE34D3" w:rsidP="00E774E0" w:rsidRDefault="00AE34D3" w14:paraId="6673BBA2"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Technical support for establishment of forest</w:t>
            </w:r>
            <w:sdt>
              <w:sdtPr>
                <w:rPr>
                  <w:rFonts w:ascii="Calibri" w:hAnsi="Calibri" w:eastAsia="Calibri" w:cs="Calibri"/>
                  <w:sz w:val="20"/>
                  <w:szCs w:val="24"/>
                </w:rPr>
                <w:tag w:val="goog_rdk_892"/>
                <w:id w:val="-677114162"/>
              </w:sdtPr>
              <w:sdtContent>
                <w:r w:rsidRPr="006F3D7E">
                  <w:rPr>
                    <w:rFonts w:ascii="Calibri" w:hAnsi="Calibri" w:eastAsia="Calibri" w:cs="Calibri"/>
                    <w:color w:val="000000"/>
                    <w:sz w:val="18"/>
                    <w:szCs w:val="18"/>
                  </w:rPr>
                  <w:t>-</w:t>
                </w:r>
              </w:sdtContent>
            </w:sdt>
            <w:sdt>
              <w:sdtPr>
                <w:rPr>
                  <w:rFonts w:ascii="Calibri" w:hAnsi="Calibri" w:eastAsia="Calibri" w:cs="Calibri"/>
                  <w:sz w:val="20"/>
                  <w:szCs w:val="24"/>
                </w:rPr>
                <w:tag w:val="goog_rdk_893"/>
                <w:id w:val="1049880647"/>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color w:val="000000"/>
                <w:sz w:val="18"/>
                <w:szCs w:val="18"/>
              </w:rPr>
              <w:t>based enterprises, training, business development and value chain and financial mechanisms, women livelihood development – 100 days at $192/day = $19,200(Output 2.4 and 2.5)</w:t>
            </w:r>
          </w:p>
          <w:p w:rsidRPr="006F3D7E" w:rsidR="00AE34D3" w:rsidP="00E774E0" w:rsidRDefault="00AE34D3" w14:paraId="00F22918"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Gender mainstreaming training and risk management=30 days at $192/day = $5,760 (Output 2.5)</w:t>
            </w:r>
          </w:p>
          <w:p w:rsidRPr="006F3D7E" w:rsidR="00AE34D3" w:rsidP="00E774E0" w:rsidRDefault="00AE34D3" w14:paraId="651F3F21" w14:textId="7C7285A0">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Forest restoration planning and management &amp; manual preparation = 100 days at $192/day = $19,200 (Output 2.6)</w:t>
            </w:r>
          </w:p>
          <w:p w:rsidRPr="006F3D7E" w:rsidR="00AE34D3" w:rsidP="00E774E0" w:rsidRDefault="00AE34D3" w14:paraId="66426D38" w14:textId="77777777">
            <w:pPr>
              <w:numPr>
                <w:ilvl w:val="0"/>
                <w:numId w:val="52"/>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Financial incentive mechanism assessment, PFES strengthening and new options- 74 days at $192/day = $14,208 (Output 2.7)</w:t>
            </w:r>
          </w:p>
          <w:p w:rsidRPr="006F3D7E" w:rsidR="00AE34D3" w:rsidP="00AE34D3" w:rsidRDefault="00AE34D3" w14:paraId="7AC5C4C7" w14:textId="6D2B54F4">
            <w:pPr>
              <w:pBdr>
                <w:top w:val="nil"/>
                <w:left w:val="nil"/>
                <w:bottom w:val="nil"/>
                <w:right w:val="nil"/>
                <w:between w:val="nil"/>
              </w:pBdr>
              <w:spacing w:after="0" w:line="240" w:lineRule="auto"/>
              <w:ind w:left="720"/>
              <w:jc w:val="both"/>
              <w:rPr>
                <w:rFonts w:ascii="Calibri" w:hAnsi="Calibri" w:eastAsia="Calibri" w:cs="Calibri"/>
                <w:color w:val="000000"/>
                <w:sz w:val="18"/>
                <w:szCs w:val="18"/>
              </w:rPr>
            </w:pPr>
          </w:p>
        </w:tc>
      </w:tr>
      <w:tr w:rsidRPr="006F3D7E" w:rsidR="00E61BE2" w:rsidTr="221667C6" w14:paraId="38287845" w14:textId="77777777">
        <w:trPr>
          <w:trHeight w:val="1880"/>
        </w:trPr>
        <w:tc>
          <w:tcPr>
            <w:tcW w:w="993" w:type="dxa"/>
            <w:shd w:val="clear" w:color="auto" w:fill="auto"/>
          </w:tcPr>
          <w:p w:rsidRPr="006F3D7E" w:rsidR="00E61BE2" w:rsidP="00E61BE2" w:rsidRDefault="00E61BE2" w14:paraId="6DA71D7B" w14:textId="0AF0832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9</w:t>
            </w:r>
          </w:p>
        </w:tc>
        <w:tc>
          <w:tcPr>
            <w:tcW w:w="11476" w:type="dxa"/>
            <w:shd w:val="clear" w:color="auto" w:fill="auto"/>
            <w:vAlign w:val="center"/>
          </w:tcPr>
          <w:p w:rsidRPr="006F3D7E" w:rsidR="00E61BE2" w:rsidP="00E61BE2" w:rsidRDefault="00E61BE2" w14:paraId="174C5D46"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Travel - $108,000</w:t>
            </w:r>
          </w:p>
          <w:p w:rsidRPr="006F3D7E" w:rsidR="00E61BE2" w:rsidP="00E61BE2" w:rsidRDefault="00000000" w14:paraId="3F22E142" w14:textId="67A306CA">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894"/>
                <w:id w:val="1951664108"/>
              </w:sdtPr>
              <w:sdtContent/>
            </w:sdt>
            <w:r w:rsidRPr="006F3D7E" w:rsidR="00E61BE2">
              <w:rPr>
                <w:rFonts w:ascii="Calibri" w:hAnsi="Calibri" w:eastAsia="Calibri" w:cs="Calibri"/>
                <w:sz w:val="18"/>
                <w:szCs w:val="18"/>
              </w:rPr>
              <w:t>Lump sum to cover travel of international and national consultant, contractual companies, national &amp; Provincial project team, FMU and PA staff for work and training related travel, workshop travel costs etc.</w:t>
            </w:r>
          </w:p>
        </w:tc>
      </w:tr>
      <w:tr w:rsidRPr="006F3D7E" w:rsidR="00E61BE2" w:rsidTr="221667C6" w14:paraId="0171765F" w14:textId="77777777">
        <w:trPr>
          <w:trHeight w:val="1880"/>
        </w:trPr>
        <w:tc>
          <w:tcPr>
            <w:tcW w:w="993" w:type="dxa"/>
            <w:shd w:val="clear" w:color="auto" w:fill="auto"/>
          </w:tcPr>
          <w:p w:rsidRPr="006F3D7E" w:rsidR="00E61BE2" w:rsidP="00E61BE2" w:rsidRDefault="00E61BE2" w14:paraId="79985380" w14:textId="199AF44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10</w:t>
            </w:r>
          </w:p>
        </w:tc>
        <w:tc>
          <w:tcPr>
            <w:tcW w:w="11476" w:type="dxa"/>
            <w:shd w:val="clear" w:color="auto" w:fill="auto"/>
            <w:vAlign w:val="center"/>
          </w:tcPr>
          <w:p w:rsidRPr="006F3D7E" w:rsidR="00E61BE2" w:rsidP="00E61BE2" w:rsidRDefault="00E61BE2" w14:paraId="63C85A6C" w14:textId="507D3D3D">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Contractual Services – Companies - $574,000</w:t>
            </w:r>
          </w:p>
          <w:p w:rsidRPr="006F3D7E" w:rsidR="00E61BE2" w:rsidP="00E774E0" w:rsidRDefault="00E61BE2" w14:paraId="1841C411" w14:textId="64CAD240">
            <w:pPr>
              <w:numPr>
                <w:ilvl w:val="0"/>
                <w:numId w:val="53"/>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Forest and biodiversity assessment and inventory, guidelines and standards for information collection in FMUs and provision of technical support and equipment for resource inventory - $165,000 (Output 2.1)</w:t>
            </w:r>
          </w:p>
          <w:p w:rsidRPr="006F3D7E" w:rsidR="00E61BE2" w:rsidP="00E774E0" w:rsidRDefault="00E61BE2" w14:paraId="2E0B8A0E" w14:textId="77777777">
            <w:pPr>
              <w:numPr>
                <w:ilvl w:val="0"/>
                <w:numId w:val="53"/>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Provision of training for PA extension and management, proposal of new conservation area, operational plan development, conservation management planning and SMART patrol development - $182,000 (Output 2.3)</w:t>
            </w:r>
          </w:p>
          <w:p w:rsidRPr="006F3D7E" w:rsidR="00E61BE2" w:rsidP="00E774E0" w:rsidRDefault="00E61BE2" w14:paraId="0BBC18AD" w14:textId="77777777">
            <w:pPr>
              <w:numPr>
                <w:ilvl w:val="0"/>
                <w:numId w:val="53"/>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Training and management of community forest co-management and design and implementation of financial models - $99,000 (Output 2.4)</w:t>
            </w:r>
          </w:p>
          <w:p w:rsidRPr="006F3D7E" w:rsidR="00E61BE2" w:rsidP="00E774E0" w:rsidRDefault="00E61BE2" w14:paraId="4A0B534E" w14:textId="77777777">
            <w:pPr>
              <w:numPr>
                <w:ilvl w:val="0"/>
                <w:numId w:val="53"/>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Livelihood support for women-based enterprise development and management - $52,000 (Output 2.5)</w:t>
            </w:r>
          </w:p>
          <w:p w:rsidRPr="006F3D7E" w:rsidR="00E61BE2" w:rsidP="00E774E0" w:rsidRDefault="00E61BE2" w14:paraId="2F87A27E" w14:textId="53F0D829">
            <w:pPr>
              <w:numPr>
                <w:ilvl w:val="0"/>
                <w:numId w:val="53"/>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Technical and implementation support to FMUs for forest restoration -$76,000 (Output 2.6)</w:t>
            </w:r>
          </w:p>
        </w:tc>
      </w:tr>
      <w:tr w:rsidRPr="006F3D7E" w:rsidR="00E61BE2" w:rsidTr="221667C6" w14:paraId="711D7A15" w14:textId="77777777">
        <w:tc>
          <w:tcPr>
            <w:tcW w:w="993" w:type="dxa"/>
            <w:shd w:val="clear" w:color="auto" w:fill="auto"/>
          </w:tcPr>
          <w:p w:rsidRPr="006F3D7E" w:rsidR="00E61BE2" w:rsidP="00E61BE2" w:rsidRDefault="00E61BE2" w14:paraId="78D6CFA2" w14:textId="689A0D66">
            <w:pPr>
              <w:spacing w:after="60" w:line="240" w:lineRule="auto"/>
              <w:jc w:val="both"/>
              <w:rPr>
                <w:rFonts w:ascii="Calibri" w:hAnsi="Calibri" w:eastAsia="Calibri" w:cs="Calibri"/>
                <w:b/>
                <w:sz w:val="18"/>
                <w:szCs w:val="18"/>
              </w:rPr>
            </w:pPr>
          </w:p>
        </w:tc>
        <w:tc>
          <w:tcPr>
            <w:tcW w:w="11476" w:type="dxa"/>
            <w:shd w:val="clear" w:color="auto" w:fill="auto"/>
            <w:vAlign w:val="center"/>
          </w:tcPr>
          <w:p w:rsidRPr="006F3D7E" w:rsidR="00E61BE2" w:rsidP="00E61BE2" w:rsidRDefault="00E61BE2" w14:paraId="676036A6" w14:textId="768D398A">
            <w:pPr>
              <w:spacing w:after="60" w:line="240" w:lineRule="auto"/>
              <w:jc w:val="both"/>
              <w:rPr>
                <w:rFonts w:ascii="Calibri" w:hAnsi="Calibri" w:eastAsia="Calibri" w:cs="Calibri"/>
                <w:b/>
                <w:sz w:val="18"/>
                <w:szCs w:val="18"/>
              </w:rPr>
            </w:pPr>
          </w:p>
        </w:tc>
      </w:tr>
      <w:tr w:rsidRPr="006F3D7E" w:rsidR="00E61BE2" w:rsidTr="221667C6" w14:paraId="7FC3AC19" w14:textId="77777777">
        <w:tc>
          <w:tcPr>
            <w:tcW w:w="993" w:type="dxa"/>
            <w:shd w:val="clear" w:color="auto" w:fill="auto"/>
          </w:tcPr>
          <w:p w:rsidRPr="006F3D7E" w:rsidR="00E61BE2" w:rsidP="00E61BE2" w:rsidRDefault="00E61BE2" w14:paraId="12E17A88"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11</w:t>
            </w:r>
          </w:p>
        </w:tc>
        <w:tc>
          <w:tcPr>
            <w:tcW w:w="11476" w:type="dxa"/>
            <w:shd w:val="clear" w:color="auto" w:fill="auto"/>
            <w:vAlign w:val="center"/>
          </w:tcPr>
          <w:p w:rsidRPr="006F3D7E" w:rsidR="00E61BE2" w:rsidP="00E61BE2" w:rsidRDefault="00E61BE2" w14:paraId="6F267378" w14:textId="433D7BE8">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Equipment &amp; supplies - $7,000</w:t>
            </w:r>
          </w:p>
          <w:p w:rsidRPr="006F3D7E" w:rsidR="00E61BE2" w:rsidP="00E61BE2" w:rsidRDefault="00E61BE2" w14:paraId="3128A80C" w14:textId="245EAAF2">
            <w:pPr>
              <w:spacing w:after="60" w:line="240" w:lineRule="auto"/>
              <w:jc w:val="both"/>
              <w:rPr>
                <w:rFonts w:ascii="Calibri" w:hAnsi="Calibri" w:eastAsia="Calibri" w:cs="Calibri"/>
                <w:b/>
                <w:sz w:val="18"/>
                <w:szCs w:val="18"/>
              </w:rPr>
            </w:pPr>
            <w:r w:rsidRPr="006F3D7E">
              <w:rPr>
                <w:rFonts w:ascii="Calibri" w:hAnsi="Calibri" w:eastAsia="Calibri" w:cs="Calibri"/>
                <w:sz w:val="18"/>
                <w:szCs w:val="18"/>
              </w:rPr>
              <w:t>For livelihood support activities</w:t>
            </w:r>
          </w:p>
        </w:tc>
      </w:tr>
      <w:tr w:rsidRPr="006F3D7E" w:rsidR="00E61BE2" w:rsidTr="221667C6" w14:paraId="52BF4DCA" w14:textId="77777777">
        <w:tc>
          <w:tcPr>
            <w:tcW w:w="993" w:type="dxa"/>
            <w:shd w:val="clear" w:color="auto" w:fill="auto"/>
          </w:tcPr>
          <w:p w:rsidRPr="006F3D7E" w:rsidR="00E61BE2" w:rsidP="00E61BE2" w:rsidRDefault="00E61BE2" w14:paraId="10AE2FD3"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12</w:t>
            </w:r>
          </w:p>
        </w:tc>
        <w:tc>
          <w:tcPr>
            <w:tcW w:w="11476" w:type="dxa"/>
            <w:shd w:val="clear" w:color="auto" w:fill="auto"/>
            <w:vAlign w:val="center"/>
          </w:tcPr>
          <w:p w:rsidRPr="006F3D7E" w:rsidR="00E61BE2" w:rsidP="00E61BE2" w:rsidRDefault="00E61BE2" w14:paraId="056D6522" w14:textId="59A180D9">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Workshops, training and conferences - $294,100</w:t>
            </w:r>
          </w:p>
          <w:p w:rsidRPr="006F3D7E" w:rsidR="00E61BE2" w:rsidP="00E774E0" w:rsidRDefault="00E61BE2" w14:paraId="50CD74A9"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 xml:space="preserve">Meetings and workshops for review of status of monitoring and inventory, methodology development, guidelines and standards development and training of staff for of all FMUs for biodiversity and forest inventory - Ba </w:t>
            </w:r>
            <w:sdt>
              <w:sdtPr>
                <w:rPr>
                  <w:rFonts w:ascii="Calibri" w:hAnsi="Calibri" w:eastAsia="Calibri" w:cs="Calibri"/>
                  <w:sz w:val="20"/>
                  <w:szCs w:val="24"/>
                </w:rPr>
                <w:tag w:val="goog_rdk_895"/>
                <w:id w:val="1898234980"/>
              </w:sdtPr>
              <w:sdtContent>
                <w:r w:rsidRPr="006F3D7E">
                  <w:rPr>
                    <w:rFonts w:ascii="Calibri" w:hAnsi="Calibri" w:eastAsia="Calibri" w:cs="Calibri"/>
                    <w:color w:val="000000"/>
                    <w:sz w:val="18"/>
                    <w:szCs w:val="18"/>
                  </w:rPr>
                  <w:t>R</w:t>
                </w:r>
              </w:sdtContent>
            </w:sdt>
            <w:r w:rsidRPr="006F3D7E">
              <w:rPr>
                <w:rFonts w:ascii="Calibri" w:hAnsi="Calibri" w:eastAsia="Calibri" w:cs="Calibri"/>
                <w:color w:val="000000"/>
                <w:sz w:val="18"/>
                <w:szCs w:val="18"/>
              </w:rPr>
              <w:t>iver conservation and forest management strategy development -$41,600 (Output 2.1)</w:t>
            </w:r>
          </w:p>
          <w:p w:rsidRPr="006F3D7E" w:rsidR="00E61BE2" w:rsidP="00E774E0" w:rsidRDefault="00E61BE2" w14:paraId="750150C8"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lastRenderedPageBreak/>
              <w:t>Training and workshops for landscape and site-level integration of biodiversity into SFM plans and operations, annual plan development etc. - $44,000 (Output 2.2)</w:t>
            </w:r>
          </w:p>
          <w:p w:rsidRPr="006F3D7E" w:rsidR="00E61BE2" w:rsidP="00E774E0" w:rsidRDefault="00E61BE2" w14:paraId="4E84FD3E" w14:textId="23D8EA83">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Training and workshops, community meetings etc. for PA management plans development and operationalization of expansion of existing PAs - $40,000 (Output 2.3)</w:t>
            </w:r>
          </w:p>
          <w:p w:rsidRPr="006F3D7E" w:rsidR="00E61BE2" w:rsidP="00E774E0" w:rsidRDefault="00E61BE2" w14:paraId="5EF425A3"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workshops and training for Poaching risk assessment and roadmap, SMART patrol establishment and monitoring - $59,000 (Output 2.3)</w:t>
            </w:r>
          </w:p>
          <w:p w:rsidRPr="006F3D7E" w:rsidR="00E61BE2" w:rsidP="00E774E0" w:rsidRDefault="00E61BE2" w14:paraId="5754D08E"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meetings, workshops and training sessions for training of PA and FMU staff in co-management, support community capacity building for co-management, community small enterprise and value chain programs- $45,000 (Output 2.4)</w:t>
            </w:r>
          </w:p>
          <w:p w:rsidRPr="006F3D7E" w:rsidR="00E61BE2" w:rsidP="00E774E0" w:rsidRDefault="00E61BE2" w14:paraId="6BD1B877"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meetings, workshops and training sessions for livelihood and small enterprise development for women, including nursery techniques, etc. $46,500 (Output 2.5)</w:t>
            </w:r>
          </w:p>
          <w:p w:rsidRPr="006F3D7E" w:rsidR="00E61BE2" w:rsidP="00E774E0" w:rsidRDefault="00E61BE2" w14:paraId="679EA81C"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Training workshops for forest restoration, monitoring and management for forest managers - $5,000 (Output 2.6)</w:t>
            </w:r>
          </w:p>
          <w:p w:rsidRPr="006F3D7E" w:rsidR="00E61BE2" w:rsidP="00E774E0" w:rsidRDefault="00E61BE2" w14:paraId="4CA4362E" w14:textId="77777777">
            <w:pPr>
              <w:numPr>
                <w:ilvl w:val="0"/>
                <w:numId w:val="54"/>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Training and workshops for enhancing management of PFES and new options for financial incentives - $13,000 (Output 2.7)</w:t>
            </w:r>
          </w:p>
        </w:tc>
      </w:tr>
      <w:tr w:rsidRPr="006F3D7E" w:rsidR="00E61BE2" w:rsidTr="221667C6" w14:paraId="076BD420" w14:textId="77777777">
        <w:tc>
          <w:tcPr>
            <w:tcW w:w="12469" w:type="dxa"/>
            <w:gridSpan w:val="2"/>
            <w:shd w:val="clear" w:color="auto" w:fill="auto"/>
          </w:tcPr>
          <w:p w:rsidRPr="006F3D7E" w:rsidR="00E61BE2" w:rsidP="00E61BE2" w:rsidRDefault="00E61BE2" w14:paraId="10181860" w14:textId="063A7470">
            <w:pPr>
              <w:tabs>
                <w:tab w:val="left" w:pos="90"/>
              </w:tabs>
              <w:spacing w:after="60" w:line="240" w:lineRule="auto"/>
              <w:jc w:val="both"/>
              <w:rPr>
                <w:rFonts w:ascii="Calibri" w:hAnsi="Calibri" w:eastAsia="Calibri" w:cs="Calibri"/>
                <w:sz w:val="18"/>
                <w:szCs w:val="18"/>
              </w:rPr>
            </w:pPr>
            <w:r w:rsidRPr="006F3D7E">
              <w:rPr>
                <w:rFonts w:ascii="Calibri" w:hAnsi="Calibri" w:eastAsia="Calibri" w:cs="Calibri"/>
                <w:sz w:val="18"/>
                <w:szCs w:val="18"/>
              </w:rPr>
              <w:lastRenderedPageBreak/>
              <w:t xml:space="preserve">Component 3: </w:t>
            </w:r>
            <w:r w:rsidRPr="006F3D7E" w:rsidR="00AA0692">
              <w:rPr>
                <w:rFonts w:ascii="Calibri" w:hAnsi="Calibri" w:eastAsia="Calibri" w:cs="Calibri"/>
                <w:color w:val="000000"/>
                <w:sz w:val="18"/>
                <w:szCs w:val="18"/>
              </w:rPr>
              <w:t>Gender mainstreaming replication and knowledge exchange</w:t>
            </w:r>
          </w:p>
        </w:tc>
      </w:tr>
      <w:tr w:rsidRPr="006F3D7E" w:rsidR="00E61BE2" w:rsidTr="221667C6" w14:paraId="6F031B00" w14:textId="77777777">
        <w:tc>
          <w:tcPr>
            <w:tcW w:w="993" w:type="dxa"/>
            <w:shd w:val="clear" w:color="auto" w:fill="auto"/>
          </w:tcPr>
          <w:p w:rsidRPr="006F3D7E" w:rsidR="00E61BE2" w:rsidP="00E61BE2" w:rsidRDefault="00E61BE2" w14:paraId="4EB57A69"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13</w:t>
            </w:r>
          </w:p>
        </w:tc>
        <w:tc>
          <w:tcPr>
            <w:tcW w:w="11476" w:type="dxa"/>
            <w:shd w:val="clear" w:color="auto" w:fill="auto"/>
            <w:vAlign w:val="center"/>
          </w:tcPr>
          <w:p w:rsidRPr="006F3D7E" w:rsidR="00E61BE2" w:rsidP="00E61BE2" w:rsidRDefault="00000000" w14:paraId="2325DD1F" w14:textId="77777777">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897"/>
                <w:id w:val="1143552989"/>
                <w:showingPlcHdr/>
              </w:sdtPr>
              <w:sdtContent>
                <w:r w:rsidRPr="006F3D7E" w:rsidR="00E61BE2">
                  <w:rPr>
                    <w:rFonts w:ascii="Calibri" w:hAnsi="Calibri" w:eastAsia="Calibri" w:cs="Calibri"/>
                    <w:sz w:val="20"/>
                    <w:szCs w:val="24"/>
                  </w:rPr>
                  <w:t xml:space="preserve">     </w:t>
                </w:r>
              </w:sdtContent>
            </w:sdt>
            <w:r w:rsidRPr="006F3D7E" w:rsidR="00E61BE2">
              <w:rPr>
                <w:rFonts w:ascii="Calibri" w:hAnsi="Calibri" w:eastAsia="Calibri" w:cs="Calibri"/>
                <w:sz w:val="18"/>
                <w:szCs w:val="18"/>
              </w:rPr>
              <w:t>International Consultants - $39,000</w:t>
            </w:r>
          </w:p>
          <w:p w:rsidRPr="006F3D7E" w:rsidR="00E61BE2" w:rsidP="00E774E0" w:rsidRDefault="00E61BE2" w14:paraId="7EA0B2F8" w14:textId="77777777">
            <w:pPr>
              <w:numPr>
                <w:ilvl w:val="0"/>
                <w:numId w:val="55"/>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Development of communication and knowledge sharing best practices – 20 days at $600/day = $12,000 (Output 3.2)</w:t>
            </w:r>
          </w:p>
          <w:p w:rsidRPr="006F3D7E" w:rsidR="00E61BE2" w:rsidP="00E774E0" w:rsidRDefault="00E61BE2" w14:paraId="75FEC396" w14:textId="77777777">
            <w:pPr>
              <w:numPr>
                <w:ilvl w:val="0"/>
                <w:numId w:val="55"/>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Mid</w:t>
            </w:r>
            <w:sdt>
              <w:sdtPr>
                <w:rPr>
                  <w:rFonts w:ascii="Calibri" w:hAnsi="Calibri" w:eastAsia="Calibri" w:cs="Calibri"/>
                  <w:sz w:val="20"/>
                  <w:szCs w:val="24"/>
                </w:rPr>
                <w:tag w:val="goog_rdk_898"/>
                <w:id w:val="2128193425"/>
              </w:sdtPr>
              <w:sdtContent>
                <w:r w:rsidRPr="006F3D7E">
                  <w:rPr>
                    <w:rFonts w:ascii="Calibri" w:hAnsi="Calibri" w:eastAsia="Calibri" w:cs="Calibri"/>
                    <w:color w:val="000000"/>
                    <w:sz w:val="18"/>
                    <w:szCs w:val="18"/>
                  </w:rPr>
                  <w:t>-</w:t>
                </w:r>
              </w:sdtContent>
            </w:sdt>
            <w:sdt>
              <w:sdtPr>
                <w:rPr>
                  <w:rFonts w:ascii="Calibri" w:hAnsi="Calibri" w:eastAsia="Calibri" w:cs="Calibri"/>
                  <w:sz w:val="20"/>
                  <w:szCs w:val="24"/>
                </w:rPr>
                <w:tag w:val="goog_rdk_899"/>
                <w:id w:val="-1083603380"/>
                <w:showingPlcHdr/>
              </w:sdtPr>
              <w:sdtContent>
                <w:r w:rsidRPr="006F3D7E">
                  <w:rPr>
                    <w:rFonts w:ascii="Calibri" w:hAnsi="Calibri" w:eastAsia="Calibri" w:cs="Calibri"/>
                    <w:sz w:val="20"/>
                    <w:szCs w:val="24"/>
                  </w:rPr>
                  <w:t xml:space="preserve">     </w:t>
                </w:r>
              </w:sdtContent>
            </w:sdt>
            <w:r w:rsidRPr="006F3D7E">
              <w:rPr>
                <w:rFonts w:ascii="Calibri" w:hAnsi="Calibri" w:eastAsia="Calibri" w:cs="Calibri"/>
                <w:color w:val="000000"/>
                <w:sz w:val="18"/>
                <w:szCs w:val="18"/>
              </w:rPr>
              <w:t>term and terminal evaluations – 15 days each at $600/day = $18,000 (Output 3.4)</w:t>
            </w:r>
          </w:p>
          <w:p w:rsidRPr="006F3D7E" w:rsidR="00E61BE2" w:rsidP="00E774E0" w:rsidRDefault="00E61BE2" w14:paraId="49A2361F" w14:textId="77777777">
            <w:pPr>
              <w:numPr>
                <w:ilvl w:val="0"/>
                <w:numId w:val="55"/>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Establishment of monitoring framework for project monitoring – 15 days at $600/day -$9,000 (Output 3.4)</w:t>
            </w:r>
          </w:p>
        </w:tc>
      </w:tr>
      <w:tr w:rsidRPr="006F3D7E" w:rsidR="00E61BE2" w:rsidTr="221667C6" w14:paraId="546A7CB8" w14:textId="77777777">
        <w:tc>
          <w:tcPr>
            <w:tcW w:w="993" w:type="dxa"/>
            <w:shd w:val="clear" w:color="auto" w:fill="auto"/>
          </w:tcPr>
          <w:p w:rsidRPr="006F3D7E" w:rsidR="00E61BE2" w:rsidP="00E61BE2" w:rsidRDefault="00E61BE2" w14:paraId="652FC3BD"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14</w:t>
            </w:r>
          </w:p>
        </w:tc>
        <w:tc>
          <w:tcPr>
            <w:tcW w:w="11476" w:type="dxa"/>
            <w:shd w:val="clear" w:color="auto" w:fill="auto"/>
            <w:vAlign w:val="center"/>
          </w:tcPr>
          <w:p w:rsidRPr="006F3D7E" w:rsidR="00E61BE2" w:rsidP="00E61BE2" w:rsidRDefault="00000000" w14:paraId="7475037F" w14:textId="77777777">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900"/>
                <w:id w:val="1363244869"/>
              </w:sdtPr>
              <w:sdtContent/>
            </w:sdt>
            <w:r w:rsidRPr="006F3D7E" w:rsidR="00E61BE2">
              <w:rPr>
                <w:rFonts w:ascii="Calibri" w:hAnsi="Calibri" w:eastAsia="Calibri" w:cs="Calibri"/>
                <w:sz w:val="18"/>
                <w:szCs w:val="18"/>
              </w:rPr>
              <w:t>Local consultants - $107,520</w:t>
            </w:r>
          </w:p>
          <w:p w:rsidRPr="006F3D7E" w:rsidR="00E61BE2" w:rsidP="00E774E0" w:rsidRDefault="00E61BE2" w14:paraId="4814172C" w14:textId="77777777">
            <w:pPr>
              <w:numPr>
                <w:ilvl w:val="0"/>
                <w:numId w:val="56"/>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To conduct training of forest managers on integrating conservation and SFM outcomes in forest plans and management – 120 days at $192/day = $23,040 (Output 3.1)</w:t>
            </w:r>
          </w:p>
          <w:p w:rsidRPr="006F3D7E" w:rsidR="00E61BE2" w:rsidP="00E774E0" w:rsidRDefault="00E61BE2" w14:paraId="45C9CC86" w14:textId="1DFB9B78">
            <w:pPr>
              <w:numPr>
                <w:ilvl w:val="0"/>
                <w:numId w:val="56"/>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To document and support development of best practices</w:t>
            </w:r>
            <w:r w:rsidRPr="006F3D7E" w:rsidR="00EA773A">
              <w:rPr>
                <w:rFonts w:ascii="Calibri" w:hAnsi="Calibri" w:eastAsia="Calibri" w:cs="Calibri"/>
                <w:color w:val="000000"/>
                <w:sz w:val="18"/>
                <w:szCs w:val="18"/>
              </w:rPr>
              <w:t>, including manuals</w:t>
            </w:r>
            <w:r w:rsidRPr="006F3D7E">
              <w:rPr>
                <w:rFonts w:ascii="Calibri" w:hAnsi="Calibri" w:eastAsia="Calibri" w:cs="Calibri"/>
                <w:color w:val="000000"/>
                <w:sz w:val="18"/>
                <w:szCs w:val="18"/>
              </w:rPr>
              <w:t xml:space="preserve"> and establishment of website and social media platforms – 3 national consultants – 175 days total at $192/day = $33,600 (Output 3.2)</w:t>
            </w:r>
          </w:p>
          <w:p w:rsidRPr="006F3D7E" w:rsidR="00E61BE2" w:rsidP="00E774E0" w:rsidRDefault="00E61BE2" w14:paraId="69B80CD7" w14:textId="77777777">
            <w:pPr>
              <w:numPr>
                <w:ilvl w:val="0"/>
                <w:numId w:val="56"/>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Gender safeguard consultant – 60 days at $192/day = $11,520 (Output 3.3)</w:t>
            </w:r>
          </w:p>
          <w:p w:rsidRPr="006F3D7E" w:rsidR="00E61BE2" w:rsidP="00E774E0" w:rsidRDefault="00E61BE2" w14:paraId="54D17DFA" w14:textId="77777777">
            <w:pPr>
              <w:numPr>
                <w:ilvl w:val="0"/>
                <w:numId w:val="56"/>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Preparation of targeted ESMP, IPP, SESA and Targeted ESIA – 115 days at $192/day = $22,080 (Output 3.3)</w:t>
            </w:r>
          </w:p>
          <w:p w:rsidRPr="006F3D7E" w:rsidR="00E61BE2" w:rsidP="00E774E0" w:rsidRDefault="00E61BE2" w14:paraId="03DAD2EA" w14:textId="77777777">
            <w:pPr>
              <w:numPr>
                <w:ilvl w:val="0"/>
                <w:numId w:val="56"/>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Monitoring and evaluation support – 20 days at $192/day = $3,840 (Output 3.4)</w:t>
            </w:r>
          </w:p>
          <w:p w:rsidRPr="006F3D7E" w:rsidR="00E61BE2" w:rsidP="00E774E0" w:rsidRDefault="00E61BE2" w14:paraId="7CDA0E7B" w14:textId="77777777">
            <w:pPr>
              <w:numPr>
                <w:ilvl w:val="0"/>
                <w:numId w:val="56"/>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Consultant for inception, MTR and TE – 70 days at $192/day = $13,440 (Output 3.4)</w:t>
            </w:r>
          </w:p>
        </w:tc>
      </w:tr>
      <w:tr w:rsidRPr="006F3D7E" w:rsidR="00025DAB" w:rsidTr="221667C6" w14:paraId="2EC590BD" w14:textId="77777777">
        <w:tc>
          <w:tcPr>
            <w:tcW w:w="993" w:type="dxa"/>
            <w:shd w:val="clear" w:color="auto" w:fill="auto"/>
          </w:tcPr>
          <w:p w:rsidRPr="006F3D7E" w:rsidR="00025DAB" w:rsidP="00025DAB" w:rsidRDefault="00025DAB" w14:paraId="06098405" w14:textId="2C40A3DF">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15</w:t>
            </w:r>
          </w:p>
        </w:tc>
        <w:tc>
          <w:tcPr>
            <w:tcW w:w="11476" w:type="dxa"/>
            <w:shd w:val="clear" w:color="auto" w:fill="auto"/>
            <w:vAlign w:val="center"/>
          </w:tcPr>
          <w:p w:rsidRPr="006F3D7E" w:rsidR="00025DAB" w:rsidP="00025DAB" w:rsidRDefault="00025DAB" w14:paraId="0E221234"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Travel – $52,385</w:t>
            </w:r>
          </w:p>
          <w:p w:rsidRPr="006F3D7E" w:rsidR="00025DAB" w:rsidP="00025DAB" w:rsidRDefault="00000000" w14:paraId="361A6C9D" w14:textId="4C210359">
            <w:pPr>
              <w:spacing w:after="60" w:line="240" w:lineRule="auto"/>
              <w:jc w:val="both"/>
              <w:rPr>
                <w:rFonts w:ascii="Calibri" w:hAnsi="Calibri" w:eastAsia="Calibri" w:cs="Calibri"/>
                <w:sz w:val="18"/>
                <w:szCs w:val="18"/>
              </w:rPr>
            </w:pPr>
            <w:sdt>
              <w:sdtPr>
                <w:rPr>
                  <w:rFonts w:ascii="Calibri" w:hAnsi="Calibri" w:eastAsia="Calibri" w:cs="Calibri"/>
                  <w:sz w:val="20"/>
                  <w:szCs w:val="24"/>
                </w:rPr>
                <w:tag w:val="goog_rdk_901"/>
                <w:id w:val="174468455"/>
              </w:sdtPr>
              <w:sdtContent/>
            </w:sdt>
            <w:r w:rsidRPr="006F3D7E" w:rsidR="00025DAB">
              <w:rPr>
                <w:rFonts w:ascii="Calibri" w:hAnsi="Calibri" w:eastAsia="Calibri" w:cs="Calibri"/>
                <w:sz w:val="18"/>
                <w:szCs w:val="18"/>
              </w:rPr>
              <w:t xml:space="preserve">Travel covers national consultants to visit FMUs and PAs in relation to implementation of communication, training of forest managers, monitoring, gender and safeguard oversight and MTR and TE evaluations </w:t>
            </w:r>
          </w:p>
        </w:tc>
      </w:tr>
      <w:tr w:rsidRPr="006F3D7E" w:rsidR="00025DAB" w:rsidTr="221667C6" w14:paraId="70BF0E34" w14:textId="77777777">
        <w:tc>
          <w:tcPr>
            <w:tcW w:w="993" w:type="dxa"/>
            <w:shd w:val="clear" w:color="auto" w:fill="auto"/>
          </w:tcPr>
          <w:p w:rsidRPr="006F3D7E" w:rsidR="00025DAB" w:rsidP="00025DAB" w:rsidRDefault="00025DAB" w14:paraId="143F7863" w14:textId="22E55181">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16</w:t>
            </w:r>
          </w:p>
        </w:tc>
        <w:tc>
          <w:tcPr>
            <w:tcW w:w="11476" w:type="dxa"/>
            <w:shd w:val="clear" w:color="auto" w:fill="auto"/>
            <w:vAlign w:val="center"/>
          </w:tcPr>
          <w:p w:rsidRPr="006F3D7E" w:rsidR="00025DAB" w:rsidP="00025DAB" w:rsidRDefault="00025DAB" w14:paraId="61FA23C3"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Contractual Services - $65,000</w:t>
            </w:r>
          </w:p>
          <w:p w:rsidRPr="006F3D7E" w:rsidR="00025DAB" w:rsidP="00025DAB" w:rsidRDefault="00025DAB" w14:paraId="543AD9B6"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(a) Support for communication and awareness programs - $65,000 (Output 3.2)</w:t>
            </w:r>
          </w:p>
        </w:tc>
      </w:tr>
      <w:tr w:rsidRPr="006F3D7E" w:rsidR="00025DAB" w:rsidTr="221667C6" w14:paraId="39EDAAD5" w14:textId="77777777">
        <w:tc>
          <w:tcPr>
            <w:tcW w:w="993" w:type="dxa"/>
            <w:shd w:val="clear" w:color="auto" w:fill="auto"/>
          </w:tcPr>
          <w:p w:rsidRPr="006F3D7E" w:rsidR="00025DAB" w:rsidP="00025DAB" w:rsidRDefault="00025DAB" w14:paraId="6C90E117" w14:textId="52748AC5">
            <w:pPr>
              <w:spacing w:after="60" w:line="240" w:lineRule="auto"/>
              <w:jc w:val="both"/>
              <w:rPr>
                <w:rFonts w:ascii="Calibri" w:hAnsi="Calibri" w:eastAsia="Calibri" w:cs="Calibri"/>
                <w:b/>
                <w:sz w:val="18"/>
                <w:szCs w:val="18"/>
              </w:rPr>
            </w:pPr>
          </w:p>
        </w:tc>
        <w:tc>
          <w:tcPr>
            <w:tcW w:w="11476" w:type="dxa"/>
            <w:shd w:val="clear" w:color="auto" w:fill="auto"/>
            <w:vAlign w:val="center"/>
          </w:tcPr>
          <w:p w:rsidRPr="006F3D7E" w:rsidR="00025DAB" w:rsidP="00025DAB" w:rsidRDefault="00025DAB" w14:paraId="72AEE0A9" w14:textId="0077ADB4">
            <w:pPr>
              <w:spacing w:after="60" w:line="240" w:lineRule="auto"/>
              <w:jc w:val="both"/>
              <w:rPr>
                <w:rFonts w:ascii="Calibri" w:hAnsi="Calibri" w:eastAsia="Calibri" w:cs="Calibri"/>
                <w:sz w:val="18"/>
                <w:szCs w:val="18"/>
              </w:rPr>
            </w:pPr>
          </w:p>
        </w:tc>
      </w:tr>
      <w:tr w:rsidRPr="006F3D7E" w:rsidR="00025DAB" w:rsidTr="221667C6" w14:paraId="779D46FF" w14:textId="77777777">
        <w:tc>
          <w:tcPr>
            <w:tcW w:w="993" w:type="dxa"/>
            <w:shd w:val="clear" w:color="auto" w:fill="auto"/>
          </w:tcPr>
          <w:p w:rsidRPr="006F3D7E" w:rsidR="00025DAB" w:rsidP="00025DAB" w:rsidRDefault="00025DAB" w14:paraId="6DBF7588"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17</w:t>
            </w:r>
          </w:p>
        </w:tc>
        <w:tc>
          <w:tcPr>
            <w:tcW w:w="11476" w:type="dxa"/>
            <w:shd w:val="clear" w:color="auto" w:fill="auto"/>
            <w:vAlign w:val="center"/>
          </w:tcPr>
          <w:p w:rsidRPr="006F3D7E" w:rsidR="00025DAB" w:rsidP="00025DAB" w:rsidRDefault="00025DAB" w14:paraId="650CDF89" w14:textId="53A969B9">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Training, Workshops and conferences - $106,971</w:t>
            </w:r>
          </w:p>
          <w:p w:rsidRPr="006F3D7E" w:rsidR="00025DAB" w:rsidP="00E774E0" w:rsidRDefault="00025DAB" w14:paraId="39E871CC" w14:textId="77777777">
            <w:pPr>
              <w:numPr>
                <w:ilvl w:val="0"/>
                <w:numId w:val="57"/>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meetings and workshops and training for forest managers and field staff for conservation, SFM and co-management - $32,500 (Output 3.1)</w:t>
            </w:r>
          </w:p>
          <w:p w:rsidRPr="006F3D7E" w:rsidR="00025DAB" w:rsidP="00E774E0" w:rsidRDefault="00025DAB" w14:paraId="25626F96" w14:textId="2549B8A6">
            <w:pPr>
              <w:numPr>
                <w:ilvl w:val="0"/>
                <w:numId w:val="57"/>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workshops, training workshops and meetings for documentation, dissemination and promotion of best practices - $18,471 (Output 3.2)</w:t>
            </w:r>
          </w:p>
          <w:p w:rsidRPr="006F3D7E" w:rsidR="00025DAB" w:rsidP="00E774E0" w:rsidRDefault="00025DAB" w14:paraId="4C5F841D" w14:textId="77777777">
            <w:pPr>
              <w:numPr>
                <w:ilvl w:val="0"/>
                <w:numId w:val="57"/>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workshops, training and meetings relation to gender, safeguards, etc. - $26,000 (Output 3.3)</w:t>
            </w:r>
          </w:p>
          <w:p w:rsidRPr="006F3D7E" w:rsidR="00025DAB" w:rsidP="00E774E0" w:rsidRDefault="00025DAB" w14:paraId="075C3656" w14:textId="77777777">
            <w:pPr>
              <w:numPr>
                <w:ilvl w:val="0"/>
                <w:numId w:val="57"/>
              </w:numPr>
              <w:pBdr>
                <w:top w:val="nil"/>
                <w:left w:val="nil"/>
                <w:bottom w:val="nil"/>
                <w:right w:val="nil"/>
                <w:between w:val="nil"/>
              </w:pBdr>
              <w:spacing w:after="0" w:line="240" w:lineRule="auto"/>
              <w:jc w:val="both"/>
              <w:rPr>
                <w:rFonts w:ascii="Calibri" w:hAnsi="Calibri" w:eastAsia="Calibri" w:cs="Calibri"/>
                <w:color w:val="000000"/>
                <w:sz w:val="18"/>
                <w:szCs w:val="18"/>
              </w:rPr>
            </w:pPr>
            <w:r w:rsidRPr="006F3D7E">
              <w:rPr>
                <w:rFonts w:ascii="Calibri" w:hAnsi="Calibri" w:eastAsia="Calibri" w:cs="Calibri"/>
                <w:color w:val="000000"/>
                <w:sz w:val="18"/>
                <w:szCs w:val="18"/>
              </w:rPr>
              <w:t>Consultation workshops and workshops relating to M&amp;E - $30,000 (Output 3.4)</w:t>
            </w:r>
          </w:p>
        </w:tc>
      </w:tr>
      <w:tr w:rsidRPr="006F3D7E" w:rsidR="00025DAB" w:rsidTr="221667C6" w14:paraId="5893B6D0" w14:textId="77777777">
        <w:tc>
          <w:tcPr>
            <w:tcW w:w="12469" w:type="dxa"/>
            <w:gridSpan w:val="2"/>
            <w:shd w:val="clear" w:color="auto" w:fill="auto"/>
          </w:tcPr>
          <w:p w:rsidRPr="006F3D7E" w:rsidR="00025DAB" w:rsidP="00025DAB" w:rsidRDefault="00025DAB" w14:paraId="67B9A8F5" w14:textId="77777777">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Project Management</w:t>
            </w:r>
          </w:p>
        </w:tc>
      </w:tr>
      <w:tr w:rsidRPr="006F3D7E" w:rsidR="00025DAB" w:rsidTr="221667C6" w14:paraId="75A382A3" w14:textId="77777777">
        <w:tc>
          <w:tcPr>
            <w:tcW w:w="993" w:type="dxa"/>
            <w:shd w:val="clear" w:color="auto" w:fill="auto"/>
          </w:tcPr>
          <w:p w:rsidRPr="006F3D7E" w:rsidR="00025DAB" w:rsidP="00025DAB" w:rsidRDefault="00025DAB" w14:paraId="35D93469"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lastRenderedPageBreak/>
              <w:t>18</w:t>
            </w:r>
          </w:p>
        </w:tc>
        <w:tc>
          <w:tcPr>
            <w:tcW w:w="11476" w:type="dxa"/>
            <w:shd w:val="clear" w:color="auto" w:fill="auto"/>
            <w:vAlign w:val="center"/>
          </w:tcPr>
          <w:p w:rsidRPr="006F3D7E" w:rsidR="00025DAB" w:rsidP="00025DAB" w:rsidRDefault="00000000" w14:paraId="68BC7ABB" w14:textId="790BB018">
            <w:pPr>
              <w:spacing w:after="60" w:line="240" w:lineRule="auto"/>
              <w:jc w:val="both"/>
              <w:rPr>
                <w:rFonts w:ascii="Calibri" w:hAnsi="Calibri" w:eastAsia="Calibri" w:cs="Calibri"/>
                <w:sz w:val="18"/>
                <w:szCs w:val="18"/>
              </w:rPr>
            </w:pPr>
            <w:sdt>
              <w:sdtPr>
                <w:rPr>
                  <w:rFonts w:ascii="Calibri" w:hAnsi="Calibri" w:eastAsia="Calibri" w:cs="Calibri"/>
                  <w:sz w:val="20"/>
                  <w:szCs w:val="20"/>
                </w:rPr>
                <w:tag w:val="goog_rdk_902"/>
                <w:id w:val="1960035564"/>
                <w:placeholder>
                  <w:docPart w:val="DefaultPlaceholder_1081868574"/>
                </w:placeholder>
              </w:sdtPr>
              <w:sdtContent/>
            </w:sdt>
            <w:r w:rsidRPr="006F3D7E" w:rsidR="4B493777">
              <w:rPr>
                <w:rFonts w:ascii="Calibri" w:hAnsi="Calibri" w:eastAsia="Calibri" w:cs="Calibri"/>
                <w:sz w:val="18"/>
                <w:szCs w:val="18"/>
              </w:rPr>
              <w:t>National project management unit staff – $8</w:t>
            </w:r>
            <w:r w:rsidRPr="006F3D7E" w:rsidR="5A3AF124">
              <w:rPr>
                <w:rFonts w:ascii="Calibri" w:hAnsi="Calibri" w:eastAsia="Calibri" w:cs="Calibri"/>
                <w:sz w:val="18"/>
                <w:szCs w:val="18"/>
              </w:rPr>
              <w:t>0</w:t>
            </w:r>
            <w:r w:rsidRPr="006F3D7E" w:rsidR="4B493777">
              <w:rPr>
                <w:rFonts w:ascii="Calibri" w:hAnsi="Calibri" w:eastAsia="Calibri" w:cs="Calibri"/>
                <w:sz w:val="18"/>
                <w:szCs w:val="18"/>
              </w:rPr>
              <w:t>,915</w:t>
            </w:r>
            <w:r w:rsidRPr="006F3D7E" w:rsidR="0CE5372B">
              <w:rPr>
                <w:rFonts w:ascii="Calibri" w:hAnsi="Calibri" w:eastAsia="Calibri" w:cs="Calibri"/>
                <w:sz w:val="18"/>
                <w:szCs w:val="18"/>
              </w:rPr>
              <w:t>. Other PMC costs associated with travel, supplies, comms, IT, office, etc will be paid from co-financing</w:t>
            </w:r>
          </w:p>
          <w:p w:rsidRPr="006F3D7E" w:rsidR="00025DAB" w:rsidP="00025DAB" w:rsidRDefault="00025DAB" w14:paraId="21BD48ED" w14:textId="77777777">
            <w:pPr>
              <w:spacing w:after="60" w:line="240" w:lineRule="auto"/>
              <w:jc w:val="both"/>
              <w:rPr>
                <w:rFonts w:ascii="Calibri" w:hAnsi="Calibri" w:eastAsia="Calibri" w:cs="Calibri"/>
                <w:sz w:val="18"/>
                <w:szCs w:val="18"/>
              </w:rPr>
            </w:pPr>
          </w:p>
        </w:tc>
      </w:tr>
      <w:tr w:rsidRPr="006F3D7E" w:rsidR="00025DAB" w:rsidTr="221667C6" w14:paraId="64A0072E" w14:textId="77777777">
        <w:tc>
          <w:tcPr>
            <w:tcW w:w="993" w:type="dxa"/>
            <w:shd w:val="clear" w:color="auto" w:fill="auto"/>
          </w:tcPr>
          <w:p w:rsidRPr="006F3D7E" w:rsidR="00025DAB" w:rsidP="00025DAB" w:rsidRDefault="00025DAB" w14:paraId="1CD79F8D" w14:textId="77777777">
            <w:pPr>
              <w:spacing w:after="60" w:line="240" w:lineRule="auto"/>
              <w:jc w:val="both"/>
              <w:rPr>
                <w:rFonts w:ascii="Calibri" w:hAnsi="Calibri" w:eastAsia="Calibri" w:cs="Calibri"/>
                <w:b/>
                <w:sz w:val="18"/>
                <w:szCs w:val="18"/>
              </w:rPr>
            </w:pPr>
            <w:r w:rsidRPr="006F3D7E">
              <w:rPr>
                <w:rFonts w:ascii="Calibri" w:hAnsi="Calibri" w:eastAsia="Calibri" w:cs="Calibri"/>
                <w:b/>
                <w:sz w:val="18"/>
                <w:szCs w:val="18"/>
              </w:rPr>
              <w:t>19</w:t>
            </w:r>
          </w:p>
        </w:tc>
        <w:tc>
          <w:tcPr>
            <w:tcW w:w="11476" w:type="dxa"/>
            <w:shd w:val="clear" w:color="auto" w:fill="auto"/>
            <w:vAlign w:val="center"/>
          </w:tcPr>
          <w:p w:rsidRPr="006F3D7E" w:rsidR="00025DAB" w:rsidP="00025DAB" w:rsidRDefault="005C6C0C" w14:paraId="1710B346" w14:textId="50759C66">
            <w:pPr>
              <w:spacing w:after="60" w:line="240" w:lineRule="auto"/>
              <w:jc w:val="both"/>
              <w:rPr>
                <w:rFonts w:ascii="Calibri" w:hAnsi="Calibri" w:eastAsia="Calibri" w:cs="Calibri"/>
                <w:sz w:val="18"/>
                <w:szCs w:val="18"/>
              </w:rPr>
            </w:pPr>
            <w:r w:rsidRPr="006F3D7E">
              <w:rPr>
                <w:rFonts w:ascii="Calibri" w:hAnsi="Calibri" w:eastAsia="Calibri" w:cs="Calibri"/>
                <w:sz w:val="18"/>
                <w:szCs w:val="18"/>
              </w:rPr>
              <w:t xml:space="preserve">Professional </w:t>
            </w:r>
            <w:r w:rsidRPr="006F3D7E" w:rsidR="4B493777">
              <w:rPr>
                <w:rFonts w:ascii="Calibri" w:hAnsi="Calibri" w:eastAsia="Calibri" w:cs="Calibri"/>
                <w:sz w:val="18"/>
                <w:szCs w:val="18"/>
              </w:rPr>
              <w:t>services - $</w:t>
            </w:r>
            <w:r w:rsidRPr="006F3D7E" w:rsidR="2E641D1B">
              <w:rPr>
                <w:rFonts w:ascii="Calibri" w:hAnsi="Calibri" w:eastAsia="Calibri" w:cs="Calibri"/>
                <w:sz w:val="18"/>
                <w:szCs w:val="18"/>
              </w:rPr>
              <w:t>23</w:t>
            </w:r>
            <w:r w:rsidRPr="006F3D7E" w:rsidR="4B493777">
              <w:rPr>
                <w:rFonts w:ascii="Calibri" w:hAnsi="Calibri" w:eastAsia="Calibri" w:cs="Calibri"/>
                <w:sz w:val="18"/>
                <w:szCs w:val="18"/>
              </w:rPr>
              <w:t>,000</w:t>
            </w:r>
          </w:p>
          <w:p w:rsidRPr="006F3D7E" w:rsidR="00025DAB" w:rsidP="221667C6" w:rsidRDefault="005C6C0C" w14:paraId="76BA501B" w14:textId="4470C605">
            <w:pPr>
              <w:spacing w:after="60" w:line="240" w:lineRule="auto"/>
              <w:jc w:val="both"/>
              <w:rPr>
                <w:rFonts w:eastAsiaTheme="minorEastAsia"/>
                <w:sz w:val="18"/>
                <w:szCs w:val="18"/>
              </w:rPr>
            </w:pPr>
            <w:r w:rsidRPr="006F3D7E">
              <w:rPr>
                <w:rFonts w:ascii="Calibri" w:hAnsi="Calibri" w:eastAsia="Calibri" w:cs="Calibri"/>
                <w:sz w:val="18"/>
                <w:szCs w:val="18"/>
              </w:rPr>
              <w:t>Project Assurane Activity</w:t>
            </w:r>
            <w:r w:rsidRPr="006F3D7E" w:rsidR="0033605E">
              <w:rPr>
                <w:rFonts w:ascii="Calibri" w:hAnsi="Calibri" w:eastAsia="Calibri" w:cs="Calibri"/>
                <w:sz w:val="18"/>
                <w:szCs w:val="18"/>
              </w:rPr>
              <w:t xml:space="preserve"> (</w:t>
            </w:r>
            <w:r w:rsidRPr="006F3D7E" w:rsidR="567133A2">
              <w:rPr>
                <w:rFonts w:ascii="Calibri" w:hAnsi="Calibri" w:eastAsia="Calibri" w:cs="Calibri"/>
                <w:sz w:val="18"/>
                <w:szCs w:val="18"/>
              </w:rPr>
              <w:t>Micro assessment,</w:t>
            </w:r>
            <w:r w:rsidRPr="006F3D7E" w:rsidR="4B493777">
              <w:rPr>
                <w:rFonts w:ascii="Calibri" w:hAnsi="Calibri" w:eastAsia="Calibri" w:cs="Calibri"/>
                <w:sz w:val="18"/>
                <w:szCs w:val="18"/>
              </w:rPr>
              <w:t xml:space="preserve"> audits</w:t>
            </w:r>
            <w:r w:rsidRPr="006F3D7E" w:rsidR="29CFFBA7">
              <w:rPr>
                <w:rFonts w:ascii="Calibri" w:hAnsi="Calibri" w:eastAsia="Calibri" w:cs="Calibri"/>
                <w:sz w:val="18"/>
                <w:szCs w:val="18"/>
              </w:rPr>
              <w:t>, spot checks</w:t>
            </w:r>
            <w:r w:rsidRPr="006F3D7E" w:rsidR="0033605E">
              <w:rPr>
                <w:rFonts w:ascii="Calibri" w:hAnsi="Calibri" w:eastAsia="Calibri" w:cs="Calibri"/>
                <w:sz w:val="18"/>
                <w:szCs w:val="18"/>
              </w:rPr>
              <w:t>)</w:t>
            </w:r>
            <w:r w:rsidRPr="006F3D7E" w:rsidR="4B493777">
              <w:rPr>
                <w:rFonts w:ascii="Calibri" w:hAnsi="Calibri" w:eastAsia="Calibri" w:cs="Calibri"/>
                <w:sz w:val="18"/>
                <w:szCs w:val="18"/>
              </w:rPr>
              <w:t xml:space="preserve"> at $</w:t>
            </w:r>
            <w:r w:rsidRPr="006F3D7E" w:rsidR="71B9F320">
              <w:rPr>
                <w:rFonts w:ascii="Calibri" w:hAnsi="Calibri" w:eastAsia="Calibri" w:cs="Calibri"/>
                <w:sz w:val="18"/>
                <w:szCs w:val="18"/>
              </w:rPr>
              <w:t>5,75</w:t>
            </w:r>
            <w:r w:rsidRPr="006F3D7E" w:rsidR="4B493777">
              <w:rPr>
                <w:rFonts w:ascii="Calibri" w:hAnsi="Calibri" w:eastAsia="Calibri" w:cs="Calibri"/>
                <w:sz w:val="18"/>
                <w:szCs w:val="18"/>
              </w:rPr>
              <w:t>0/year</w:t>
            </w:r>
          </w:p>
        </w:tc>
      </w:tr>
    </w:tbl>
    <w:p w:rsidRPr="006F3D7E" w:rsidR="00E03068" w:rsidP="00E774E0" w:rsidRDefault="00E03068" w14:paraId="1B687450" w14:textId="77777777">
      <w:pPr>
        <w:keepNext/>
        <w:numPr>
          <w:ilvl w:val="0"/>
          <w:numId w:val="16"/>
        </w:numPr>
        <w:pBdr>
          <w:top w:val="single" w:color="auto" w:sz="4" w:space="1"/>
        </w:pBdr>
        <w:suppressAutoHyphens/>
        <w:spacing w:after="60" w:line="240" w:lineRule="auto"/>
        <w:jc w:val="both"/>
        <w:outlineLvl w:val="0"/>
        <w:rPr>
          <w:rFonts w:ascii="Calibri" w:hAnsi="Calibri" w:eastAsia="Calibri" w:cs="Calibri"/>
          <w:b/>
          <w:smallCaps/>
          <w:spacing w:val="-2"/>
          <w:sz w:val="28"/>
          <w:szCs w:val="20"/>
        </w:rPr>
        <w:sectPr w:rsidRPr="006F3D7E" w:rsidR="00E03068" w:rsidSect="003D1D56">
          <w:pgSz w:w="16838" w:h="11906" w:orient="landscape" w:code="9"/>
          <w:pgMar w:top="1080" w:right="1440" w:bottom="1080" w:left="1440" w:header="720" w:footer="432" w:gutter="0"/>
          <w:cols w:space="708"/>
          <w:titlePg/>
          <w:docGrid w:linePitch="360"/>
        </w:sectPr>
      </w:pPr>
    </w:p>
    <w:p w:rsidRPr="006F3D7E" w:rsidR="00FD086B" w:rsidP="00E774E0" w:rsidRDefault="00FD086B" w14:paraId="4DFE9AAC" w14:textId="12DF4BB7">
      <w:pPr>
        <w:keepNext/>
        <w:numPr>
          <w:ilvl w:val="0"/>
          <w:numId w:val="16"/>
        </w:numPr>
        <w:pBdr>
          <w:top w:val="single" w:color="auto" w:sz="4" w:space="1"/>
        </w:pBdr>
        <w:suppressAutoHyphens/>
        <w:spacing w:after="60" w:line="240" w:lineRule="auto"/>
        <w:jc w:val="both"/>
        <w:outlineLvl w:val="0"/>
        <w:rPr>
          <w:rFonts w:ascii="Calibri" w:hAnsi="Calibri" w:eastAsia="Calibri" w:cs="Calibri"/>
          <w:b/>
          <w:smallCaps/>
          <w:spacing w:val="-2"/>
          <w:sz w:val="28"/>
          <w:szCs w:val="20"/>
        </w:rPr>
      </w:pPr>
      <w:bookmarkStart w:name="_Toc89955537" w:id="31"/>
      <w:r w:rsidRPr="006F3D7E">
        <w:rPr>
          <w:rFonts w:ascii="Calibri" w:hAnsi="Calibri" w:eastAsia="Calibri" w:cs="Calibri"/>
          <w:b/>
          <w:smallCaps/>
          <w:spacing w:val="-2"/>
          <w:sz w:val="28"/>
          <w:szCs w:val="20"/>
        </w:rPr>
        <w:lastRenderedPageBreak/>
        <w:t>Legal Context</w:t>
      </w:r>
      <w:bookmarkEnd w:id="31"/>
    </w:p>
    <w:p w:rsidRPr="006F3D7E" w:rsidR="00FD086B" w:rsidP="00FD086B" w:rsidRDefault="00FD086B" w14:paraId="3B80A1AF" w14:textId="2731E015">
      <w:pPr>
        <w:spacing w:after="60" w:line="240" w:lineRule="auto"/>
        <w:jc w:val="both"/>
        <w:rPr>
          <w:rFonts w:ascii="Calibri" w:hAnsi="Calibri" w:eastAsia="Calibri" w:cs="Calibri"/>
          <w:b/>
          <w:sz w:val="20"/>
          <w:szCs w:val="24"/>
        </w:rPr>
      </w:pPr>
      <w:bookmarkStart w:name="_heading=h.z337ya" w:colFirst="0" w:colLast="0" w:id="32"/>
      <w:bookmarkEnd w:id="32"/>
    </w:p>
    <w:p w:rsidRPr="006F3D7E" w:rsidR="00FD086B" w:rsidP="00FD086B" w:rsidRDefault="00FD086B" w14:paraId="50C79150" w14:textId="71F67912">
      <w:pPr>
        <w:spacing w:after="0" w:line="240" w:lineRule="auto"/>
        <w:jc w:val="both"/>
        <w:rPr>
          <w:rFonts w:ascii="Calibri" w:hAnsi="Calibri" w:eastAsia="Calibri" w:cs="Calibri"/>
          <w:sz w:val="20"/>
          <w:szCs w:val="24"/>
        </w:rPr>
      </w:pPr>
      <w:r w:rsidRPr="006F3D7E">
        <w:rPr>
          <w:rFonts w:ascii="Calibri" w:hAnsi="Calibri" w:eastAsia="Calibri" w:cs="Calibri"/>
          <w:sz w:val="20"/>
          <w:szCs w:val="24"/>
        </w:rPr>
        <w:t xml:space="preserve">This project document shall be the instrument referred to as such in Article 1 of the Standard Basic Assistance Agreement between the Government of </w:t>
      </w:r>
      <w:r w:rsidRPr="006F3D7E" w:rsidR="0051134F">
        <w:rPr>
          <w:rFonts w:ascii="Calibri" w:hAnsi="Calibri" w:eastAsia="Calibri" w:cs="Calibri"/>
          <w:sz w:val="20"/>
          <w:szCs w:val="24"/>
        </w:rPr>
        <w:t>Vietnam</w:t>
      </w:r>
      <w:r w:rsidRPr="006F3D7E">
        <w:rPr>
          <w:rFonts w:ascii="Calibri" w:hAnsi="Calibri" w:eastAsia="Calibri" w:cs="Calibri"/>
          <w:sz w:val="20"/>
          <w:szCs w:val="24"/>
        </w:rPr>
        <w:t xml:space="preserve"> and UNDP, signed on (date).  All references in the SBAA to “Executing Agency” shall be deemed to refer to “Implementing Partner.”</w:t>
      </w:r>
    </w:p>
    <w:p w:rsidRPr="006F3D7E" w:rsidR="00FD086B" w:rsidP="00FD086B" w:rsidRDefault="00FD086B" w14:paraId="131E82A1" w14:textId="77777777">
      <w:pPr>
        <w:spacing w:after="0" w:line="240" w:lineRule="auto"/>
        <w:jc w:val="both"/>
        <w:rPr>
          <w:rFonts w:ascii="Calibri" w:hAnsi="Calibri" w:eastAsia="Calibri" w:cs="Calibri"/>
          <w:sz w:val="20"/>
          <w:szCs w:val="24"/>
        </w:rPr>
      </w:pPr>
    </w:p>
    <w:p w:rsidRPr="006F3D7E" w:rsidR="00FD086B" w:rsidP="00FD086B" w:rsidRDefault="00FD086B" w14:paraId="148628CB" w14:textId="4955CFD7">
      <w:pPr>
        <w:spacing w:after="0" w:line="240" w:lineRule="auto"/>
        <w:jc w:val="both"/>
        <w:rPr>
          <w:rFonts w:ascii="Calibri" w:hAnsi="Calibri" w:eastAsia="Calibri" w:cs="Calibri"/>
          <w:sz w:val="20"/>
          <w:szCs w:val="24"/>
        </w:rPr>
      </w:pPr>
      <w:r w:rsidRPr="006F3D7E">
        <w:rPr>
          <w:rFonts w:ascii="Calibri" w:hAnsi="Calibri" w:eastAsia="Calibri" w:cs="Calibri"/>
          <w:sz w:val="20"/>
          <w:szCs w:val="24"/>
        </w:rPr>
        <w:t xml:space="preserve">This project will be implemented by </w:t>
      </w:r>
      <w:r w:rsidRPr="006F3D7E" w:rsidR="005310DB">
        <w:rPr>
          <w:rFonts w:ascii="Calibri" w:hAnsi="Calibri" w:eastAsia="Calibri" w:cs="Calibri"/>
          <w:color w:val="000000"/>
          <w:sz w:val="20"/>
          <w:szCs w:val="20"/>
        </w:rPr>
        <w:t xml:space="preserve">the Ministry of </w:t>
      </w:r>
      <w:sdt>
        <w:sdtPr>
          <w:rPr>
            <w:rFonts w:ascii="Calibri" w:hAnsi="Calibri" w:eastAsia="Calibri" w:cs="Calibri"/>
            <w:sz w:val="20"/>
          </w:rPr>
          <w:tag w:val="goog_rdk_862"/>
          <w:id w:val="1897164849"/>
        </w:sdtPr>
        <w:sdtContent>
          <w:r w:rsidRPr="006F3D7E" w:rsidR="005310DB">
            <w:rPr>
              <w:rFonts w:ascii="Calibri" w:hAnsi="Calibri" w:eastAsia="Calibri" w:cs="Calibri"/>
              <w:color w:val="000000"/>
              <w:sz w:val="20"/>
              <w:szCs w:val="20"/>
            </w:rPr>
            <w:t>Agriculture</w:t>
          </w:r>
        </w:sdtContent>
      </w:sdt>
      <w:r w:rsidRPr="006F3D7E" w:rsidR="005310DB">
        <w:rPr>
          <w:rFonts w:ascii="Calibri" w:hAnsi="Calibri" w:eastAsia="Calibri" w:cs="Calibri"/>
          <w:sz w:val="20"/>
        </w:rPr>
        <w:t xml:space="preserve"> </w:t>
      </w:r>
      <w:r w:rsidRPr="006F3D7E" w:rsidR="005310DB">
        <w:rPr>
          <w:rFonts w:ascii="Calibri" w:hAnsi="Calibri" w:eastAsia="Calibri" w:cs="Calibri"/>
          <w:color w:val="000000"/>
          <w:sz w:val="20"/>
          <w:szCs w:val="20"/>
        </w:rPr>
        <w:t xml:space="preserve">and </w:t>
      </w:r>
      <w:sdt>
        <w:sdtPr>
          <w:rPr>
            <w:rFonts w:ascii="Calibri" w:hAnsi="Calibri" w:eastAsia="Calibri" w:cs="Calibri"/>
            <w:sz w:val="20"/>
          </w:rPr>
          <w:tag w:val="goog_rdk_864"/>
          <w:id w:val="1466242913"/>
        </w:sdtPr>
        <w:sdtContent>
          <w:r w:rsidRPr="006F3D7E" w:rsidR="005310DB">
            <w:rPr>
              <w:rFonts w:ascii="Calibri" w:hAnsi="Calibri" w:eastAsia="Calibri" w:cs="Calibri"/>
              <w:color w:val="000000"/>
              <w:sz w:val="20"/>
              <w:szCs w:val="20"/>
            </w:rPr>
            <w:t>Rural</w:t>
          </w:r>
        </w:sdtContent>
      </w:sdt>
      <w:r w:rsidRPr="006F3D7E" w:rsidR="005310DB">
        <w:rPr>
          <w:rFonts w:ascii="Calibri" w:hAnsi="Calibri" w:eastAsia="Calibri" w:cs="Calibri"/>
          <w:color w:val="000000"/>
          <w:sz w:val="20"/>
          <w:szCs w:val="20"/>
        </w:rPr>
        <w:t xml:space="preserve"> Development (MARD)</w:t>
      </w:r>
      <w:r w:rsidRPr="006F3D7E" w:rsidR="005310DB">
        <w:rPr>
          <w:rFonts w:ascii="Calibri" w:hAnsi="Calibri" w:eastAsia="Calibri" w:cs="Calibri"/>
          <w:sz w:val="20"/>
          <w:szCs w:val="24"/>
        </w:rPr>
        <w:t xml:space="preserve"> </w:t>
      </w:r>
      <w:r w:rsidRPr="006F3D7E">
        <w:rPr>
          <w:rFonts w:ascii="Calibri" w:hAnsi="Calibri" w:eastAsia="Calibri" w:cs="Calibri"/>
          <w:sz w:val="20"/>
          <w:szCs w:val="24"/>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rsidRPr="006F3D7E" w:rsidR="00FD086B" w:rsidP="00FD086B" w:rsidRDefault="00FD086B" w14:paraId="79D7A01A" w14:textId="77777777">
      <w:pPr>
        <w:spacing w:after="0" w:line="240" w:lineRule="auto"/>
        <w:jc w:val="both"/>
        <w:rPr>
          <w:rFonts w:ascii="Calibri" w:hAnsi="Calibri" w:eastAsia="Calibri" w:cs="Calibri"/>
          <w:sz w:val="20"/>
          <w:szCs w:val="24"/>
        </w:rPr>
      </w:pPr>
    </w:p>
    <w:p w:rsidRPr="006F3D7E" w:rsidR="00FD086B" w:rsidP="00FD086B" w:rsidRDefault="00FD086B" w14:paraId="6025F3AA" w14:textId="77777777">
      <w:pPr>
        <w:spacing w:after="0" w:line="240" w:lineRule="auto"/>
        <w:rPr>
          <w:rFonts w:ascii="Calibri" w:hAnsi="Calibri" w:eastAsia="Calibri" w:cs="Calibri"/>
          <w:sz w:val="20"/>
          <w:szCs w:val="24"/>
        </w:rPr>
      </w:pPr>
      <w:r w:rsidRPr="006F3D7E">
        <w:rPr>
          <w:rFonts w:ascii="Calibri" w:hAnsi="Calibri" w:eastAsia="Calibri" w:cs="Calibri"/>
          <w:color w:val="000000"/>
          <w:sz w:val="20"/>
          <w:szCs w:val="24"/>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rsidRPr="006F3D7E" w:rsidR="00FD086B" w:rsidP="00FD086B" w:rsidRDefault="00FD086B" w14:paraId="2B01A217" w14:textId="77777777">
      <w:pPr>
        <w:spacing w:after="60" w:line="240" w:lineRule="auto"/>
        <w:jc w:val="both"/>
        <w:rPr>
          <w:rFonts w:ascii="Calibri" w:hAnsi="Calibri" w:eastAsia="Calibri" w:cs="Calibri"/>
          <w:sz w:val="20"/>
          <w:szCs w:val="24"/>
        </w:rPr>
      </w:pPr>
    </w:p>
    <w:p w:rsidRPr="006F3D7E" w:rsidR="00FD086B" w:rsidP="00FD086B" w:rsidRDefault="00FD086B" w14:paraId="5F6F46AF" w14:textId="77777777">
      <w:pPr>
        <w:spacing w:after="60" w:line="240" w:lineRule="auto"/>
        <w:rPr>
          <w:rFonts w:ascii="Calibri" w:hAnsi="Calibri" w:eastAsia="Calibri" w:cs="Calibri"/>
          <w:sz w:val="20"/>
          <w:szCs w:val="24"/>
        </w:rPr>
      </w:pPr>
    </w:p>
    <w:p w:rsidRPr="006F3D7E" w:rsidR="00FD086B" w:rsidP="00E774E0" w:rsidRDefault="00FD086B" w14:paraId="4AF7895B" w14:textId="77777777">
      <w:pPr>
        <w:keepNext/>
        <w:numPr>
          <w:ilvl w:val="0"/>
          <w:numId w:val="16"/>
        </w:numPr>
        <w:pBdr>
          <w:top w:val="single" w:color="auto" w:sz="4" w:space="1"/>
        </w:pBdr>
        <w:suppressAutoHyphens/>
        <w:spacing w:after="60" w:line="240" w:lineRule="auto"/>
        <w:jc w:val="both"/>
        <w:outlineLvl w:val="0"/>
        <w:rPr>
          <w:rFonts w:ascii="Calibri" w:hAnsi="Calibri" w:eastAsia="Calibri" w:cs="Calibri"/>
          <w:b/>
          <w:smallCaps/>
          <w:spacing w:val="-2"/>
          <w:sz w:val="28"/>
          <w:szCs w:val="20"/>
        </w:rPr>
      </w:pPr>
      <w:bookmarkStart w:name="_Toc89955538" w:id="33"/>
      <w:r w:rsidRPr="006F3D7E">
        <w:rPr>
          <w:rFonts w:ascii="Calibri" w:hAnsi="Calibri" w:eastAsia="Calibri" w:cs="Calibri"/>
          <w:b/>
          <w:smallCaps/>
          <w:spacing w:val="-2"/>
          <w:sz w:val="28"/>
          <w:szCs w:val="20"/>
        </w:rPr>
        <w:t>Risk Management</w:t>
      </w:r>
      <w:bookmarkEnd w:id="33"/>
    </w:p>
    <w:p w:rsidRPr="006F3D7E" w:rsidR="00FD086B" w:rsidP="00FD086B" w:rsidRDefault="00FD086B" w14:paraId="155D4379" w14:textId="77777777">
      <w:pPr>
        <w:spacing w:after="60" w:line="240" w:lineRule="auto"/>
        <w:rPr>
          <w:rFonts w:ascii="Calibri" w:hAnsi="Calibri" w:eastAsia="Calibri" w:cs="Calibri"/>
          <w:sz w:val="20"/>
          <w:szCs w:val="24"/>
        </w:rPr>
      </w:pPr>
    </w:p>
    <w:p w:rsidRPr="006F3D7E" w:rsidR="00FD086B" w:rsidP="00DD7EAA" w:rsidRDefault="00FD086B" w14:paraId="2A14C82A" w14:textId="52C08518">
      <w:pPr>
        <w:pBdr>
          <w:top w:val="nil"/>
          <w:left w:val="nil"/>
          <w:bottom w:val="nil"/>
          <w:right w:val="nil"/>
          <w:between w:val="nil"/>
        </w:pBdr>
        <w:spacing w:after="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t>Consistent with the Article III of the SBAA</w:t>
      </w:r>
      <w:r w:rsidRPr="006F3D7E" w:rsidR="00405C29">
        <w:rPr>
          <w:rFonts w:ascii="Calibri" w:hAnsi="Calibri" w:eastAsia="Calibri" w:cs="Calibri"/>
          <w:color w:val="000000"/>
          <w:sz w:val="20"/>
          <w:szCs w:val="20"/>
        </w:rPr>
        <w:t>,</w:t>
      </w:r>
      <w:r w:rsidRPr="006F3D7E">
        <w:rPr>
          <w:rFonts w:ascii="Calibri" w:hAnsi="Calibri" w:eastAsia="Calibri" w:cs="Calibri"/>
          <w:color w:val="000000"/>
          <w:sz w:val="20"/>
          <w:szCs w:val="20"/>
        </w:rPr>
        <w:t xml:space="preserve"> the responsibility for the safety and security of the Implementing Partner and its personnel and property, and of UNDP’s property in the Implementing Partner’s custody, rests with the Implementing Partner. To this end, the Implementing Partner shall:</w:t>
      </w:r>
    </w:p>
    <w:p w:rsidRPr="006F3D7E" w:rsidR="00FD086B" w:rsidP="00E774E0" w:rsidRDefault="00FD086B" w14:paraId="7A4FC959" w14:textId="77777777">
      <w:pPr>
        <w:numPr>
          <w:ilvl w:val="0"/>
          <w:numId w:val="37"/>
        </w:numPr>
        <w:spacing w:after="60" w:line="240" w:lineRule="auto"/>
        <w:jc w:val="both"/>
        <w:rPr>
          <w:rFonts w:ascii="Calibri" w:hAnsi="Calibri" w:eastAsia="Calibri" w:cs="Calibri"/>
          <w:sz w:val="20"/>
          <w:szCs w:val="24"/>
        </w:rPr>
      </w:pPr>
      <w:r w:rsidRPr="006F3D7E">
        <w:rPr>
          <w:rFonts w:ascii="Calibri" w:hAnsi="Calibri" w:eastAsia="Calibri" w:cs="Calibri"/>
          <w:sz w:val="20"/>
          <w:szCs w:val="24"/>
        </w:rPr>
        <w:t>put in place an appropriate security plan and maintain the security plan, taking into account the security situation in the country where the project is being carried;</w:t>
      </w:r>
    </w:p>
    <w:p w:rsidRPr="006F3D7E" w:rsidR="00FD086B" w:rsidP="00E774E0" w:rsidRDefault="00FD086B" w14:paraId="61EC5038" w14:textId="77777777">
      <w:pPr>
        <w:numPr>
          <w:ilvl w:val="0"/>
          <w:numId w:val="37"/>
        </w:numPr>
        <w:spacing w:after="60" w:line="240" w:lineRule="auto"/>
        <w:jc w:val="both"/>
        <w:rPr>
          <w:rFonts w:ascii="Calibri" w:hAnsi="Calibri" w:eastAsia="Calibri" w:cs="Calibri"/>
          <w:sz w:val="20"/>
          <w:szCs w:val="24"/>
        </w:rPr>
      </w:pPr>
      <w:r w:rsidRPr="006F3D7E">
        <w:rPr>
          <w:rFonts w:ascii="Calibri" w:hAnsi="Calibri" w:eastAsia="Calibri" w:cs="Calibri"/>
          <w:sz w:val="20"/>
          <w:szCs w:val="24"/>
        </w:rPr>
        <w:t>assume all risks and liabilities related to the Implementing Partner’s security, and the full implementation of the security plan.</w:t>
      </w:r>
    </w:p>
    <w:p w:rsidRPr="006F3D7E" w:rsidR="00FD086B" w:rsidP="00FD086B" w:rsidRDefault="00FD086B" w14:paraId="41CE5BF8" w14:textId="77777777">
      <w:pPr>
        <w:spacing w:after="60" w:line="240" w:lineRule="auto"/>
        <w:jc w:val="both"/>
        <w:rPr>
          <w:rFonts w:ascii="Calibri" w:hAnsi="Calibri" w:eastAsia="Calibri" w:cs="Calibri"/>
          <w:sz w:val="20"/>
          <w:szCs w:val="24"/>
        </w:rPr>
      </w:pPr>
    </w:p>
    <w:p w:rsidRPr="006F3D7E" w:rsidR="00FD086B" w:rsidP="00DD7EAA" w:rsidRDefault="00FD086B" w14:paraId="24AB1AF4" w14:textId="77777777">
      <w:pPr>
        <w:pBdr>
          <w:top w:val="nil"/>
          <w:left w:val="nil"/>
          <w:bottom w:val="nil"/>
          <w:right w:val="nil"/>
          <w:between w:val="nil"/>
        </w:pBdr>
        <w:spacing w:after="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rsidRPr="006F3D7E" w:rsidR="00FD086B" w:rsidP="00FD086B" w:rsidRDefault="00FD086B" w14:paraId="5335BEA8" w14:textId="77777777">
      <w:pPr>
        <w:spacing w:after="60" w:line="240" w:lineRule="auto"/>
        <w:ind w:left="360"/>
        <w:jc w:val="both"/>
        <w:rPr>
          <w:rFonts w:ascii="Calibri" w:hAnsi="Calibri" w:eastAsia="Calibri" w:cs="Calibri"/>
          <w:sz w:val="20"/>
          <w:szCs w:val="24"/>
        </w:rPr>
      </w:pPr>
    </w:p>
    <w:p w:rsidRPr="006F3D7E" w:rsidR="00FD086B" w:rsidP="00DD7EAA" w:rsidRDefault="00FD086B" w14:paraId="4FE01FD4" w14:textId="77777777">
      <w:pPr>
        <w:pBdr>
          <w:top w:val="nil"/>
          <w:left w:val="nil"/>
          <w:bottom w:val="nil"/>
          <w:right w:val="nil"/>
          <w:between w:val="nil"/>
        </w:pBdr>
        <w:spacing w:after="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40">
        <w:r w:rsidRPr="006F3D7E">
          <w:rPr>
            <w:rFonts w:ascii="Calibri" w:hAnsi="Calibri" w:eastAsia="Calibri" w:cs="Calibri"/>
            <w:color w:val="0000FF"/>
            <w:sz w:val="20"/>
            <w:szCs w:val="20"/>
            <w:u w:val="single"/>
          </w:rPr>
          <w:t>http://www.un.org/sc/committees/1267/aq_sanctions_list.shtml</w:t>
        </w:r>
      </w:hyperlink>
      <w:r w:rsidRPr="006F3D7E">
        <w:rPr>
          <w:rFonts w:ascii="Calibri" w:hAnsi="Calibri" w:eastAsia="Calibri" w:cs="Calibri"/>
          <w:color w:val="000080"/>
          <w:sz w:val="20"/>
          <w:szCs w:val="20"/>
        </w:rPr>
        <w:t>.</w:t>
      </w:r>
      <w:r w:rsidRPr="006F3D7E">
        <w:rPr>
          <w:rFonts w:ascii="Calibri" w:hAnsi="Calibri" w:eastAsia="Calibri" w:cs="Calibri"/>
          <w:color w:val="000000"/>
          <w:sz w:val="20"/>
          <w:szCs w:val="20"/>
        </w:rPr>
        <w:t xml:space="preserve"> </w:t>
      </w:r>
    </w:p>
    <w:p w:rsidRPr="006F3D7E" w:rsidR="00FD086B" w:rsidP="00FD086B" w:rsidRDefault="00FD086B" w14:paraId="6431D7F6" w14:textId="77777777">
      <w:pPr>
        <w:pBdr>
          <w:top w:val="nil"/>
          <w:left w:val="nil"/>
          <w:bottom w:val="nil"/>
          <w:right w:val="nil"/>
          <w:between w:val="nil"/>
        </w:pBdr>
        <w:spacing w:after="0" w:line="240" w:lineRule="auto"/>
        <w:ind w:left="360"/>
        <w:rPr>
          <w:rFonts w:ascii="Calibri" w:hAnsi="Calibri" w:eastAsia="Calibri" w:cs="Calibri"/>
          <w:color w:val="000000"/>
          <w:sz w:val="20"/>
          <w:szCs w:val="20"/>
        </w:rPr>
      </w:pPr>
    </w:p>
    <w:p w:rsidRPr="006F3D7E" w:rsidR="00FD086B" w:rsidP="00DD7EAA" w:rsidRDefault="00FD086B" w14:paraId="6736F14D" w14:textId="77777777">
      <w:pPr>
        <w:pBdr>
          <w:top w:val="nil"/>
          <w:left w:val="nil"/>
          <w:bottom w:val="nil"/>
          <w:right w:val="nil"/>
          <w:between w:val="nil"/>
        </w:pBdr>
        <w:spacing w:after="24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rsidRPr="006F3D7E" w:rsidR="00FD086B" w:rsidP="00FD086B" w:rsidRDefault="00FD086B" w14:paraId="41D3F741" w14:textId="77777777">
      <w:pPr>
        <w:pBdr>
          <w:top w:val="nil"/>
          <w:left w:val="nil"/>
          <w:bottom w:val="nil"/>
          <w:right w:val="nil"/>
          <w:between w:val="nil"/>
        </w:pBdr>
        <w:spacing w:after="240" w:line="240" w:lineRule="auto"/>
        <w:ind w:left="360"/>
        <w:rPr>
          <w:rFonts w:ascii="Calibri" w:hAnsi="Calibri" w:eastAsia="Calibri" w:cs="Calibri"/>
          <w:color w:val="000000"/>
          <w:sz w:val="20"/>
          <w:szCs w:val="20"/>
        </w:rPr>
      </w:pPr>
      <w:r w:rsidRPr="006F3D7E">
        <w:rPr>
          <w:rFonts w:ascii="Calibri" w:hAnsi="Calibri" w:eastAsia="Calibri" w:cs="Calibri"/>
          <w:color w:val="000000"/>
          <w:sz w:val="20"/>
          <w:szCs w:val="20"/>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rsidRPr="006F3D7E" w:rsidR="00FD086B" w:rsidP="00FD086B" w:rsidRDefault="00FD086B" w14:paraId="7BC1621C" w14:textId="77777777">
      <w:pPr>
        <w:pBdr>
          <w:top w:val="nil"/>
          <w:left w:val="nil"/>
          <w:bottom w:val="nil"/>
          <w:right w:val="nil"/>
          <w:between w:val="nil"/>
        </w:pBdr>
        <w:spacing w:after="240" w:line="240" w:lineRule="auto"/>
        <w:ind w:left="360"/>
        <w:rPr>
          <w:rFonts w:ascii="Calibri" w:hAnsi="Calibri" w:eastAsia="Calibri" w:cs="Calibri"/>
          <w:color w:val="000000"/>
          <w:sz w:val="20"/>
          <w:szCs w:val="20"/>
        </w:rPr>
      </w:pPr>
      <w:r w:rsidRPr="006F3D7E">
        <w:rPr>
          <w:rFonts w:ascii="Calibri" w:hAnsi="Calibri" w:eastAsia="Calibri" w:cs="Calibri"/>
          <w:color w:val="000000"/>
          <w:sz w:val="20"/>
          <w:szCs w:val="20"/>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p>
    <w:p w:rsidRPr="006F3D7E" w:rsidR="00FD086B" w:rsidP="00DD7EAA" w:rsidRDefault="00FD086B" w14:paraId="44DDC2C9" w14:textId="77777777">
      <w:pPr>
        <w:pBdr>
          <w:top w:val="nil"/>
          <w:left w:val="nil"/>
          <w:bottom w:val="nil"/>
          <w:right w:val="nil"/>
          <w:between w:val="nil"/>
        </w:pBdr>
        <w:spacing w:after="24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lastRenderedPageBreak/>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rsidRPr="006F3D7E" w:rsidR="00FD086B" w:rsidP="00E774E0" w:rsidRDefault="00FD086B" w14:paraId="0A86612E" w14:textId="77777777">
      <w:pPr>
        <w:numPr>
          <w:ilvl w:val="1"/>
          <w:numId w:val="43"/>
        </w:numPr>
        <w:pBdr>
          <w:top w:val="nil"/>
          <w:left w:val="nil"/>
          <w:bottom w:val="nil"/>
          <w:right w:val="nil"/>
          <w:between w:val="nil"/>
        </w:pBdr>
        <w:spacing w:after="24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Prevent its employees, agents or any other persons engaged to perform any services under this Project Document, from engaging in SH or SEA;</w:t>
      </w:r>
    </w:p>
    <w:p w:rsidRPr="006F3D7E" w:rsidR="00FD086B" w:rsidP="00E774E0" w:rsidRDefault="00FD086B" w14:paraId="604AD21D" w14:textId="77777777">
      <w:pPr>
        <w:numPr>
          <w:ilvl w:val="1"/>
          <w:numId w:val="43"/>
        </w:numPr>
        <w:pBdr>
          <w:top w:val="nil"/>
          <w:left w:val="nil"/>
          <w:bottom w:val="nil"/>
          <w:right w:val="nil"/>
          <w:between w:val="nil"/>
        </w:pBdr>
        <w:spacing w:after="24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rsidRPr="006F3D7E" w:rsidR="00FD086B" w:rsidP="00E774E0" w:rsidRDefault="00FD086B" w14:paraId="316B896A" w14:textId="77777777">
      <w:pPr>
        <w:numPr>
          <w:ilvl w:val="1"/>
          <w:numId w:val="43"/>
        </w:numPr>
        <w:pBdr>
          <w:top w:val="nil"/>
          <w:left w:val="nil"/>
          <w:bottom w:val="nil"/>
          <w:right w:val="nil"/>
          <w:between w:val="nil"/>
        </w:pBdr>
        <w:spacing w:after="24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Report and monitor allegations of SH and SEA of which the Implementing Partner and its sub-parties referred to in paragraph 4 have been informed or have otherwise become aware, and status thereof; </w:t>
      </w:r>
    </w:p>
    <w:p w:rsidRPr="006F3D7E" w:rsidR="00FD086B" w:rsidP="00E774E0" w:rsidRDefault="00FD086B" w14:paraId="05836A0C" w14:textId="77777777">
      <w:pPr>
        <w:numPr>
          <w:ilvl w:val="1"/>
          <w:numId w:val="43"/>
        </w:numPr>
        <w:pBdr>
          <w:top w:val="nil"/>
          <w:left w:val="nil"/>
          <w:bottom w:val="nil"/>
          <w:right w:val="nil"/>
          <w:between w:val="nil"/>
        </w:pBdr>
        <w:spacing w:after="24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Refer victims/survivors of SH and SEA to safe and confidential victim assistance; and</w:t>
      </w:r>
    </w:p>
    <w:p w:rsidRPr="006F3D7E" w:rsidR="00FD086B" w:rsidP="00E774E0" w:rsidRDefault="00FD086B" w14:paraId="1D880D3A" w14:textId="77777777">
      <w:pPr>
        <w:numPr>
          <w:ilvl w:val="1"/>
          <w:numId w:val="43"/>
        </w:numPr>
        <w:pBdr>
          <w:top w:val="nil"/>
          <w:left w:val="nil"/>
          <w:bottom w:val="nil"/>
          <w:right w:val="nil"/>
          <w:between w:val="nil"/>
        </w:pBdr>
        <w:spacing w:after="24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rsidRPr="006F3D7E" w:rsidR="00FD086B" w:rsidP="00E774E0" w:rsidRDefault="00FD086B" w14:paraId="07702CC3" w14:textId="77777777">
      <w:pPr>
        <w:numPr>
          <w:ilvl w:val="0"/>
          <w:numId w:val="40"/>
        </w:numPr>
        <w:pBdr>
          <w:top w:val="nil"/>
          <w:left w:val="nil"/>
          <w:bottom w:val="nil"/>
          <w:right w:val="nil"/>
          <w:between w:val="nil"/>
        </w:pBdr>
        <w:spacing w:after="240" w:line="240" w:lineRule="auto"/>
        <w:jc w:val="both"/>
        <w:rPr>
          <w:rFonts w:ascii="Calibri" w:hAnsi="Calibri" w:eastAsia="Calibri" w:cs="Calibri"/>
          <w:color w:val="000000"/>
          <w:sz w:val="20"/>
          <w:szCs w:val="20"/>
        </w:rPr>
      </w:pPr>
      <w:r w:rsidRPr="006F3D7E">
        <w:rPr>
          <w:rFonts w:ascii="Calibri" w:hAnsi="Calibri" w:eastAsia="Calibri" w:cs="Calibri"/>
          <w:color w:val="000000"/>
          <w:sz w:val="20"/>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rsidRPr="006F3D7E" w:rsidR="00FD086B" w:rsidP="00DD7EAA" w:rsidRDefault="00FD086B" w14:paraId="7571DB46" w14:textId="77777777">
      <w:pPr>
        <w:pBdr>
          <w:top w:val="nil"/>
          <w:left w:val="nil"/>
          <w:bottom w:val="nil"/>
          <w:right w:val="nil"/>
          <w:between w:val="nil"/>
        </w:pBdr>
        <w:spacing w:after="240" w:line="240" w:lineRule="auto"/>
        <w:ind w:left="450"/>
        <w:jc w:val="both"/>
        <w:rPr>
          <w:rFonts w:ascii="Calibri" w:hAnsi="Calibri" w:eastAsia="Calibri" w:cs="Calibri"/>
          <w:color w:val="000000"/>
          <w:sz w:val="20"/>
          <w:szCs w:val="20"/>
          <w:u w:val="single"/>
        </w:rPr>
      </w:pPr>
      <w:r w:rsidRPr="006F3D7E">
        <w:rPr>
          <w:rFonts w:ascii="Calibri" w:hAnsi="Calibri" w:eastAsia="Calibri" w:cs="Calibri"/>
          <w:color w:val="000000"/>
          <w:sz w:val="20"/>
          <w:szCs w:val="20"/>
        </w:rPr>
        <w:t>Social and environmental sustainability will be enhanced through application of the UNDP Social and Environmental Standards (http://www.undp.org/ses) and related Accountability Mechanism (http://www.undp.org/secu-srm).  </w:t>
      </w:r>
    </w:p>
    <w:p w:rsidRPr="006F3D7E" w:rsidR="00FD086B" w:rsidP="00DD7EAA" w:rsidRDefault="00FD086B" w14:paraId="2BF6139A" w14:textId="77777777">
      <w:pPr>
        <w:pBdr>
          <w:top w:val="nil"/>
          <w:left w:val="nil"/>
          <w:bottom w:val="nil"/>
          <w:right w:val="nil"/>
          <w:between w:val="nil"/>
        </w:pBdr>
        <w:spacing w:after="0" w:line="240" w:lineRule="auto"/>
        <w:ind w:left="360"/>
        <w:jc w:val="both"/>
        <w:rPr>
          <w:rFonts w:ascii="Calibri" w:hAnsi="Calibri" w:eastAsia="Calibri" w:cs="Calibri"/>
          <w:color w:val="000000"/>
          <w:sz w:val="20"/>
          <w:szCs w:val="20"/>
        </w:rPr>
      </w:pPr>
      <w:r w:rsidRPr="006F3D7E">
        <w:rPr>
          <w:rFonts w:ascii="Calibri" w:hAnsi="Calibri" w:eastAsia="Calibri" w:cs="Calibri"/>
          <w:color w:val="101010"/>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6F3D7E">
        <w:rPr>
          <w:rFonts w:ascii="Calibri" w:hAnsi="Calibri" w:eastAsia="Calibri" w:cs="Calibri"/>
          <w:color w:val="141414"/>
          <w:sz w:val="20"/>
          <w:szCs w:val="20"/>
        </w:rPr>
        <w:t>UNDP</w:t>
      </w:r>
      <w:r w:rsidRPr="006F3D7E">
        <w:rPr>
          <w:rFonts w:ascii="Calibri" w:hAnsi="Calibri" w:eastAsia="Calibri" w:cs="Calibri"/>
          <w:color w:val="000000"/>
          <w:sz w:val="20"/>
          <w:szCs w:val="20"/>
        </w:rPr>
        <w:t xml:space="preserve"> will seek to ensure that communities and other project stakeholders are informed of and have access to the Accountability Mechanism. </w:t>
      </w:r>
    </w:p>
    <w:p w:rsidRPr="006F3D7E" w:rsidR="00FD086B" w:rsidP="00DD7EAA" w:rsidRDefault="00FD086B" w14:paraId="1A5AC880" w14:textId="77777777">
      <w:pPr>
        <w:pBdr>
          <w:top w:val="nil"/>
          <w:left w:val="nil"/>
          <w:bottom w:val="nil"/>
          <w:right w:val="nil"/>
          <w:between w:val="nil"/>
        </w:pBdr>
        <w:spacing w:before="240" w:after="24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rsidRPr="006F3D7E" w:rsidR="00FD086B" w:rsidP="00DD7EAA" w:rsidRDefault="00FD086B" w14:paraId="27CA89E7" w14:textId="77777777">
      <w:pPr>
        <w:spacing w:after="0" w:line="240" w:lineRule="auto"/>
        <w:ind w:left="360"/>
        <w:jc w:val="both"/>
        <w:rPr>
          <w:rFonts w:ascii="Calibri" w:hAnsi="Calibri" w:eastAsia="Calibri" w:cs="Calibri"/>
          <w:color w:val="000000"/>
          <w:sz w:val="20"/>
          <w:szCs w:val="24"/>
        </w:rPr>
      </w:pPr>
      <w:r w:rsidRPr="006F3D7E">
        <w:rPr>
          <w:rFonts w:ascii="Calibri" w:hAnsi="Calibri" w:eastAsia="Calibri" w:cs="Calibri"/>
          <w:color w:val="000000"/>
          <w:sz w:val="20"/>
          <w:szCs w:val="24"/>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rsidRPr="006F3D7E" w:rsidR="00FD086B" w:rsidP="00FD086B" w:rsidRDefault="00FD086B" w14:paraId="20192DA0" w14:textId="77777777">
      <w:pPr>
        <w:spacing w:after="0" w:line="240" w:lineRule="auto"/>
        <w:ind w:left="360"/>
        <w:jc w:val="both"/>
        <w:rPr>
          <w:rFonts w:ascii="Calibri" w:hAnsi="Calibri" w:eastAsia="Calibri" w:cs="Calibri"/>
          <w:color w:val="000000"/>
          <w:sz w:val="20"/>
          <w:szCs w:val="24"/>
        </w:rPr>
      </w:pPr>
    </w:p>
    <w:p w:rsidRPr="006F3D7E" w:rsidR="00FD086B" w:rsidP="00DD7EAA" w:rsidRDefault="00FD086B" w14:paraId="00F80A47" w14:textId="77777777">
      <w:pPr>
        <w:spacing w:after="0" w:line="240" w:lineRule="auto"/>
        <w:ind w:left="360"/>
        <w:jc w:val="both"/>
        <w:rPr>
          <w:rFonts w:ascii="Calibri" w:hAnsi="Calibri" w:eastAsia="Calibri" w:cs="Calibri"/>
          <w:color w:val="000000"/>
          <w:sz w:val="20"/>
          <w:szCs w:val="24"/>
        </w:rPr>
      </w:pPr>
      <w:r w:rsidRPr="006F3D7E">
        <w:rPr>
          <w:rFonts w:ascii="Calibri" w:hAnsi="Calibri" w:eastAsia="Calibri" w:cs="Calibri"/>
          <w:color w:val="000000"/>
          <w:sz w:val="20"/>
          <w:szCs w:val="24"/>
        </w:rPr>
        <w:t>The requirements of the following documents, then in force at the time of signature of the Project Document, apply to the Implementing Partner: (a)</w:t>
      </w:r>
      <w:r w:rsidRPr="006F3D7E">
        <w:rPr>
          <w:rFonts w:ascii="Calibri" w:hAnsi="Calibri" w:eastAsia="Calibri" w:cs="Calibri"/>
          <w:b/>
          <w:color w:val="000000"/>
          <w:sz w:val="20"/>
          <w:szCs w:val="24"/>
        </w:rPr>
        <w:t xml:space="preserve"> </w:t>
      </w:r>
      <w:r w:rsidRPr="006F3D7E">
        <w:rPr>
          <w:rFonts w:ascii="Calibri" w:hAnsi="Calibri" w:eastAsia="Calibri" w:cs="Calibri"/>
          <w:color w:val="000000"/>
          <w:sz w:val="20"/>
          <w:szCs w:val="24"/>
        </w:rPr>
        <w:t>UNDP Policy on Fraud and other Corrupt Practices and (b)</w:t>
      </w:r>
      <w:r w:rsidRPr="006F3D7E">
        <w:rPr>
          <w:rFonts w:ascii="Calibri" w:hAnsi="Calibri" w:eastAsia="Calibri" w:cs="Calibri"/>
          <w:b/>
          <w:color w:val="000000"/>
          <w:sz w:val="20"/>
          <w:szCs w:val="24"/>
        </w:rPr>
        <w:t xml:space="preserve"> </w:t>
      </w:r>
      <w:r w:rsidRPr="006F3D7E">
        <w:rPr>
          <w:rFonts w:ascii="Calibri" w:hAnsi="Calibri" w:eastAsia="Calibri" w:cs="Calibri"/>
          <w:color w:val="000000"/>
          <w:sz w:val="20"/>
          <w:szCs w:val="24"/>
        </w:rPr>
        <w:t xml:space="preserve">UNDP Office of Audit and </w:t>
      </w:r>
      <w:r w:rsidRPr="006F3D7E">
        <w:rPr>
          <w:rFonts w:ascii="Calibri" w:hAnsi="Calibri" w:eastAsia="Calibri" w:cs="Calibri"/>
          <w:color w:val="000000"/>
          <w:sz w:val="20"/>
          <w:szCs w:val="24"/>
        </w:rPr>
        <w:lastRenderedPageBreak/>
        <w:t xml:space="preserve">Investigations Investigation Guidelines. </w:t>
      </w:r>
      <w:r w:rsidRPr="006F3D7E">
        <w:rPr>
          <w:rFonts w:ascii="Calibri" w:hAnsi="Calibri" w:eastAsia="Calibri" w:cs="Calibri"/>
          <w:sz w:val="20"/>
          <w:szCs w:val="24"/>
        </w:rPr>
        <w:t xml:space="preserve">The Implementing Partner agrees to the requirements of the above documents, which are an integral part of this Project Document and are available online at www.undp.org. </w:t>
      </w:r>
    </w:p>
    <w:p w:rsidRPr="006F3D7E" w:rsidR="00FD086B" w:rsidP="00FD086B" w:rsidRDefault="00FD086B" w14:paraId="46AEED48" w14:textId="77777777">
      <w:pPr>
        <w:spacing w:after="0" w:line="240" w:lineRule="auto"/>
        <w:ind w:left="360"/>
        <w:jc w:val="both"/>
        <w:rPr>
          <w:rFonts w:ascii="Calibri" w:hAnsi="Calibri" w:eastAsia="Calibri" w:cs="Calibri"/>
          <w:color w:val="000000"/>
          <w:sz w:val="20"/>
          <w:szCs w:val="24"/>
        </w:rPr>
      </w:pPr>
    </w:p>
    <w:p w:rsidRPr="006F3D7E" w:rsidR="00FD086B" w:rsidP="00DD7EAA" w:rsidRDefault="00FD086B" w14:paraId="3FD1B26F" w14:textId="77777777">
      <w:pPr>
        <w:spacing w:after="0" w:line="240" w:lineRule="auto"/>
        <w:ind w:left="360"/>
        <w:jc w:val="both"/>
        <w:rPr>
          <w:rFonts w:ascii="Calibri" w:hAnsi="Calibri" w:eastAsia="Calibri" w:cs="Calibri"/>
          <w:color w:val="000000"/>
          <w:sz w:val="20"/>
          <w:szCs w:val="24"/>
        </w:rPr>
      </w:pPr>
      <w:r w:rsidRPr="006F3D7E">
        <w:rPr>
          <w:rFonts w:ascii="Calibri" w:hAnsi="Calibri" w:eastAsia="Calibri" w:cs="Calibri"/>
          <w:color w:val="000000"/>
          <w:sz w:val="20"/>
          <w:szCs w:val="24"/>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rsidRPr="006F3D7E" w:rsidR="00FD086B" w:rsidP="00FD086B" w:rsidRDefault="00FD086B" w14:paraId="6AB71201" w14:textId="77777777">
      <w:pPr>
        <w:spacing w:after="0" w:line="240" w:lineRule="auto"/>
        <w:ind w:left="360"/>
        <w:jc w:val="both"/>
        <w:rPr>
          <w:rFonts w:ascii="Calibri" w:hAnsi="Calibri" w:eastAsia="Calibri" w:cs="Calibri"/>
          <w:color w:val="000000"/>
          <w:sz w:val="20"/>
          <w:szCs w:val="24"/>
        </w:rPr>
      </w:pPr>
    </w:p>
    <w:p w:rsidRPr="006F3D7E" w:rsidR="00FD086B" w:rsidP="00DD7EAA" w:rsidRDefault="00FD086B" w14:paraId="0C3AADB9" w14:textId="77777777">
      <w:pPr>
        <w:spacing w:after="0" w:line="240" w:lineRule="auto"/>
        <w:ind w:left="360"/>
        <w:jc w:val="both"/>
        <w:rPr>
          <w:rFonts w:ascii="Calibri" w:hAnsi="Calibri" w:eastAsia="Calibri" w:cs="Calibri"/>
          <w:sz w:val="20"/>
          <w:szCs w:val="24"/>
        </w:rPr>
      </w:pPr>
      <w:r w:rsidRPr="006F3D7E">
        <w:rPr>
          <w:rFonts w:ascii="Calibri" w:hAnsi="Calibri" w:eastAsia="Calibri" w:cs="Calibri"/>
          <w:sz w:val="20"/>
          <w:szCs w:val="24"/>
        </w:rPr>
        <w:t>The signatories to this Project Document will promptly inform one another in case of any incidence of inappropriate use of funds, or credible allegation of fraud or corruption with due confidentiality.</w:t>
      </w:r>
    </w:p>
    <w:p w:rsidRPr="006F3D7E" w:rsidR="00FD086B" w:rsidP="00FD086B" w:rsidRDefault="00FD086B" w14:paraId="42274143" w14:textId="77777777">
      <w:pPr>
        <w:spacing w:after="0" w:line="240" w:lineRule="auto"/>
        <w:ind w:left="360"/>
        <w:jc w:val="both"/>
        <w:rPr>
          <w:rFonts w:ascii="Calibri" w:hAnsi="Calibri" w:eastAsia="Calibri" w:cs="Calibri"/>
          <w:sz w:val="20"/>
          <w:szCs w:val="24"/>
        </w:rPr>
      </w:pPr>
    </w:p>
    <w:p w:rsidRPr="006F3D7E" w:rsidR="00FD086B" w:rsidP="00FD086B" w:rsidRDefault="00FD086B" w14:paraId="76FF83E0" w14:textId="77777777">
      <w:pPr>
        <w:spacing w:after="0" w:line="240" w:lineRule="auto"/>
        <w:ind w:left="360"/>
        <w:jc w:val="both"/>
        <w:rPr>
          <w:rFonts w:ascii="Calibri" w:hAnsi="Calibri" w:eastAsia="Calibri" w:cs="Calibri"/>
          <w:color w:val="000000"/>
          <w:sz w:val="20"/>
          <w:szCs w:val="24"/>
        </w:rPr>
      </w:pPr>
      <w:r w:rsidRPr="006F3D7E">
        <w:rPr>
          <w:rFonts w:ascii="Calibri" w:hAnsi="Calibri" w:eastAsia="Calibri" w:cs="Calibri"/>
          <w:sz w:val="20"/>
          <w:szCs w:val="24"/>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rsidRPr="006F3D7E" w:rsidR="00FD086B" w:rsidP="00FD086B" w:rsidRDefault="00FD086B" w14:paraId="43730EBA" w14:textId="77777777">
      <w:pPr>
        <w:spacing w:after="0" w:line="240" w:lineRule="auto"/>
        <w:ind w:left="360"/>
        <w:jc w:val="both"/>
        <w:rPr>
          <w:rFonts w:ascii="Calibri" w:hAnsi="Calibri" w:eastAsia="Calibri" w:cs="Calibri"/>
          <w:i/>
          <w:sz w:val="20"/>
          <w:szCs w:val="24"/>
        </w:rPr>
      </w:pPr>
    </w:p>
    <w:p w:rsidRPr="006F3D7E" w:rsidR="00FD086B" w:rsidP="00DD7EAA" w:rsidRDefault="00FD086B" w14:paraId="3008D435" w14:textId="77777777">
      <w:pPr>
        <w:pBdr>
          <w:top w:val="nil"/>
          <w:left w:val="nil"/>
          <w:bottom w:val="nil"/>
          <w:right w:val="nil"/>
          <w:between w:val="nil"/>
        </w:pBdr>
        <w:spacing w:after="0" w:line="240" w:lineRule="auto"/>
        <w:ind w:left="360"/>
        <w:jc w:val="both"/>
        <w:rPr>
          <w:rFonts w:ascii="Calibri" w:hAnsi="Calibri" w:eastAsia="Calibri" w:cs="Calibri"/>
          <w:color w:val="000000"/>
          <w:sz w:val="20"/>
          <w:szCs w:val="20"/>
        </w:rPr>
      </w:pPr>
      <w:r w:rsidRPr="006F3D7E">
        <w:rPr>
          <w:rFonts w:ascii="Calibri" w:hAnsi="Calibri" w:eastAsia="Calibri" w:cs="Calibri"/>
          <w:color w:val="000000"/>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rsidRPr="006F3D7E" w:rsidR="00FD086B" w:rsidP="00FD086B" w:rsidRDefault="00FD086B" w14:paraId="5DC1B88A" w14:textId="77777777">
      <w:pPr>
        <w:spacing w:after="0" w:line="240" w:lineRule="auto"/>
        <w:ind w:left="360"/>
        <w:jc w:val="both"/>
        <w:rPr>
          <w:rFonts w:ascii="Calibri" w:hAnsi="Calibri" w:eastAsia="Calibri" w:cs="Calibri"/>
          <w:sz w:val="20"/>
          <w:szCs w:val="24"/>
        </w:rPr>
      </w:pPr>
    </w:p>
    <w:p w:rsidRPr="006F3D7E" w:rsidR="00FD086B" w:rsidP="00FD086B" w:rsidRDefault="00FD086B" w14:paraId="6BD16451" w14:textId="77777777">
      <w:pPr>
        <w:spacing w:after="0" w:line="240" w:lineRule="auto"/>
        <w:ind w:left="360"/>
        <w:jc w:val="both"/>
        <w:rPr>
          <w:rFonts w:ascii="Calibri" w:hAnsi="Calibri" w:eastAsia="Calibri" w:cs="Calibri"/>
          <w:sz w:val="20"/>
          <w:szCs w:val="24"/>
        </w:rPr>
      </w:pPr>
      <w:r w:rsidRPr="006F3D7E">
        <w:rPr>
          <w:rFonts w:ascii="Calibri" w:hAnsi="Calibri" w:eastAsia="Calibri" w:cs="Calibri"/>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rsidRPr="006F3D7E" w:rsidR="00FD086B" w:rsidP="00FD086B" w:rsidRDefault="00FD086B" w14:paraId="5B025DA0" w14:textId="77777777">
      <w:pPr>
        <w:spacing w:after="0" w:line="240" w:lineRule="auto"/>
        <w:ind w:left="360"/>
        <w:jc w:val="both"/>
        <w:rPr>
          <w:rFonts w:ascii="Calibri" w:hAnsi="Calibri" w:eastAsia="Calibri" w:cs="Calibri"/>
          <w:sz w:val="20"/>
          <w:szCs w:val="24"/>
        </w:rPr>
      </w:pPr>
    </w:p>
    <w:p w:rsidRPr="006F3D7E" w:rsidR="00FD086B" w:rsidP="00FD086B" w:rsidRDefault="00FD086B" w14:paraId="04CEBA0A" w14:textId="77777777">
      <w:pPr>
        <w:spacing w:after="0" w:line="240" w:lineRule="auto"/>
        <w:ind w:left="360"/>
        <w:jc w:val="both"/>
        <w:rPr>
          <w:rFonts w:ascii="Calibri" w:hAnsi="Calibri" w:eastAsia="Calibri" w:cs="Calibri"/>
          <w:color w:val="000000"/>
          <w:sz w:val="20"/>
          <w:szCs w:val="24"/>
        </w:rPr>
      </w:pPr>
      <w:r w:rsidRPr="006F3D7E">
        <w:rPr>
          <w:rFonts w:ascii="Calibri" w:hAnsi="Calibri" w:eastAsia="Calibri" w:cs="Calibri"/>
          <w:i/>
          <w:sz w:val="20"/>
          <w:szCs w:val="24"/>
          <w:u w:val="single"/>
        </w:rPr>
        <w:t>Note</w:t>
      </w:r>
      <w:r w:rsidRPr="006F3D7E">
        <w:rPr>
          <w:rFonts w:ascii="Calibri" w:hAnsi="Calibri" w:eastAsia="Calibri" w:cs="Calibri"/>
          <w:i/>
          <w:sz w:val="20"/>
          <w:szCs w:val="24"/>
        </w:rPr>
        <w:t>:</w:t>
      </w:r>
      <w:r w:rsidRPr="006F3D7E">
        <w:rPr>
          <w:rFonts w:ascii="Calibri" w:hAnsi="Calibri" w:eastAsia="Calibri" w:cs="Calibri"/>
          <w:sz w:val="20"/>
          <w:szCs w:val="24"/>
        </w:rPr>
        <w:t xml:space="preserve"> The term “Project Document” as used in this clause shall be deemed to include any relevant subsidiary agreement further to the Project Document, including those with responsible parties, subcontractors and sub-recipients.</w:t>
      </w:r>
    </w:p>
    <w:p w:rsidRPr="006F3D7E" w:rsidR="00FD086B" w:rsidP="00FD086B" w:rsidRDefault="00FD086B" w14:paraId="09C3CF3A" w14:textId="77777777">
      <w:pPr>
        <w:spacing w:after="0" w:line="240" w:lineRule="auto"/>
        <w:ind w:left="360"/>
        <w:jc w:val="both"/>
        <w:rPr>
          <w:rFonts w:ascii="Calibri" w:hAnsi="Calibri" w:eastAsia="Calibri" w:cs="Calibri"/>
          <w:sz w:val="20"/>
          <w:szCs w:val="24"/>
        </w:rPr>
      </w:pPr>
    </w:p>
    <w:p w:rsidRPr="006F3D7E" w:rsidR="00FD086B" w:rsidP="00DD7EAA" w:rsidRDefault="00FD086B" w14:paraId="37F1A363" w14:textId="77777777">
      <w:pPr>
        <w:spacing w:after="0" w:line="240" w:lineRule="auto"/>
        <w:ind w:left="360"/>
        <w:jc w:val="both"/>
        <w:rPr>
          <w:rFonts w:ascii="Calibri" w:hAnsi="Calibri" w:eastAsia="Calibri" w:cs="Calibri"/>
          <w:sz w:val="20"/>
          <w:szCs w:val="24"/>
        </w:rPr>
      </w:pPr>
      <w:r w:rsidRPr="006F3D7E">
        <w:rPr>
          <w:rFonts w:ascii="Calibri" w:hAnsi="Calibri" w:eastAsia="Calibri" w:cs="Calibri"/>
          <w:sz w:val="20"/>
          <w:szCs w:val="24"/>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rsidRPr="006F3D7E" w:rsidR="00FD086B" w:rsidP="00FD086B" w:rsidRDefault="00FD086B" w14:paraId="4C15D319" w14:textId="77777777">
      <w:pPr>
        <w:spacing w:after="0" w:line="240" w:lineRule="auto"/>
        <w:ind w:left="360"/>
        <w:jc w:val="both"/>
        <w:rPr>
          <w:rFonts w:ascii="Calibri" w:hAnsi="Calibri" w:eastAsia="Calibri" w:cs="Calibri"/>
          <w:sz w:val="20"/>
          <w:szCs w:val="24"/>
        </w:rPr>
      </w:pPr>
    </w:p>
    <w:p w:rsidRPr="006F3D7E" w:rsidR="00FD086B" w:rsidP="00DD7EAA" w:rsidRDefault="00FD086B" w14:paraId="7C504084" w14:textId="77777777">
      <w:pPr>
        <w:spacing w:after="0" w:line="240" w:lineRule="auto"/>
        <w:ind w:left="360"/>
        <w:jc w:val="both"/>
        <w:rPr>
          <w:rFonts w:ascii="Calibri" w:hAnsi="Calibri" w:eastAsia="Calibri" w:cs="Calibri"/>
          <w:sz w:val="20"/>
          <w:szCs w:val="24"/>
        </w:rPr>
      </w:pPr>
      <w:r w:rsidRPr="006F3D7E">
        <w:rPr>
          <w:rFonts w:ascii="Calibri" w:hAnsi="Calibri" w:eastAsia="Calibri" w:cs="Calibri"/>
          <w:sz w:val="20"/>
          <w:szCs w:val="24"/>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rsidRPr="006F3D7E" w:rsidR="00FD086B" w:rsidP="00FD086B" w:rsidRDefault="00FD086B" w14:paraId="2DC81160" w14:textId="77777777">
      <w:pPr>
        <w:spacing w:after="0" w:line="240" w:lineRule="auto"/>
        <w:ind w:left="360"/>
        <w:jc w:val="both"/>
        <w:rPr>
          <w:rFonts w:ascii="Calibri" w:hAnsi="Calibri" w:eastAsia="Calibri" w:cs="Calibri"/>
          <w:sz w:val="20"/>
          <w:szCs w:val="24"/>
        </w:rPr>
      </w:pPr>
    </w:p>
    <w:p w:rsidRPr="006F3D7E" w:rsidR="00BF0620" w:rsidP="00DD7EAA" w:rsidRDefault="00FD086B" w14:paraId="1C32355F" w14:textId="77777777">
      <w:pPr>
        <w:spacing w:after="0" w:line="240" w:lineRule="auto"/>
        <w:ind w:left="360"/>
        <w:jc w:val="both"/>
        <w:rPr>
          <w:rFonts w:ascii="Calibri" w:hAnsi="Calibri" w:eastAsia="Calibri" w:cs="Calibri"/>
          <w:sz w:val="20"/>
          <w:szCs w:val="24"/>
        </w:rPr>
        <w:sectPr w:rsidRPr="006F3D7E" w:rsidR="00BF0620" w:rsidSect="003D1D56">
          <w:pgSz w:w="11906" w:h="16838" w:orient="portrait" w:code="9"/>
          <w:pgMar w:top="1440" w:right="1080" w:bottom="1440" w:left="1080" w:header="720" w:footer="720" w:gutter="0"/>
          <w:cols w:space="720"/>
          <w:docGrid w:linePitch="360"/>
        </w:sectPr>
      </w:pPr>
      <w:r w:rsidRPr="006F3D7E">
        <w:rPr>
          <w:rFonts w:ascii="Calibri" w:hAnsi="Calibri" w:eastAsia="Calibri" w:cs="Calibri"/>
          <w:sz w:val="20"/>
          <w:szCs w:val="24"/>
        </w:rPr>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sidRPr="006F3D7E">
        <w:rPr>
          <w:rFonts w:ascii="Calibri" w:hAnsi="Calibri" w:eastAsia="Calibri" w:cs="Calibri"/>
          <w:i/>
          <w:sz w:val="20"/>
          <w:szCs w:val="24"/>
        </w:rPr>
        <w:t>mutatis mutandis</w:t>
      </w:r>
      <w:r w:rsidRPr="006F3D7E">
        <w:rPr>
          <w:rFonts w:ascii="Calibri" w:hAnsi="Calibri" w:eastAsia="Calibri" w:cs="Calibri"/>
          <w:sz w:val="20"/>
          <w:szCs w:val="24"/>
        </w:rPr>
        <w:t>, in all sub-contracts or sub-agreements entered into further to this Project Document.</w:t>
      </w:r>
    </w:p>
    <w:p w:rsidRPr="006F3D7E" w:rsidR="00FD086B" w:rsidP="00BF0620" w:rsidRDefault="00FD086B" w14:paraId="6F4F4871" w14:textId="552135A5">
      <w:pPr>
        <w:spacing w:after="0" w:line="240" w:lineRule="auto"/>
        <w:ind w:left="360"/>
        <w:jc w:val="both"/>
        <w:rPr>
          <w:rFonts w:ascii="Calibri" w:hAnsi="Calibri" w:eastAsia="Calibri" w:cs="Calibri"/>
          <w:sz w:val="20"/>
          <w:szCs w:val="24"/>
        </w:rPr>
      </w:pPr>
    </w:p>
    <w:p w:rsidRPr="006F3D7E" w:rsidR="00FD086B" w:rsidP="00FD086B" w:rsidRDefault="00FD086B" w14:paraId="4F9B1C93" w14:textId="77777777">
      <w:pPr>
        <w:spacing w:after="60" w:line="240" w:lineRule="auto"/>
        <w:jc w:val="both"/>
        <w:rPr>
          <w:rFonts w:ascii="Calibri" w:hAnsi="Calibri" w:eastAsia="Calibri" w:cs="Calibri"/>
          <w:b/>
          <w:sz w:val="20"/>
          <w:szCs w:val="24"/>
        </w:rPr>
      </w:pPr>
    </w:p>
    <w:p w:rsidRPr="006F3D7E" w:rsidR="00FD086B" w:rsidP="00FD086B" w:rsidRDefault="00FD086B" w14:paraId="0CA40142" w14:textId="77777777">
      <w:pPr>
        <w:spacing w:after="60" w:line="240" w:lineRule="auto"/>
        <w:jc w:val="both"/>
        <w:rPr>
          <w:rFonts w:ascii="Calibri" w:hAnsi="Calibri" w:eastAsia="Calibri" w:cs="Calibri"/>
          <w:sz w:val="20"/>
          <w:szCs w:val="24"/>
        </w:rPr>
      </w:pPr>
    </w:p>
    <w:p w:rsidRPr="006F3D7E" w:rsidR="00DD7EAA" w:rsidP="00E774E0" w:rsidRDefault="00FD086B" w14:paraId="4C592E2C" w14:textId="13E5C930">
      <w:pPr>
        <w:keepNext/>
        <w:numPr>
          <w:ilvl w:val="0"/>
          <w:numId w:val="16"/>
        </w:numPr>
        <w:pBdr>
          <w:top w:val="single" w:color="auto" w:sz="4" w:space="1"/>
        </w:pBdr>
        <w:suppressAutoHyphens/>
        <w:spacing w:after="60" w:line="240" w:lineRule="auto"/>
        <w:jc w:val="both"/>
        <w:outlineLvl w:val="0"/>
      </w:pPr>
      <w:bookmarkStart w:name="_Toc89955539" w:id="34"/>
      <w:r w:rsidRPr="006F3D7E">
        <w:rPr>
          <w:rFonts w:ascii="Calibri" w:hAnsi="Calibri" w:eastAsia="Calibri" w:cs="Calibri"/>
          <w:b/>
          <w:smallCaps/>
          <w:spacing w:val="-2"/>
          <w:sz w:val="28"/>
          <w:szCs w:val="20"/>
        </w:rPr>
        <w:lastRenderedPageBreak/>
        <w:t>Mandatory Annexes</w:t>
      </w:r>
      <w:bookmarkEnd w:id="34"/>
    </w:p>
    <w:p w:rsidRPr="006F3D7E" w:rsidR="00DD7EAA" w:rsidP="00FD086B" w:rsidRDefault="00DD7EAA" w14:paraId="37648439" w14:textId="40A57C41">
      <w:pPr>
        <w:spacing w:after="60" w:line="240" w:lineRule="auto"/>
        <w:jc w:val="both"/>
        <w:rPr>
          <w:rFonts w:ascii="Calibri" w:hAnsi="Calibri" w:eastAsia="Calibri" w:cs="Calibri"/>
          <w:sz w:val="20"/>
          <w:szCs w:val="24"/>
        </w:rPr>
      </w:pPr>
    </w:p>
    <w:p w:rsidRPr="006F3D7E" w:rsidR="00DD7EAA" w:rsidP="00E774E0" w:rsidRDefault="00DD7EAA" w14:paraId="279C8E53" w14:textId="23BC1CAE">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GEF Budget Template</w:t>
      </w:r>
    </w:p>
    <w:p w:rsidRPr="006F3D7E" w:rsidR="00DD7EAA" w:rsidP="00E774E0" w:rsidRDefault="00DD7EAA" w14:paraId="620638C1" w14:textId="6ACF1CA7">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Project Map and geospatial coordinates of the project area</w:t>
      </w:r>
    </w:p>
    <w:p w:rsidRPr="006F3D7E" w:rsidR="00DD7EAA" w:rsidP="00E774E0" w:rsidRDefault="00DD7EAA" w14:paraId="268B357F" w14:textId="699D1ABD">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Multiyear workplan</w:t>
      </w:r>
    </w:p>
    <w:p w:rsidRPr="006F3D7E" w:rsidR="00DD7EAA" w:rsidP="00E774E0" w:rsidRDefault="00DD7EAA" w14:paraId="4B17B44E" w14:textId="5006A08E">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 xml:space="preserve">UNDP Social and Environmental Screening </w:t>
      </w:r>
      <w:r w:rsidRPr="006F3D7E">
        <w:rPr>
          <w:rFonts w:ascii="Calibri" w:hAnsi="Calibri" w:eastAsia="Calibri" w:cs="Calibri"/>
          <w:color w:val="000000"/>
          <w:sz w:val="20"/>
          <w:szCs w:val="20"/>
        </w:rPr>
        <w:t>Procedure (SESP)</w:t>
      </w:r>
    </w:p>
    <w:p w:rsidRPr="006F3D7E" w:rsidR="00DD7EAA" w:rsidP="00E774E0" w:rsidRDefault="00DD7EAA" w14:paraId="294A3643" w14:textId="29809A03">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 xml:space="preserve">UNDP </w:t>
      </w:r>
      <w:r w:rsidRPr="006F3D7E">
        <w:rPr>
          <w:rFonts w:ascii="Calibri" w:hAnsi="Calibri" w:eastAsia="Calibri" w:cs="Calibri"/>
          <w:color w:val="000000"/>
          <w:sz w:val="20"/>
          <w:szCs w:val="20"/>
        </w:rPr>
        <w:t>Risk Register</w:t>
      </w:r>
    </w:p>
    <w:p w:rsidRPr="006F3D7E" w:rsidR="00DD7EAA" w:rsidP="00E774E0" w:rsidRDefault="00DD7EAA" w14:paraId="45A13E41" w14:textId="28160871">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 xml:space="preserve">Overview of Project Staff </w:t>
      </w:r>
      <w:r w:rsidRPr="006F3D7E">
        <w:rPr>
          <w:rFonts w:ascii="Calibri" w:hAnsi="Calibri" w:eastAsia="Calibri" w:cs="Calibri"/>
          <w:color w:val="000000"/>
          <w:sz w:val="20"/>
          <w:szCs w:val="20"/>
        </w:rPr>
        <w:t>and Technical consultancies</w:t>
      </w:r>
    </w:p>
    <w:p w:rsidRPr="006F3D7E" w:rsidR="00DD7EAA" w:rsidP="00E774E0" w:rsidRDefault="00DD7EAA" w14:paraId="704E9563" w14:textId="5B9D842F">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Stakeholder Engagement Plan</w:t>
      </w:r>
    </w:p>
    <w:p w:rsidRPr="006F3D7E" w:rsidR="00DD7EAA" w:rsidP="00E774E0" w:rsidRDefault="00DD7EAA" w14:paraId="44E4E37A" w14:textId="2338078C">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Environmental Social Management Framework (ESMF) or other SES frameworks/plans if required</w:t>
      </w:r>
    </w:p>
    <w:p w:rsidRPr="006F3D7E" w:rsidR="00DD7EAA" w:rsidP="00E774E0" w:rsidRDefault="00DD7EAA" w14:paraId="37865A74" w14:textId="6B73A8DF">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szCs w:val="20"/>
        </w:rPr>
        <w:t>PPG Consultations</w:t>
      </w:r>
    </w:p>
    <w:p w:rsidRPr="006F3D7E" w:rsidR="00DD7EAA" w:rsidP="00E774E0" w:rsidRDefault="00096DCA" w14:paraId="4F22601B" w14:textId="76D32713">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 xml:space="preserve">Gender </w:t>
      </w:r>
      <w:r w:rsidRPr="006F3D7E">
        <w:rPr>
          <w:rFonts w:ascii="Calibri" w:hAnsi="Calibri" w:eastAsia="Calibri" w:cs="Calibri"/>
          <w:color w:val="000000"/>
          <w:sz w:val="20"/>
          <w:szCs w:val="20"/>
        </w:rPr>
        <w:t>Analysis and Action Plan</w:t>
      </w:r>
    </w:p>
    <w:p w:rsidRPr="006F3D7E" w:rsidR="00096DCA" w:rsidP="00E774E0" w:rsidRDefault="00096DCA" w14:paraId="1D8F0635" w14:textId="68FD0D1B">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Procurement Plan</w:t>
      </w:r>
    </w:p>
    <w:p w:rsidRPr="006F3D7E" w:rsidR="00096DCA" w:rsidP="00E774E0" w:rsidRDefault="00096DCA" w14:paraId="4EECAA90" w14:textId="0D216CD0">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 xml:space="preserve">GEF </w:t>
      </w:r>
      <w:r w:rsidRPr="006F3D7E">
        <w:rPr>
          <w:rFonts w:ascii="Calibri" w:hAnsi="Calibri" w:eastAsia="Calibri" w:cs="Calibri"/>
          <w:color w:val="000000"/>
          <w:sz w:val="20"/>
          <w:szCs w:val="20"/>
        </w:rPr>
        <w:t>Core indicators</w:t>
      </w:r>
    </w:p>
    <w:p w:rsidRPr="006F3D7E" w:rsidR="00096DCA" w:rsidP="00E774E0" w:rsidRDefault="00096DCA" w14:paraId="565818DE" w14:textId="58921762">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GEF Taxonomy</w:t>
      </w:r>
    </w:p>
    <w:p w:rsidRPr="006F3D7E" w:rsidR="00096DCA" w:rsidP="00E774E0" w:rsidRDefault="00096DCA" w14:paraId="7797E8EF" w14:textId="070B7972">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METTS (14a) and FAO-EXACT (14b)</w:t>
      </w:r>
    </w:p>
    <w:p w:rsidRPr="006F3D7E" w:rsidR="00096DCA" w:rsidP="00E774E0" w:rsidRDefault="00096DCA" w14:paraId="5E3EC5AE" w14:textId="0F5A2AB2">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Provincial Capacity Development Scorecards [Phu Yen (15a) and Gial Lai (15b)]</w:t>
      </w:r>
    </w:p>
    <w:p w:rsidRPr="006F3D7E" w:rsidR="00096DCA" w:rsidP="00E774E0" w:rsidRDefault="00096DCA" w14:paraId="75B2E18F" w14:textId="5B8DF1C7">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Summary Analysis and Project Implications/Opportunities for Covid-19</w:t>
      </w:r>
    </w:p>
    <w:p w:rsidRPr="006F3D7E" w:rsidR="00096DCA" w:rsidP="00E774E0" w:rsidRDefault="00096DCA" w14:paraId="6F8147BE" w14:textId="2DFA5967">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Summary Analysis and Project Implications for Climate Change Considerations</w:t>
      </w:r>
    </w:p>
    <w:p w:rsidRPr="006F3D7E" w:rsidR="00096DCA" w:rsidP="00E774E0" w:rsidRDefault="00096DCA" w14:paraId="7844994F" w14:textId="44753BB5">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Livelihood Options</w:t>
      </w:r>
    </w:p>
    <w:p w:rsidRPr="006F3D7E" w:rsidR="00096DCA" w:rsidP="00E774E0" w:rsidRDefault="00096DCA" w14:paraId="60807494" w14:textId="2C052E38">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Forest Restoration Strategy</w:t>
      </w:r>
    </w:p>
    <w:p w:rsidRPr="006F3D7E" w:rsidR="00096DCA" w:rsidP="00E774E0" w:rsidRDefault="00096DCA" w14:paraId="5DCAE6EB" w14:textId="488DEF69">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color w:val="000000"/>
          <w:sz w:val="20"/>
          <w:szCs w:val="20"/>
        </w:rPr>
        <w:t>Co-financing Letters</w:t>
      </w:r>
    </w:p>
    <w:p w:rsidRPr="006F3D7E" w:rsidR="00BB7F92" w:rsidP="00E774E0" w:rsidRDefault="00BB7F92" w14:paraId="7A81D57C" w14:textId="61E7E23E">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 xml:space="preserve">HACT Assessment </w:t>
      </w:r>
    </w:p>
    <w:p w:rsidRPr="006F3D7E" w:rsidR="00BB7F92" w:rsidP="00E774E0" w:rsidRDefault="00BB7F92" w14:paraId="08266278" w14:textId="17DF4974">
      <w:pPr>
        <w:pStyle w:val="ListParagraph"/>
        <w:numPr>
          <w:ilvl w:val="3"/>
          <w:numId w:val="16"/>
        </w:numPr>
        <w:spacing w:after="60"/>
        <w:ind w:left="360"/>
        <w:jc w:val="both"/>
        <w:rPr>
          <w:rFonts w:ascii="Calibri" w:hAnsi="Calibri" w:eastAsia="Calibri" w:cs="Calibri"/>
          <w:sz w:val="20"/>
        </w:rPr>
      </w:pPr>
      <w:r w:rsidRPr="006F3D7E">
        <w:rPr>
          <w:rFonts w:ascii="Calibri" w:hAnsi="Calibri" w:eastAsia="Calibri" w:cs="Calibri"/>
          <w:sz w:val="20"/>
        </w:rPr>
        <w:t>UNDP GEF Audit Checklist</w:t>
      </w:r>
    </w:p>
    <w:p w:rsidRPr="003239A5" w:rsidR="00C007E1" w:rsidP="003239A5" w:rsidRDefault="00C007E1" w14:paraId="4D8407E7" w14:textId="630E80E2">
      <w:pPr>
        <w:spacing w:after="60"/>
        <w:jc w:val="both"/>
        <w:rPr>
          <w:rFonts w:ascii="Calibri" w:hAnsi="Calibri" w:eastAsia="Calibri" w:cs="Calibri"/>
          <w:sz w:val="20"/>
          <w:szCs w:val="20"/>
        </w:rPr>
      </w:pPr>
    </w:p>
    <w:bookmarkEnd w:id="25"/>
    <w:bookmarkEnd w:id="26"/>
    <w:p w:rsidRPr="00F213CE" w:rsidR="00947445" w:rsidP="00096DCA" w:rsidRDefault="00947445" w14:paraId="32F4755E" w14:textId="0D5DC874">
      <w:pPr>
        <w:pBdr>
          <w:top w:val="nil"/>
          <w:left w:val="nil"/>
          <w:bottom w:val="nil"/>
          <w:right w:val="nil"/>
          <w:between w:val="nil"/>
        </w:pBdr>
        <w:spacing w:after="120" w:line="240" w:lineRule="auto"/>
        <w:ind w:left="360"/>
        <w:jc w:val="both"/>
        <w:rPr>
          <w:rFonts w:ascii="Calibri" w:hAnsi="Calibri" w:eastAsia="Calibri" w:cs="Calibri"/>
          <w:color w:val="000000"/>
          <w:sz w:val="20"/>
          <w:szCs w:val="20"/>
        </w:rPr>
      </w:pPr>
    </w:p>
    <w:sectPr w:rsidRPr="00F213CE" w:rsidR="00947445" w:rsidSect="003D1D56">
      <w:type w:val="continuous"/>
      <w:pgSz w:w="11906" w:h="16838" w:orient="portrait"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0E8E" w:rsidP="00966EF0" w:rsidRDefault="00280E8E" w14:paraId="2339D651" w14:textId="77777777">
      <w:pPr>
        <w:spacing w:after="0" w:line="240" w:lineRule="auto"/>
      </w:pPr>
      <w:r>
        <w:separator/>
      </w:r>
    </w:p>
  </w:endnote>
  <w:endnote w:type="continuationSeparator" w:id="0">
    <w:p w:rsidR="00280E8E" w:rsidP="00966EF0" w:rsidRDefault="00280E8E" w14:paraId="2CAD220F" w14:textId="77777777">
      <w:pPr>
        <w:spacing w:after="0" w:line="240" w:lineRule="auto"/>
      </w:pPr>
      <w:r>
        <w:continuationSeparator/>
      </w:r>
    </w:p>
  </w:endnote>
  <w:endnote w:type="continuationNotice" w:id="1">
    <w:p w:rsidR="00280E8E" w:rsidRDefault="00280E8E" w14:paraId="707379A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ndes Bold">
    <w:altName w:val="Calibri"/>
    <w:panose1 w:val="00000000000000000000"/>
    <w:charset w:val="00"/>
    <w:family w:val="swiss"/>
    <w:notTrueType/>
    <w:pitch w:val="default"/>
    <w:sig w:usb0="00000003" w:usb1="00000000" w:usb2="00000000" w:usb3="00000000" w:csb0="00000001" w:csb1="00000000"/>
  </w:font>
  <w:font w:name="MyriadPro-Regular-Identity-H">
    <w:panose1 w:val="00000000000000000000"/>
    <w:charset w:val="00"/>
    <w:family w:val="roman"/>
    <w:notTrueType/>
    <w:pitch w:val="default"/>
  </w:font>
  <w:font w:name="SymbolMT">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pple Color Emoji">
    <w:altName w:val="Calibri"/>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73A8" w:rsidP="005A18B3" w:rsidRDefault="009C73A8" w14:paraId="1719E969" w14:textId="4BB9C21E">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9C73A8" w:rsidP="009C73A8" w:rsidRDefault="009C73A8" w14:paraId="6B0AC44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2721233"/>
      <w:docPartObj>
        <w:docPartGallery w:val="Page Numbers (Bottom of Page)"/>
        <w:docPartUnique/>
      </w:docPartObj>
    </w:sdtPr>
    <w:sdtContent>
      <w:p w:rsidR="009C73A8" w:rsidP="005A18B3" w:rsidRDefault="009C73A8" w14:paraId="2A916ABB" w14:textId="0CD27F4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9C73A8" w:rsidP="009C73A8" w:rsidRDefault="009C73A8" w14:paraId="6B0143C2"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14FD" w:rsidRDefault="000C14FD" w14:paraId="6A7B6BA3" w14:textId="11E3AC67">
    <w:pPr>
      <w:pStyle w:val="Footer"/>
      <w:jc w:val="right"/>
    </w:pPr>
    <w:r>
      <w:fldChar w:fldCharType="begin"/>
    </w:r>
    <w:r>
      <w:instrText xml:space="preserve"> PAGE   \* MERGEFORMAT </w:instrText>
    </w:r>
    <w:r>
      <w:fldChar w:fldCharType="separate"/>
    </w:r>
    <w:r>
      <w:rPr>
        <w:noProof/>
      </w:rPr>
      <w:t>2</w:t>
    </w:r>
    <w:r>
      <w:rPr>
        <w:noProof/>
      </w:rPr>
      <w:fldChar w:fldCharType="end"/>
    </w:r>
  </w:p>
  <w:p w:rsidR="000C14FD" w:rsidRDefault="000C14FD" w14:paraId="57080A2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1E5" w:rsidRDefault="00AD41E5" w14:paraId="1CCBEF5A" w14:textId="77777777">
    <w:pPr>
      <w:pStyle w:val="Footer"/>
    </w:pPr>
  </w:p>
  <w:p w:rsidR="00AD41E5" w:rsidRDefault="00AD41E5" w14:paraId="304C16BE"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13281"/>
      <w:docPartObj>
        <w:docPartGallery w:val="Page Numbers (Bottom of Page)"/>
        <w:docPartUnique/>
      </w:docPartObj>
    </w:sdtPr>
    <w:sdtEndPr>
      <w:rPr>
        <w:noProof/>
      </w:rPr>
    </w:sdtEndPr>
    <w:sdtContent>
      <w:p w:rsidR="00D55143" w:rsidRDefault="00D55143" w14:paraId="37EC0BE2" w14:textId="4B7C50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D41E5" w:rsidRDefault="00AD41E5" w14:paraId="14C5BE01"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E62FD" w:rsidR="00AD41E5" w:rsidP="00B84BD2" w:rsidRDefault="00AD41E5" w14:paraId="0F66370E" w14:textId="2822FDC9">
    <w:pPr>
      <w:pStyle w:val="Footer"/>
      <w:pBdr>
        <w:top w:val="single" w:color="D9D9D9" w:sz="4" w:space="1"/>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AE6FA3">
      <w:rPr>
        <w:noProof/>
        <w:sz w:val="18"/>
        <w:szCs w:val="18"/>
      </w:rPr>
      <w:t>82</w:t>
    </w:r>
    <w:r w:rsidRPr="00CE62FD">
      <w:rPr>
        <w:noProof/>
        <w:sz w:val="18"/>
        <w:szCs w:val="18"/>
      </w:rPr>
      <w:fldChar w:fldCharType="end"/>
    </w:r>
    <w:r w:rsidRPr="00CE62FD">
      <w:rPr>
        <w:sz w:val="18"/>
        <w:szCs w:val="18"/>
      </w:rPr>
      <w:t xml:space="preserve"> </w:t>
    </w:r>
  </w:p>
  <w:p w:rsidR="00AD41E5" w:rsidRDefault="00AD41E5" w14:paraId="5F5AD067" w14:textId="77777777">
    <w:pPr>
      <w:pStyle w:val="Footer"/>
    </w:pPr>
  </w:p>
  <w:p w:rsidR="00AD41E5" w:rsidRDefault="00AD41E5" w14:paraId="761D2CD0" w14:textId="7777777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64124"/>
      <w:docPartObj>
        <w:docPartGallery w:val="Page Numbers (Bottom of Page)"/>
        <w:docPartUnique/>
      </w:docPartObj>
    </w:sdtPr>
    <w:sdtEndPr>
      <w:rPr>
        <w:noProof/>
      </w:rPr>
    </w:sdtEndPr>
    <w:sdtContent>
      <w:p w:rsidR="00D55143" w:rsidRDefault="00D55143" w14:paraId="17AB4B10" w14:textId="2D4F4A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D41E5" w:rsidP="00B84BD2" w:rsidRDefault="00AD41E5" w14:paraId="673617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0E8E" w:rsidP="00966EF0" w:rsidRDefault="00280E8E" w14:paraId="01995888" w14:textId="77777777">
      <w:pPr>
        <w:spacing w:after="0" w:line="240" w:lineRule="auto"/>
      </w:pPr>
      <w:r>
        <w:separator/>
      </w:r>
    </w:p>
  </w:footnote>
  <w:footnote w:type="continuationSeparator" w:id="0">
    <w:p w:rsidR="00280E8E" w:rsidP="00966EF0" w:rsidRDefault="00280E8E" w14:paraId="7FC81D6A" w14:textId="77777777">
      <w:pPr>
        <w:spacing w:after="0" w:line="240" w:lineRule="auto"/>
      </w:pPr>
      <w:r>
        <w:continuationSeparator/>
      </w:r>
    </w:p>
  </w:footnote>
  <w:footnote w:type="continuationNotice" w:id="1">
    <w:p w:rsidR="00280E8E" w:rsidRDefault="00280E8E" w14:paraId="74D65E8C" w14:textId="77777777">
      <w:pPr>
        <w:spacing w:after="0" w:line="240" w:lineRule="auto"/>
      </w:pPr>
    </w:p>
  </w:footnote>
  <w:footnote w:id="2">
    <w:p w:rsidRPr="00BD3985" w:rsidR="00AD41E5" w:rsidP="00DA7C66" w:rsidRDefault="00AD41E5" w14:paraId="58559ED6" w14:textId="77777777">
      <w:pPr>
        <w:spacing w:after="0"/>
        <w:rPr>
          <w:rFonts w:ascii="Georgia" w:hAnsi="Georgia" w:eastAsia="Georgia" w:cs="Georgia"/>
          <w:sz w:val="24"/>
        </w:rPr>
      </w:pPr>
      <w:r w:rsidRPr="00BD3985">
        <w:rPr>
          <w:rStyle w:val="FootnoteReference"/>
        </w:rPr>
        <w:footnoteRef/>
      </w:r>
      <w:r w:rsidRPr="00BD3985">
        <w:t xml:space="preserve"> </w:t>
      </w:r>
      <w:hyperlink w:anchor="bbib37" r:id="rId1">
        <w:r w:rsidRPr="00BD3985">
          <w:rPr>
            <w:sz w:val="18"/>
            <w:szCs w:val="18"/>
            <w:u w:val="single"/>
          </w:rPr>
          <w:t>Meyfroidt and Lambin, 2008</w:t>
        </w:r>
      </w:hyperlink>
      <w:r w:rsidRPr="00BD3985">
        <w:rPr>
          <w:sz w:val="18"/>
          <w:szCs w:val="18"/>
        </w:rPr>
        <w:t xml:space="preserve"> Forest </w:t>
      </w:r>
      <w:r w:rsidRPr="00BD3985">
        <w:rPr>
          <w:b/>
          <w:sz w:val="18"/>
          <w:szCs w:val="18"/>
        </w:rPr>
        <w:t>transition in Vietnam and its environmental impacts</w:t>
      </w:r>
      <w:r w:rsidRPr="00BD3985">
        <w:rPr>
          <w:sz w:val="18"/>
          <w:szCs w:val="18"/>
        </w:rPr>
        <w:t>, Global Change Biology, 14 </w:t>
      </w:r>
    </w:p>
  </w:footnote>
  <w:footnote w:id="3">
    <w:p w:rsidRPr="0077591E" w:rsidR="00AD41E5" w:rsidP="0077591E" w:rsidRDefault="00AD41E5" w14:paraId="67BB6B34" w14:textId="77777777">
      <w:pPr>
        <w:spacing w:after="0"/>
        <w:ind w:left="630"/>
        <w:rPr>
          <w:rFonts w:cstheme="minorHAnsi"/>
          <w:sz w:val="16"/>
          <w:szCs w:val="16"/>
        </w:rPr>
      </w:pPr>
      <w:r w:rsidRPr="0077591E">
        <w:rPr>
          <w:rStyle w:val="FootnoteReference"/>
          <w:rFonts w:asciiTheme="minorHAnsi" w:hAnsiTheme="minorHAnsi" w:cstheme="minorHAnsi"/>
          <w:sz w:val="16"/>
          <w:szCs w:val="16"/>
        </w:rPr>
        <w:footnoteRef/>
      </w:r>
      <w:r w:rsidRPr="004A29AC">
        <w:rPr>
          <w:rFonts w:cstheme="minorHAnsi"/>
          <w:sz w:val="16"/>
          <w:szCs w:val="16"/>
          <w:lang w:val="da-DK"/>
        </w:rPr>
        <w:t xml:space="preserve"> D.M. Olson, E. Dinerstein, E.D. Wikramanayake, </w:t>
      </w:r>
      <w:r w:rsidRPr="004A29AC">
        <w:rPr>
          <w:rFonts w:cstheme="minorHAnsi"/>
          <w:i/>
          <w:sz w:val="16"/>
          <w:szCs w:val="16"/>
          <w:lang w:val="da-DK"/>
        </w:rPr>
        <w:t xml:space="preserve">et al. </w:t>
      </w:r>
      <w:r w:rsidRPr="0077591E">
        <w:rPr>
          <w:rFonts w:cstheme="minorHAnsi"/>
          <w:b/>
          <w:sz w:val="16"/>
          <w:szCs w:val="16"/>
        </w:rPr>
        <w:t>Terrestrial ecoregions of the world: a new map of life on earth</w:t>
      </w:r>
    </w:p>
    <w:p w:rsidRPr="0077591E" w:rsidR="00AD41E5" w:rsidP="0077591E" w:rsidRDefault="00AD41E5" w14:paraId="1C0CA693" w14:textId="77777777">
      <w:pPr>
        <w:spacing w:after="0"/>
        <w:ind w:left="630"/>
        <w:rPr>
          <w:rFonts w:cstheme="minorHAnsi"/>
          <w:color w:val="323232"/>
          <w:sz w:val="16"/>
          <w:szCs w:val="16"/>
        </w:rPr>
      </w:pPr>
      <w:r w:rsidRPr="0077591E">
        <w:rPr>
          <w:rFonts w:cstheme="minorHAnsi"/>
          <w:sz w:val="16"/>
          <w:szCs w:val="16"/>
        </w:rPr>
        <w:t>BioScience, 51 (2001)</w:t>
      </w:r>
    </w:p>
  </w:footnote>
  <w:footnote w:id="4">
    <w:p w:rsidRPr="0077591E" w:rsidR="00AD41E5" w:rsidP="0077591E" w:rsidRDefault="00AD41E5" w14:paraId="2C5F1278" w14:textId="77777777">
      <w:pPr>
        <w:spacing w:after="0"/>
        <w:ind w:left="630"/>
        <w:rPr>
          <w:rFonts w:cstheme="minorHAnsi"/>
          <w:color w:val="323232"/>
          <w:sz w:val="16"/>
          <w:szCs w:val="16"/>
        </w:rPr>
      </w:pPr>
      <w:r w:rsidRPr="0077591E">
        <w:rPr>
          <w:rStyle w:val="FootnoteReference"/>
          <w:rFonts w:asciiTheme="minorHAnsi" w:hAnsiTheme="minorHAnsi" w:cstheme="minorHAnsi"/>
          <w:sz w:val="16"/>
          <w:szCs w:val="16"/>
        </w:rPr>
        <w:footnoteRef/>
      </w:r>
      <w:r w:rsidRPr="0077591E">
        <w:rPr>
          <w:rFonts w:cstheme="minorHAnsi"/>
          <w:sz w:val="16"/>
          <w:szCs w:val="16"/>
        </w:rPr>
        <w:t xml:space="preserve"> </w:t>
      </w:r>
      <w:r w:rsidRPr="0077591E">
        <w:rPr>
          <w:rFonts w:cstheme="minorHAnsi"/>
          <w:color w:val="323232"/>
          <w:sz w:val="16"/>
          <w:szCs w:val="16"/>
        </w:rPr>
        <w:t>G.A. Krupnick, W.J. Kress (2003). Hotspots and ecoregions: a test of conservation priorities using taxonomic data. Biodiversity and Conservation, 12)</w:t>
      </w:r>
    </w:p>
  </w:footnote>
  <w:footnote w:id="5">
    <w:p w:rsidRPr="0077591E" w:rsidR="00AD41E5" w:rsidP="0077591E" w:rsidRDefault="00AD41E5" w14:paraId="565460DB" w14:textId="77777777">
      <w:pPr>
        <w:shd w:val="clear" w:color="auto" w:fill="FFFFFF"/>
        <w:spacing w:after="0"/>
        <w:ind w:left="630"/>
        <w:rPr>
          <w:rFonts w:cstheme="minorHAnsi"/>
          <w:color w:val="231F20"/>
          <w:sz w:val="16"/>
          <w:szCs w:val="16"/>
        </w:rPr>
      </w:pPr>
      <w:r w:rsidRPr="0077591E">
        <w:rPr>
          <w:rStyle w:val="FootnoteReference"/>
          <w:rFonts w:asciiTheme="minorHAnsi" w:hAnsiTheme="minorHAnsi" w:cstheme="minorHAnsi"/>
          <w:sz w:val="16"/>
          <w:szCs w:val="16"/>
        </w:rPr>
        <w:footnoteRef/>
      </w:r>
      <w:r w:rsidRPr="0077591E">
        <w:rPr>
          <w:rFonts w:cstheme="minorHAnsi"/>
          <w:sz w:val="16"/>
          <w:szCs w:val="16"/>
        </w:rPr>
        <w:t xml:space="preserve"> </w:t>
      </w:r>
      <w:r w:rsidRPr="0077591E">
        <w:rPr>
          <w:rFonts w:cstheme="minorHAnsi"/>
          <w:color w:val="231F20"/>
          <w:sz w:val="16"/>
          <w:szCs w:val="16"/>
        </w:rPr>
        <w:t>Stattersﬁeld, A. J., Crosby, M. J., Long, A. J. and Wege, D. C. (1998) Endemic bird areas of the world: priorities for Biodiversity Conservation. Cambridge, U.K. BirdLife International. (BirdLife Conservation Series No. 7)</w:t>
      </w:r>
    </w:p>
    <w:p w:rsidR="00AD41E5" w:rsidP="00DA7C66" w:rsidRDefault="00AD41E5" w14:paraId="7E149489" w14:textId="77777777">
      <w:pPr>
        <w:widowControl w:val="0"/>
        <w:pBdr>
          <w:top w:val="nil"/>
          <w:left w:val="nil"/>
          <w:bottom w:val="nil"/>
          <w:right w:val="nil"/>
          <w:between w:val="nil"/>
        </w:pBdr>
        <w:spacing w:after="0"/>
        <w:ind w:hanging="720"/>
        <w:rPr>
          <w:color w:val="000000"/>
          <w:sz w:val="18"/>
          <w:szCs w:val="18"/>
        </w:rPr>
      </w:pPr>
    </w:p>
  </w:footnote>
  <w:footnote w:id="6">
    <w:p w:rsidR="00AD41E5" w:rsidP="00DA7C66" w:rsidRDefault="00AD41E5" w14:paraId="769349F2" w14:textId="77777777">
      <w:pPr>
        <w:widowControl w:val="0"/>
        <w:pBdr>
          <w:top w:val="nil"/>
          <w:left w:val="nil"/>
          <w:bottom w:val="nil"/>
          <w:right w:val="nil"/>
          <w:between w:val="nil"/>
        </w:pBdr>
        <w:spacing w:after="0"/>
        <w:rPr>
          <w:color w:val="000000"/>
          <w:sz w:val="18"/>
          <w:szCs w:val="18"/>
        </w:rPr>
      </w:pPr>
      <w:r>
        <w:rPr>
          <w:rStyle w:val="FootnoteReference"/>
        </w:rPr>
        <w:footnoteRef/>
      </w:r>
      <w:r>
        <w:rPr>
          <w:color w:val="000000"/>
          <w:sz w:val="18"/>
          <w:szCs w:val="18"/>
        </w:rPr>
        <w:t xml:space="preserve"> </w:t>
      </w:r>
      <w:r>
        <w:rPr>
          <w:color w:val="000000"/>
          <w:sz w:val="16"/>
          <w:szCs w:val="16"/>
        </w:rPr>
        <w:t>National Biodiversity Strategy and Action Plan (2015)</w:t>
      </w:r>
    </w:p>
  </w:footnote>
  <w:footnote w:id="7">
    <w:p w:rsidR="00AD41E5" w:rsidP="00DA7C66" w:rsidRDefault="00AD41E5" w14:paraId="0B88C4A0" w14:textId="77777777">
      <w:pPr>
        <w:widowControl w:val="0"/>
        <w:pBdr>
          <w:top w:val="nil"/>
          <w:left w:val="nil"/>
          <w:bottom w:val="nil"/>
          <w:right w:val="nil"/>
          <w:between w:val="nil"/>
        </w:pBdr>
        <w:spacing w:after="0"/>
        <w:rPr>
          <w:color w:val="000000"/>
          <w:sz w:val="16"/>
          <w:szCs w:val="16"/>
        </w:rPr>
      </w:pPr>
      <w:r>
        <w:rPr>
          <w:rStyle w:val="FootnoteReference"/>
        </w:rPr>
        <w:footnoteRef/>
      </w:r>
      <w:r>
        <w:rPr>
          <w:color w:val="000000"/>
          <w:sz w:val="16"/>
          <w:szCs w:val="16"/>
        </w:rPr>
        <w:t xml:space="preserve"> National Biodiversity Strategy and Action Plan (2015)</w:t>
      </w:r>
    </w:p>
  </w:footnote>
  <w:footnote w:id="8">
    <w:p w:rsidR="00E95ECC" w:rsidP="003D1D56" w:rsidRDefault="00E95ECC" w14:paraId="588ABE09" w14:textId="4420B06D">
      <w:pPr>
        <w:pStyle w:val="FootnoteText"/>
        <w:jc w:val="both"/>
      </w:pPr>
      <w:r>
        <w:rPr>
          <w:rStyle w:val="FootnoteReference"/>
        </w:rPr>
        <w:footnoteRef/>
      </w:r>
      <w:r>
        <w:t xml:space="preserve"> </w:t>
      </w:r>
      <w:r w:rsidR="000F10F1">
        <w:t xml:space="preserve">The information in this map do not imply the expression of any opinion whatsoever on the part of the United Nations </w:t>
      </w:r>
      <w:r w:rsidR="00C53C01">
        <w:t>Development Programme concerning the legal status of any country, territory, city or area or of its authorities, or concerning the delimitation of its frontiers or boundaries.</w:t>
      </w:r>
    </w:p>
  </w:footnote>
  <w:footnote w:id="9">
    <w:p w:rsidR="00AD41E5" w:rsidP="00BE5ABF" w:rsidRDefault="00AD41E5" w14:paraId="1989A054" w14:textId="77777777">
      <w:pPr>
        <w:widowControl w:val="0"/>
        <w:pBdr>
          <w:top w:val="nil"/>
          <w:left w:val="nil"/>
          <w:bottom w:val="nil"/>
          <w:right w:val="nil"/>
          <w:between w:val="nil"/>
        </w:pBdr>
        <w:spacing w:after="0"/>
        <w:rPr>
          <w:color w:val="000000"/>
          <w:sz w:val="18"/>
          <w:szCs w:val="18"/>
        </w:rPr>
      </w:pPr>
      <w:r>
        <w:rPr>
          <w:rStyle w:val="FootnoteReference"/>
        </w:rPr>
        <w:footnoteRef/>
      </w:r>
      <w:r>
        <w:rPr>
          <w:color w:val="000000"/>
          <w:sz w:val="18"/>
          <w:szCs w:val="18"/>
        </w:rPr>
        <w:t xml:space="preserve"> </w:t>
      </w:r>
      <w:hyperlink r:id="rId2">
        <w:r>
          <w:rPr>
            <w:color w:val="000000"/>
            <w:sz w:val="18"/>
            <w:szCs w:val="18"/>
          </w:rPr>
          <w:t>https://panorama.solutions/en</w:t>
        </w:r>
      </w:hyperlink>
      <w:r>
        <w:rPr>
          <w:color w:val="000000"/>
          <w:sz w:val="18"/>
          <w:szCs w:val="18"/>
        </w:rPr>
        <w:t xml:space="preserve"> </w:t>
      </w:r>
    </w:p>
  </w:footnote>
  <w:footnote w:id="10">
    <w:p w:rsidR="00AD41E5" w:rsidP="00BE5ABF" w:rsidRDefault="00AD41E5" w14:paraId="0B2FBB74" w14:textId="77777777">
      <w:pPr>
        <w:widowControl w:val="0"/>
        <w:pBdr>
          <w:top w:val="nil"/>
          <w:left w:val="nil"/>
          <w:bottom w:val="nil"/>
          <w:right w:val="nil"/>
          <w:between w:val="nil"/>
        </w:pBdr>
        <w:spacing w:after="0"/>
        <w:rPr>
          <w:i/>
          <w:color w:val="000000"/>
          <w:sz w:val="18"/>
          <w:szCs w:val="18"/>
        </w:rPr>
      </w:pPr>
      <w:r>
        <w:rPr>
          <w:rStyle w:val="FootnoteReference"/>
        </w:rPr>
        <w:footnoteRef/>
      </w:r>
      <w:r>
        <w:rPr>
          <w:i/>
          <w:color w:val="000000"/>
          <w:sz w:val="18"/>
          <w:szCs w:val="18"/>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11">
    <w:p w:rsidR="00AD41E5" w:rsidP="00BE5ABF" w:rsidRDefault="00AD41E5" w14:paraId="41370152" w14:textId="77777777">
      <w:pPr>
        <w:widowControl w:val="0"/>
        <w:pBdr>
          <w:top w:val="nil"/>
          <w:left w:val="nil"/>
          <w:bottom w:val="nil"/>
          <w:right w:val="nil"/>
          <w:between w:val="nil"/>
        </w:pBdr>
        <w:spacing w:after="0"/>
        <w:rPr>
          <w:i/>
          <w:color w:val="000000"/>
          <w:sz w:val="18"/>
          <w:szCs w:val="18"/>
        </w:rPr>
      </w:pPr>
      <w:r>
        <w:rPr>
          <w:rStyle w:val="FootnoteReference"/>
        </w:rPr>
        <w:footnoteRef/>
      </w:r>
      <w:r>
        <w:rPr>
          <w:i/>
          <w:color w:val="000000"/>
          <w:sz w:val="18"/>
          <w:szCs w:val="18"/>
        </w:rPr>
        <w:t xml:space="preserve"> Target is the change in the baseline value that will be achieved by the mid-term review and then again by the terminal evaluation.</w:t>
      </w:r>
    </w:p>
  </w:footnote>
  <w:footnote w:id="12">
    <w:p w:rsidR="00AD41E5" w:rsidP="00BE5ABF" w:rsidRDefault="00AD41E5" w14:paraId="763A78C2" w14:textId="77777777">
      <w:pPr>
        <w:widowControl w:val="0"/>
        <w:pBdr>
          <w:top w:val="nil"/>
          <w:left w:val="nil"/>
          <w:bottom w:val="nil"/>
          <w:right w:val="nil"/>
          <w:between w:val="nil"/>
        </w:pBdr>
        <w:spacing w:after="0"/>
        <w:rPr>
          <w:i/>
          <w:color w:val="000000"/>
          <w:sz w:val="18"/>
          <w:szCs w:val="18"/>
        </w:rPr>
      </w:pPr>
      <w:r>
        <w:rPr>
          <w:rStyle w:val="FootnoteReference"/>
        </w:rPr>
        <w:footnoteRef/>
      </w:r>
      <w:r>
        <w:rPr>
          <w:i/>
          <w:color w:val="000000"/>
          <w:sz w:val="18"/>
          <w:szCs w:val="18"/>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13">
    <w:p w:rsidR="004846C2" w:rsidP="00BE5ABF" w:rsidRDefault="004846C2" w14:paraId="3C379FBD" w14:textId="77777777">
      <w:pPr>
        <w:widowControl w:val="0"/>
        <w:pBdr>
          <w:top w:val="nil"/>
          <w:left w:val="nil"/>
          <w:bottom w:val="nil"/>
          <w:right w:val="nil"/>
          <w:between w:val="nil"/>
        </w:pBdr>
        <w:spacing w:after="0"/>
        <w:rPr>
          <w:color w:val="000000"/>
          <w:sz w:val="16"/>
          <w:szCs w:val="16"/>
        </w:rPr>
      </w:pPr>
      <w:r>
        <w:rPr>
          <w:rStyle w:val="FootnoteReference"/>
        </w:rPr>
        <w:footnoteRef/>
      </w:r>
      <w:r>
        <w:rPr>
          <w:color w:val="000000"/>
          <w:sz w:val="16"/>
          <w:szCs w:val="16"/>
        </w:rPr>
        <w:t xml:space="preserve"> These numbers will be validated in Year 1 of the project</w:t>
      </w:r>
    </w:p>
  </w:footnote>
  <w:footnote w:id="14">
    <w:p w:rsidRPr="0003763F" w:rsidR="00AD41E5" w:rsidP="008206FF" w:rsidRDefault="00AD41E5" w14:paraId="4BBDFA37" w14:textId="77777777">
      <w:pPr>
        <w:pStyle w:val="fn1"/>
        <w:rPr>
          <w:rFonts w:cs="Segoe UI"/>
          <w:color w:val="000000"/>
          <w:szCs w:val="18"/>
        </w:rPr>
      </w:pPr>
      <w:r w:rsidRPr="0003763F">
        <w:rPr>
          <w:rStyle w:val="FootnoteReference"/>
          <w:szCs w:val="18"/>
        </w:rPr>
        <w:footnoteRef/>
      </w:r>
      <w:r w:rsidRPr="0003763F">
        <w:rPr>
          <w:szCs w:val="18"/>
        </w:rPr>
        <w:t xml:space="preserve"> See </w:t>
      </w:r>
      <w:hyperlink w:history="1" r:id="rId3">
        <w:r w:rsidRPr="0003763F">
          <w:rPr>
            <w:rStyle w:val="Hyperlink"/>
            <w:rFonts w:cs="Segoe UI"/>
            <w:szCs w:val="18"/>
          </w:rPr>
          <w:t>https://www.thegef.org/gef/policies_guidelines</w:t>
        </w:r>
      </w:hyperlink>
    </w:p>
  </w:footnote>
  <w:footnote w:id="15">
    <w:p w:rsidRPr="00AD6A9D" w:rsidR="00AD41E5" w:rsidP="008206FF" w:rsidRDefault="00AD41E5" w14:paraId="5234DC2F" w14:textId="77777777">
      <w:pPr>
        <w:pStyle w:val="fn1"/>
        <w:jc w:val="left"/>
        <w:rPr>
          <w:szCs w:val="18"/>
        </w:rPr>
      </w:pPr>
      <w:r w:rsidRPr="00AD6A9D">
        <w:rPr>
          <w:rStyle w:val="FootnoteReference"/>
          <w:szCs w:val="18"/>
        </w:rPr>
        <w:footnoteRef/>
      </w:r>
      <w:r w:rsidRPr="00AD6A9D">
        <w:rPr>
          <w:szCs w:val="18"/>
        </w:rPr>
        <w:t xml:space="preserve"> See </w:t>
      </w:r>
      <w:r w:rsidRPr="00AD6A9D">
        <w:rPr>
          <w:rFonts w:cs="Segoe UI"/>
          <w:color w:val="000000"/>
          <w:szCs w:val="18"/>
        </w:rPr>
        <w:t>http://www.undp.org/content/undp/en/home/operations/transparency/information_disclosurepolicy/</w:t>
      </w:r>
    </w:p>
  </w:footnote>
  <w:footnote w:id="16">
    <w:p w:rsidRPr="00AD6A9D" w:rsidR="00AD41E5" w:rsidP="008206FF" w:rsidRDefault="00AD41E5" w14:paraId="50EFC67F" w14:textId="77777777">
      <w:pPr>
        <w:pStyle w:val="fn1"/>
        <w:rPr>
          <w:szCs w:val="18"/>
        </w:rPr>
      </w:pPr>
      <w:r w:rsidRPr="00AD6A9D">
        <w:rPr>
          <w:rStyle w:val="FootnoteReference"/>
          <w:szCs w:val="18"/>
        </w:rPr>
        <w:footnoteRef/>
      </w:r>
      <w:r w:rsidRPr="00AD6A9D">
        <w:rPr>
          <w:szCs w:val="18"/>
        </w:rPr>
        <w:t xml:space="preserve"> See </w:t>
      </w:r>
      <w:r w:rsidRPr="00AD6A9D">
        <w:rPr>
          <w:rFonts w:cs="Segoe UI"/>
          <w:color w:val="000000"/>
          <w:szCs w:val="18"/>
        </w:rPr>
        <w:t>https://www.thegef.org/gef/policies_guidelines</w:t>
      </w:r>
    </w:p>
  </w:footnote>
  <w:footnote w:id="17">
    <w:p w:rsidRPr="00050B57" w:rsidR="00AD41E5" w:rsidP="009542D6" w:rsidRDefault="00AD41E5" w14:paraId="68F65553" w14:textId="53CC439B">
      <w:pPr>
        <w:pStyle w:val="FootnoteText"/>
        <w:rPr>
          <w:sz w:val="18"/>
          <w:szCs w:val="18"/>
        </w:rPr>
      </w:pPr>
      <w:r w:rsidRPr="004E222F">
        <w:rPr>
          <w:rStyle w:val="FootnoteReference"/>
          <w:szCs w:val="18"/>
        </w:rPr>
        <w:footnoteRef/>
      </w:r>
      <w:r w:rsidRPr="00050B57">
        <w:rPr>
          <w:sz w:val="18"/>
          <w:szCs w:val="18"/>
        </w:rPr>
        <w:t xml:space="preserve"> Includes cost for international consultant ($9,000), national consultant ($3,840) and travel and </w:t>
      </w:r>
      <w:r w:rsidR="007D3C53">
        <w:rPr>
          <w:sz w:val="18"/>
          <w:szCs w:val="18"/>
        </w:rPr>
        <w:t>M&amp; E related</w:t>
      </w:r>
      <w:r w:rsidR="00EA0D30">
        <w:rPr>
          <w:sz w:val="18"/>
          <w:szCs w:val="18"/>
        </w:rPr>
        <w:t xml:space="preserve"> </w:t>
      </w:r>
      <w:r w:rsidRPr="00050B57">
        <w:rPr>
          <w:sz w:val="18"/>
          <w:szCs w:val="18"/>
        </w:rPr>
        <w:t>workshop costs ($</w:t>
      </w:r>
      <w:r w:rsidR="00EA0D30">
        <w:rPr>
          <w:sz w:val="18"/>
          <w:szCs w:val="18"/>
        </w:rPr>
        <w:t>1</w:t>
      </w:r>
      <w:r w:rsidRPr="00050B57">
        <w:rPr>
          <w:sz w:val="18"/>
          <w:szCs w:val="18"/>
        </w:rPr>
        <w:t>7,160)</w:t>
      </w:r>
    </w:p>
  </w:footnote>
  <w:footnote w:id="18">
    <w:p w:rsidR="00557FD7" w:rsidP="009542D6" w:rsidRDefault="00557FD7" w14:paraId="55277519" w14:textId="77777777">
      <w:pPr>
        <w:pStyle w:val="FootnoteText"/>
      </w:pPr>
      <w:r>
        <w:rPr>
          <w:rStyle w:val="FootnoteReference"/>
        </w:rPr>
        <w:footnoteRef/>
      </w:r>
      <w:r w:rsidRPr="00050B57">
        <w:rPr>
          <w:sz w:val="18"/>
          <w:szCs w:val="18"/>
        </w:rPr>
        <w:t xml:space="preserve"> Includes</w:t>
      </w:r>
      <w:r>
        <w:rPr>
          <w:sz w:val="18"/>
          <w:szCs w:val="18"/>
        </w:rPr>
        <w:t xml:space="preserve"> cost of NC for developing monitoring framework ($3,840), travel and workshop/meeting costs ($21,940), Cost of monitoring will be borne by national project coordinator</w:t>
      </w:r>
    </w:p>
  </w:footnote>
  <w:footnote w:id="19">
    <w:p w:rsidR="00557FD7" w:rsidP="009542D6" w:rsidRDefault="00557FD7" w14:paraId="7F538206" w14:textId="7C9EAAA2">
      <w:pPr>
        <w:pStyle w:val="FootnoteText"/>
      </w:pPr>
      <w:r>
        <w:rPr>
          <w:rStyle w:val="FootnoteReference"/>
        </w:rPr>
        <w:footnoteRef/>
      </w:r>
      <w:r>
        <w:t xml:space="preserve"> </w:t>
      </w:r>
      <w:r w:rsidRPr="00050B57">
        <w:rPr>
          <w:sz w:val="18"/>
          <w:szCs w:val="18"/>
        </w:rPr>
        <w:t xml:space="preserve">Includes </w:t>
      </w:r>
      <w:r>
        <w:rPr>
          <w:sz w:val="18"/>
          <w:szCs w:val="18"/>
        </w:rPr>
        <w:t>cost of IC ($9,000), NC ($4,800) and travel costs ($6,200)</w:t>
      </w:r>
    </w:p>
  </w:footnote>
  <w:footnote w:id="20">
    <w:p w:rsidR="00557FD7" w:rsidP="009542D6" w:rsidRDefault="00557FD7" w14:paraId="10BDFEB0" w14:textId="77777777">
      <w:pPr>
        <w:pStyle w:val="FootnoteText"/>
      </w:pPr>
      <w:r>
        <w:rPr>
          <w:rStyle w:val="FootnoteReference"/>
        </w:rPr>
        <w:footnoteRef/>
      </w:r>
      <w:r>
        <w:t xml:space="preserve"> </w:t>
      </w:r>
      <w:r w:rsidRPr="00050B57">
        <w:rPr>
          <w:sz w:val="18"/>
          <w:szCs w:val="18"/>
        </w:rPr>
        <w:t xml:space="preserve">Includes cost IC ($9,000), NC ($4,800) and travel and </w:t>
      </w:r>
      <w:r>
        <w:rPr>
          <w:sz w:val="18"/>
          <w:szCs w:val="18"/>
        </w:rPr>
        <w:t>travel</w:t>
      </w:r>
      <w:r w:rsidRPr="00050B57">
        <w:rPr>
          <w:sz w:val="18"/>
          <w:szCs w:val="18"/>
        </w:rPr>
        <w:t xml:space="preserve"> costs ($7,085)</w:t>
      </w:r>
    </w:p>
  </w:footnote>
  <w:footnote w:id="21">
    <w:p w:rsidR="009C73A8" w:rsidP="009C73A8" w:rsidRDefault="009C73A8" w14:paraId="3C8E0B23" w14:textId="77777777">
      <w:pPr>
        <w:widowControl w:val="0"/>
        <w:pBdr>
          <w:top w:val="nil"/>
          <w:left w:val="nil"/>
          <w:bottom w:val="nil"/>
          <w:right w:val="nil"/>
          <w:between w:val="nil"/>
        </w:pBdr>
        <w:spacing w:after="0"/>
        <w:rPr>
          <w:color w:val="000000"/>
          <w:sz w:val="16"/>
          <w:szCs w:val="16"/>
        </w:rPr>
      </w:pPr>
      <w:r>
        <w:rPr>
          <w:rStyle w:val="FootnoteReference"/>
        </w:rPr>
        <w:footnoteRef/>
      </w:r>
      <w:r>
        <w:rPr>
          <w:color w:val="000000"/>
          <w:sz w:val="16"/>
          <w:szCs w:val="16"/>
        </w:rPr>
        <w:t xml:space="preserve"> Data collection methods should outline specific tools used to collect data and additional information as necessary to support monitoring. The PIR cannot be used as a source of verification.</w:t>
      </w:r>
    </w:p>
  </w:footnote>
  <w:footnote w:id="22">
    <w:p w:rsidRPr="003D1D56" w:rsidR="000F5BE7" w:rsidRDefault="000F5BE7" w14:paraId="402499DD" w14:textId="303D73E5">
      <w:pPr>
        <w:pStyle w:val="FootnoteText"/>
        <w:rPr>
          <w:rFonts w:cstheme="minorHAnsi"/>
          <w:sz w:val="16"/>
          <w:szCs w:val="16"/>
        </w:rPr>
      </w:pPr>
      <w:r w:rsidRPr="003D1D56">
        <w:rPr>
          <w:rStyle w:val="FootnoteReference"/>
          <w:rFonts w:asciiTheme="minorHAnsi" w:hAnsiTheme="minorHAnsi" w:cstheme="minorHAnsi"/>
          <w:sz w:val="16"/>
          <w:szCs w:val="16"/>
        </w:rPr>
        <w:footnoteRef/>
      </w:r>
      <w:r w:rsidRPr="003D1D56">
        <w:rPr>
          <w:rFonts w:cstheme="minorHAnsi"/>
          <w:sz w:val="16"/>
          <w:szCs w:val="16"/>
        </w:rPr>
        <w:t xml:space="preserve"> </w:t>
      </w:r>
      <w:r w:rsidRPr="003D1D56" w:rsidR="009A1E7B">
        <w:rPr>
          <w:rFonts w:cstheme="minorHAnsi"/>
          <w:sz w:val="16"/>
          <w:szCs w:val="16"/>
        </w:rPr>
        <w:t>Beneficiary Representatives are representatives from the provincial people’s committees. Their functions will be separate from the project implementation</w:t>
      </w:r>
      <w:r w:rsidRPr="003D1D56" w:rsidR="00553AD1">
        <w:rPr>
          <w:rFonts w:cstheme="minorHAnsi"/>
          <w:sz w:val="16"/>
          <w:szCs w:val="16"/>
        </w:rPr>
        <w:t>.</w:t>
      </w:r>
    </w:p>
  </w:footnote>
  <w:footnote w:id="23">
    <w:p w:rsidRPr="003D1D56" w:rsidR="003349C6" w:rsidRDefault="003349C6" w14:paraId="2F79CF83" w14:textId="1DDF4166">
      <w:pPr>
        <w:pStyle w:val="FootnoteText"/>
        <w:rPr>
          <w:rFonts w:cstheme="minorHAnsi"/>
          <w:sz w:val="16"/>
          <w:szCs w:val="16"/>
        </w:rPr>
      </w:pPr>
      <w:r w:rsidRPr="003D1D56">
        <w:rPr>
          <w:rStyle w:val="FootnoteReference"/>
          <w:rFonts w:asciiTheme="minorHAnsi" w:hAnsiTheme="minorHAnsi" w:cstheme="minorHAnsi"/>
          <w:sz w:val="16"/>
          <w:szCs w:val="16"/>
        </w:rPr>
        <w:footnoteRef/>
      </w:r>
      <w:r w:rsidRPr="003D1D56">
        <w:rPr>
          <w:rFonts w:cstheme="minorHAnsi"/>
          <w:sz w:val="16"/>
          <w:szCs w:val="16"/>
        </w:rPr>
        <w:t xml:space="preserve"> The MARD Leader can </w:t>
      </w:r>
      <w:r w:rsidRPr="003D1D56" w:rsidR="000A2D64">
        <w:rPr>
          <w:rFonts w:cstheme="minorHAnsi"/>
          <w:sz w:val="16"/>
          <w:szCs w:val="16"/>
        </w:rPr>
        <w:t>nominate a senior official on his/her behalf.</w:t>
      </w:r>
    </w:p>
  </w:footnote>
  <w:footnote w:id="24">
    <w:p w:rsidR="000A2D64" w:rsidP="000A2D64" w:rsidRDefault="000A2D64" w14:paraId="72D34FD4" w14:textId="4C8F88E0">
      <w:pPr>
        <w:pStyle w:val="FootnoteText"/>
      </w:pPr>
      <w:r w:rsidRPr="003D1D56">
        <w:rPr>
          <w:rStyle w:val="FootnoteReference"/>
          <w:rFonts w:asciiTheme="minorHAnsi" w:hAnsiTheme="minorHAnsi" w:cstheme="minorHAnsi"/>
          <w:sz w:val="16"/>
          <w:szCs w:val="16"/>
        </w:rPr>
        <w:footnoteRef/>
      </w:r>
      <w:r w:rsidRPr="003D1D56">
        <w:rPr>
          <w:rFonts w:cstheme="minorHAnsi"/>
          <w:sz w:val="16"/>
          <w:szCs w:val="16"/>
        </w:rPr>
        <w:t xml:space="preserve"> These members will be specifically nominated at the project implementation phase.</w:t>
      </w:r>
    </w:p>
  </w:footnote>
  <w:footnote w:id="25">
    <w:p w:rsidR="00AD41E5" w:rsidP="00FD086B" w:rsidRDefault="00AD41E5" w14:paraId="1CB9A385" w14:textId="77777777">
      <w:pPr>
        <w:widowControl w:val="0"/>
        <w:pBdr>
          <w:top w:val="nil"/>
          <w:left w:val="nil"/>
          <w:bottom w:val="nil"/>
          <w:right w:val="nil"/>
          <w:between w:val="nil"/>
        </w:pBdr>
        <w:spacing w:after="0"/>
        <w:rPr>
          <w:color w:val="000000"/>
          <w:sz w:val="18"/>
          <w:szCs w:val="18"/>
        </w:rPr>
      </w:pPr>
      <w:r>
        <w:rPr>
          <w:rStyle w:val="FootnoteReference"/>
        </w:rPr>
        <w:footnoteRef/>
      </w:r>
      <w:r>
        <w:rPr>
          <w:color w:val="000000"/>
          <w:sz w:val="18"/>
          <w:szCs w:val="18"/>
        </w:rPr>
        <w:t xml:space="preserve"> See </w:t>
      </w:r>
      <w:hyperlink r:id="rId4">
        <w:r>
          <w:rPr>
            <w:color w:val="000000"/>
            <w:sz w:val="18"/>
            <w:szCs w:val="18"/>
          </w:rPr>
          <w:t>https://popp.undp.org/_layouts/15/WopiFrame.aspx?sourcedoc=/UNDP_POPP_DOCUMENT_LIBRARY/Public/PPM_Project%20Management_Closing.docx&amp;action=default</w:t>
        </w:r>
      </w:hyperlink>
      <w:r>
        <w:rPr>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1E5" w:rsidRDefault="00AD41E5" w14:paraId="13F14AF6" w14:textId="77777777">
    <w:pPr>
      <w:pStyle w:val="Header"/>
    </w:pPr>
  </w:p>
  <w:p w:rsidR="00AD41E5" w:rsidRDefault="00AD41E5" w14:paraId="7C26484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1E5" w:rsidRDefault="00AD41E5" w14:paraId="5C9A77FF" w14:textId="77777777">
    <w:pPr>
      <w:pStyle w:val="Header"/>
    </w:pPr>
  </w:p>
  <w:p w:rsidR="00AD41E5" w:rsidRDefault="00AD41E5" w14:paraId="582E52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1E5" w:rsidRDefault="00AD41E5" w14:paraId="2C1338E5" w14:textId="77777777">
    <w:pPr>
      <w:pStyle w:val="Header"/>
    </w:pPr>
  </w:p>
  <w:p w:rsidR="00AD41E5" w:rsidRDefault="00AD41E5" w14:paraId="58FB0438"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24365" w:rsidR="00AD41E5" w:rsidP="00B84BD2" w:rsidRDefault="00AD41E5" w14:paraId="42555C09" w14:textId="77777777">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72A0"/>
    <w:multiLevelType w:val="multilevel"/>
    <w:tmpl w:val="7CB6C66E"/>
    <w:lvl w:ilvl="0">
      <w:start w:val="1"/>
      <w:numFmt w:val="decimal"/>
      <w:lvlText w:val="3.3.%1."/>
      <w:lvlJc w:val="left"/>
      <w:pPr>
        <w:ind w:left="522"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hint="default" w:ascii="Times New Roman" w:hAnsi="Times New Roman"/>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B1191"/>
    <w:multiLevelType w:val="multilevel"/>
    <w:tmpl w:val="C99C1570"/>
    <w:lvl w:ilvl="0">
      <w:start w:val="37"/>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3A0C4D"/>
    <w:multiLevelType w:val="multilevel"/>
    <w:tmpl w:val="3294CF8C"/>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 w15:restartNumberingAfterBreak="0">
    <w:nsid w:val="0AD952DC"/>
    <w:multiLevelType w:val="multilevel"/>
    <w:tmpl w:val="01187598"/>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 w15:restartNumberingAfterBreak="0">
    <w:nsid w:val="0AE23E63"/>
    <w:multiLevelType w:val="hybridMultilevel"/>
    <w:tmpl w:val="4726D9AA"/>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B64275A"/>
    <w:multiLevelType w:val="multilevel"/>
    <w:tmpl w:val="A418CA5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0CC3507C"/>
    <w:multiLevelType w:val="multilevel"/>
    <w:tmpl w:val="DD18A3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AA4C2C"/>
    <w:multiLevelType w:val="multilevel"/>
    <w:tmpl w:val="05DE595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0F350E5C"/>
    <w:multiLevelType w:val="hybridMultilevel"/>
    <w:tmpl w:val="2DB01D1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0F427C54"/>
    <w:multiLevelType w:val="hybridMultilevel"/>
    <w:tmpl w:val="EA30AF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0F73731E"/>
    <w:multiLevelType w:val="hybridMultilevel"/>
    <w:tmpl w:val="F30C9874"/>
    <w:lvl w:ilvl="0" w:tplc="13482F74">
      <w:start w:val="1"/>
      <w:numFmt w:val="decimal"/>
      <w:pStyle w:val="MainParanoChapter"/>
      <w:lvlText w:val="%1."/>
      <w:lvlJc w:val="left"/>
      <w:pPr>
        <w:ind w:left="630" w:hanging="360"/>
      </w:pPr>
      <w:rPr>
        <w:rFonts w:hint="default" w:ascii="Times New Roman" w:hAnsi="Times New Roman" w:cs="Times New Roman"/>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0275D02"/>
    <w:multiLevelType w:val="multilevel"/>
    <w:tmpl w:val="D706801A"/>
    <w:lvl w:ilvl="0">
      <w:start w:val="1"/>
      <w:numFmt w:val="bullet"/>
      <w:lvlText w:val="●"/>
      <w:lvlJc w:val="left"/>
      <w:pPr>
        <w:ind w:left="0" w:hanging="360"/>
      </w:pPr>
      <w:rPr>
        <w:rFonts w:ascii="Noto Sans Symbols" w:hAnsi="Noto Sans Symbols" w:eastAsia="Noto Sans Symbols" w:cs="Noto Sans Symbols"/>
      </w:rPr>
    </w:lvl>
    <w:lvl w:ilvl="1">
      <w:start w:val="1"/>
      <w:numFmt w:val="bullet"/>
      <w:lvlText w:val="o"/>
      <w:lvlJc w:val="left"/>
      <w:pPr>
        <w:ind w:left="720" w:hanging="360"/>
      </w:pPr>
      <w:rPr>
        <w:rFonts w:ascii="Courier New" w:hAnsi="Courier New" w:eastAsia="Courier New" w:cs="Courier New"/>
      </w:rPr>
    </w:lvl>
    <w:lvl w:ilvl="2">
      <w:start w:val="1"/>
      <w:numFmt w:val="bullet"/>
      <w:lvlText w:val="▪"/>
      <w:lvlJc w:val="left"/>
      <w:pPr>
        <w:ind w:left="1440" w:hanging="360"/>
      </w:pPr>
      <w:rPr>
        <w:rFonts w:ascii="Noto Sans Symbols" w:hAnsi="Noto Sans Symbols" w:eastAsia="Noto Sans Symbols" w:cs="Noto Sans Symbols"/>
      </w:rPr>
    </w:lvl>
    <w:lvl w:ilvl="3">
      <w:start w:val="1"/>
      <w:numFmt w:val="bullet"/>
      <w:lvlText w:val="●"/>
      <w:lvlJc w:val="left"/>
      <w:pPr>
        <w:ind w:left="2160" w:hanging="360"/>
      </w:pPr>
      <w:rPr>
        <w:rFonts w:ascii="Noto Sans Symbols" w:hAnsi="Noto Sans Symbols" w:eastAsia="Noto Sans Symbols" w:cs="Noto Sans Symbols"/>
      </w:rPr>
    </w:lvl>
    <w:lvl w:ilvl="4">
      <w:start w:val="1"/>
      <w:numFmt w:val="bullet"/>
      <w:lvlText w:val="o"/>
      <w:lvlJc w:val="left"/>
      <w:pPr>
        <w:ind w:left="2880" w:hanging="360"/>
      </w:pPr>
      <w:rPr>
        <w:rFonts w:ascii="Courier New" w:hAnsi="Courier New" w:eastAsia="Courier New" w:cs="Courier New"/>
      </w:rPr>
    </w:lvl>
    <w:lvl w:ilvl="5">
      <w:start w:val="1"/>
      <w:numFmt w:val="bullet"/>
      <w:lvlText w:val="▪"/>
      <w:lvlJc w:val="left"/>
      <w:pPr>
        <w:ind w:left="3600" w:hanging="360"/>
      </w:pPr>
      <w:rPr>
        <w:rFonts w:ascii="Noto Sans Symbols" w:hAnsi="Noto Sans Symbols" w:eastAsia="Noto Sans Symbols" w:cs="Noto Sans Symbols"/>
      </w:rPr>
    </w:lvl>
    <w:lvl w:ilvl="6">
      <w:start w:val="1"/>
      <w:numFmt w:val="bullet"/>
      <w:lvlText w:val="●"/>
      <w:lvlJc w:val="left"/>
      <w:pPr>
        <w:ind w:left="4320" w:hanging="360"/>
      </w:pPr>
      <w:rPr>
        <w:rFonts w:ascii="Noto Sans Symbols" w:hAnsi="Noto Sans Symbols" w:eastAsia="Noto Sans Symbols" w:cs="Noto Sans Symbols"/>
      </w:rPr>
    </w:lvl>
    <w:lvl w:ilvl="7">
      <w:start w:val="1"/>
      <w:numFmt w:val="bullet"/>
      <w:lvlText w:val="o"/>
      <w:lvlJc w:val="left"/>
      <w:pPr>
        <w:ind w:left="5040" w:hanging="360"/>
      </w:pPr>
      <w:rPr>
        <w:rFonts w:ascii="Courier New" w:hAnsi="Courier New" w:eastAsia="Courier New" w:cs="Courier New"/>
      </w:rPr>
    </w:lvl>
    <w:lvl w:ilvl="8">
      <w:start w:val="1"/>
      <w:numFmt w:val="bullet"/>
      <w:lvlText w:val="▪"/>
      <w:lvlJc w:val="left"/>
      <w:pPr>
        <w:ind w:left="5760" w:hanging="360"/>
      </w:pPr>
      <w:rPr>
        <w:rFonts w:ascii="Noto Sans Symbols" w:hAnsi="Noto Sans Symbols" w:eastAsia="Noto Sans Symbols" w:cs="Noto Sans Symbols"/>
      </w:rPr>
    </w:lvl>
  </w:abstractNum>
  <w:abstractNum w:abstractNumId="13" w15:restartNumberingAfterBreak="0">
    <w:nsid w:val="10331898"/>
    <w:multiLevelType w:val="multilevel"/>
    <w:tmpl w:val="733079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3B0B46"/>
    <w:multiLevelType w:val="hybridMultilevel"/>
    <w:tmpl w:val="5A689BF8"/>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 w15:restartNumberingAfterBreak="0">
    <w:nsid w:val="157B4793"/>
    <w:multiLevelType w:val="hybridMultilevel"/>
    <w:tmpl w:val="4D08B06A"/>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hint="default" w:cs="Times New Roman"/>
      </w:rPr>
    </w:lvl>
    <w:lvl w:ilvl="1" w:tplc="944EE276">
      <w:start w:val="1"/>
      <w:numFmt w:val="bullet"/>
      <w:lvlText w:val=""/>
      <w:lvlJc w:val="left"/>
      <w:pPr>
        <w:tabs>
          <w:tab w:val="num" w:pos="1440"/>
        </w:tabs>
        <w:ind w:left="1440" w:hanging="360"/>
      </w:pPr>
      <w:rPr>
        <w:rFonts w:hint="default" w:ascii="Symbol" w:hAnsi="Symbol"/>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6445B71"/>
    <w:multiLevelType w:val="multilevel"/>
    <w:tmpl w:val="85C423C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 w15:restartNumberingAfterBreak="0">
    <w:nsid w:val="181040CA"/>
    <w:multiLevelType w:val="hybridMultilevel"/>
    <w:tmpl w:val="9A96FCBC"/>
    <w:lvl w:ilvl="0" w:tplc="FFFFFFFF">
      <w:start w:val="1"/>
      <w:numFmt w:val="bullet"/>
      <w:lvlText w:val=""/>
      <w:lvlJc w:val="left"/>
      <w:pPr>
        <w:ind w:left="720" w:hanging="360"/>
      </w:pPr>
      <w:rPr>
        <w:rFonts w:hint="default" w:ascii="Symbol" w:hAnsi="Symbol"/>
        <w:sz w:val="20"/>
        <w:lang w:val="en-AU" w:eastAsia="en-AU" w:bidi="en-AU"/>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891938"/>
    <w:multiLevelType w:val="multilevel"/>
    <w:tmpl w:val="83003BEE"/>
    <w:lvl w:ilvl="0">
      <w:start w:val="1"/>
      <w:numFmt w:val="decimal"/>
      <w:lvlText w:val="3.2.%1."/>
      <w:lvlJc w:val="left"/>
      <w:pPr>
        <w:ind w:left="522" w:hanging="360"/>
      </w:pPr>
      <w:rPr>
        <w:rFonts w:ascii="Calibri" w:hAnsi="Calibri" w:eastAsia="Calibri" w:cs="Calibri"/>
        <w:b w:val="0"/>
        <w:i w:val="0"/>
        <w:sz w:val="20"/>
        <w:szCs w:val="2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655C07"/>
    <w:multiLevelType w:val="multilevel"/>
    <w:tmpl w:val="98FA39A8"/>
    <w:lvl w:ilvl="0">
      <w:start w:val="1"/>
      <w:numFmt w:val="decimal"/>
      <w:lvlText w:val="2.3.%1."/>
      <w:lvlJc w:val="left"/>
      <w:pPr>
        <w:ind w:left="720" w:hanging="360"/>
      </w:pPr>
      <w:rPr>
        <w:rFonts w:ascii="Calibri" w:hAnsi="Calibri" w:eastAsia="Calibri" w:cs="Calibri"/>
        <w:sz w:val="20"/>
        <w:szCs w:val="2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 w15:restartNumberingAfterBreak="0">
    <w:nsid w:val="1DE03F40"/>
    <w:multiLevelType w:val="multilevel"/>
    <w:tmpl w:val="6DD4C1F0"/>
    <w:lvl w:ilvl="0">
      <w:start w:val="1"/>
      <w:numFmt w:val="decimal"/>
      <w:lvlText w:val="1.2.%1."/>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1F8A3416"/>
    <w:multiLevelType w:val="multilevel"/>
    <w:tmpl w:val="DF3EF0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1E176AA"/>
    <w:multiLevelType w:val="hybridMultilevel"/>
    <w:tmpl w:val="00A2AD12"/>
    <w:lvl w:ilvl="0" w:tplc="24E25504">
      <w:start w:val="3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B92BFD"/>
    <w:multiLevelType w:val="multilevel"/>
    <w:tmpl w:val="98E65316"/>
    <w:lvl w:ilvl="0">
      <w:start w:val="1"/>
      <w:numFmt w:val="decimal"/>
      <w:lvlText w:val="2.5.%1."/>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6" w15:restartNumberingAfterBreak="0">
    <w:nsid w:val="23F22210"/>
    <w:multiLevelType w:val="multilevel"/>
    <w:tmpl w:val="FF5C195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272C0BC7"/>
    <w:multiLevelType w:val="multilevel"/>
    <w:tmpl w:val="06E4B8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2ABF26BF"/>
    <w:multiLevelType w:val="multilevel"/>
    <w:tmpl w:val="56D47E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1BE75B0"/>
    <w:multiLevelType w:val="multilevel"/>
    <w:tmpl w:val="76E8461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209433A"/>
    <w:multiLevelType w:val="multilevel"/>
    <w:tmpl w:val="A5C27D80"/>
    <w:lvl w:ilvl="0">
      <w:start w:val="1"/>
      <w:numFmt w:val="decimal"/>
      <w:lvlText w:val="1.1.%1."/>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2" w15:restartNumberingAfterBreak="0">
    <w:nsid w:val="32F227EA"/>
    <w:multiLevelType w:val="hybridMultilevel"/>
    <w:tmpl w:val="D64E22D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2FE68C6"/>
    <w:multiLevelType w:val="multilevel"/>
    <w:tmpl w:val="8098E026"/>
    <w:lvl w:ilvl="0">
      <w:start w:val="1"/>
      <w:numFmt w:val="lowerRoman"/>
      <w:lvlText w:val="(%1)"/>
      <w:lvlJc w:val="left"/>
      <w:pPr>
        <w:ind w:left="1080" w:hanging="72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538728E"/>
    <w:multiLevelType w:val="multilevel"/>
    <w:tmpl w:val="E2489DCA"/>
    <w:lvl w:ilvl="0">
      <w:start w:val="1"/>
      <w:numFmt w:val="decimal"/>
      <w:lvlText w:val="2.7.%1."/>
      <w:lvlJc w:val="left"/>
      <w:pPr>
        <w:ind w:left="720" w:hanging="360"/>
      </w:pPr>
      <w:rPr>
        <w:rFonts w:ascii="Calibri" w:hAnsi="Calibri" w:eastAsia="Calibri" w:cs="Calibri"/>
        <w:sz w:val="20"/>
        <w:szCs w:val="2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3553665D"/>
    <w:multiLevelType w:val="multilevel"/>
    <w:tmpl w:val="A934CA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59F4907"/>
    <w:multiLevelType w:val="multilevel"/>
    <w:tmpl w:val="8676EC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95360A9"/>
    <w:multiLevelType w:val="multilevel"/>
    <w:tmpl w:val="E5A0D8A2"/>
    <w:lvl w:ilvl="0">
      <w:start w:val="1"/>
      <w:numFmt w:val="decimal"/>
      <w:lvlText w:val="2.2.%1."/>
      <w:lvlJc w:val="left"/>
      <w:pPr>
        <w:ind w:left="720" w:hanging="360"/>
      </w:pPr>
      <w:rPr>
        <w:rFonts w:ascii="Calibri" w:hAnsi="Calibri" w:eastAsia="Calibri" w:cs="Calibri"/>
        <w:b w:val="0"/>
        <w:i w:val="0"/>
        <w:sz w:val="20"/>
        <w:szCs w:val="2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8" w15:restartNumberingAfterBreak="0">
    <w:nsid w:val="39B2128C"/>
    <w:multiLevelType w:val="multilevel"/>
    <w:tmpl w:val="6F406042"/>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9" w15:restartNumberingAfterBreak="0">
    <w:nsid w:val="3A797A57"/>
    <w:multiLevelType w:val="multilevel"/>
    <w:tmpl w:val="4A700B20"/>
    <w:lvl w:ilvl="0">
      <w:start w:val="1"/>
      <w:numFmt w:val="decimal"/>
      <w:lvlText w:val="2.4.%1."/>
      <w:lvlJc w:val="left"/>
      <w:pPr>
        <w:ind w:left="720" w:hanging="360"/>
      </w:pPr>
      <w:rPr>
        <w:rFonts w:ascii="Calibri" w:hAnsi="Calibri" w:eastAsia="Calibri" w:cs="Calibri"/>
        <w:b w:val="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0"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EE1F43"/>
    <w:multiLevelType w:val="multilevel"/>
    <w:tmpl w:val="0F0E08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2" w15:restartNumberingAfterBreak="0">
    <w:nsid w:val="415B7B05"/>
    <w:multiLevelType w:val="multilevel"/>
    <w:tmpl w:val="861687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46586744"/>
    <w:multiLevelType w:val="multilevel"/>
    <w:tmpl w:val="ACC45B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75F51F2"/>
    <w:multiLevelType w:val="multilevel"/>
    <w:tmpl w:val="0F9C2E04"/>
    <w:lvl w:ilvl="0">
      <w:start w:val="1"/>
      <w:numFmt w:val="decimal"/>
      <w:lvlText w:val="1.3.%1."/>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6" w15:restartNumberingAfterBreak="0">
    <w:nsid w:val="48BC0B24"/>
    <w:multiLevelType w:val="hybridMultilevel"/>
    <w:tmpl w:val="F93E4CD8"/>
    <w:lvl w:ilvl="0" w:tplc="CFBAA37A">
      <w:start w:val="1"/>
      <w:numFmt w:val="decimal"/>
      <w:lvlText w:val="%1."/>
      <w:lvlJc w:val="left"/>
      <w:pPr>
        <w:ind w:left="900" w:hanging="360"/>
      </w:pPr>
      <w:rPr>
        <w:b w:val="0"/>
        <w:i w:val="0"/>
        <w:color w:val="auto"/>
      </w:rPr>
    </w:lvl>
    <w:lvl w:ilvl="1" w:tplc="04090019">
      <w:start w:val="1"/>
      <w:numFmt w:val="lowerLetter"/>
      <w:lvlText w:val="%2."/>
      <w:lvlJc w:val="left"/>
      <w:pPr>
        <w:ind w:left="1582" w:hanging="360"/>
      </w:pPr>
    </w:lvl>
    <w:lvl w:ilvl="2" w:tplc="0C300666">
      <w:start w:val="1"/>
      <w:numFmt w:val="lowerLetter"/>
      <w:lvlText w:val="%3)"/>
      <w:lvlJc w:val="left"/>
      <w:pPr>
        <w:ind w:left="2482" w:hanging="360"/>
      </w:pPr>
      <w:rPr>
        <w:rFonts w:hint="default"/>
      </w:r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7" w15:restartNumberingAfterBreak="0">
    <w:nsid w:val="495F7806"/>
    <w:multiLevelType w:val="multilevel"/>
    <w:tmpl w:val="A34E667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8" w15:restartNumberingAfterBreak="0">
    <w:nsid w:val="4A182C22"/>
    <w:multiLevelType w:val="multilevel"/>
    <w:tmpl w:val="AFBEBC6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9" w15:restartNumberingAfterBreak="0">
    <w:nsid w:val="4D5618AF"/>
    <w:multiLevelType w:val="multilevel"/>
    <w:tmpl w:val="3F3E7C92"/>
    <w:lvl w:ilvl="0">
      <w:start w:val="1"/>
      <w:numFmt w:val="decimal"/>
      <w:lvlText w:val="1.4.%1."/>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0" w15:restartNumberingAfterBreak="0">
    <w:nsid w:val="4D6C6D80"/>
    <w:multiLevelType w:val="multilevel"/>
    <w:tmpl w:val="28883FB4"/>
    <w:lvl w:ilvl="0">
      <w:start w:val="1"/>
      <w:numFmt w:val="decimal"/>
      <w:lvlText w:val="2.6.%1."/>
      <w:lvlJc w:val="left"/>
      <w:pPr>
        <w:ind w:left="990" w:hanging="360"/>
      </w:pPr>
      <w:rPr>
        <w:rFonts w:ascii="Calibri" w:hAnsi="Calibri" w:eastAsia="Calibri" w:cs="Calibri"/>
        <w:b w:val="0"/>
        <w:i w:val="0"/>
      </w:rPr>
    </w:lvl>
    <w:lvl w:ilvl="1">
      <w:start w:val="1"/>
      <w:numFmt w:val="bullet"/>
      <w:lvlText w:val="o"/>
      <w:lvlJc w:val="left"/>
      <w:pPr>
        <w:ind w:left="1710" w:hanging="360"/>
      </w:pPr>
      <w:rPr>
        <w:rFonts w:ascii="Courier New" w:hAnsi="Courier New" w:eastAsia="Courier New" w:cs="Courier New"/>
      </w:rPr>
    </w:lvl>
    <w:lvl w:ilvl="2">
      <w:start w:val="1"/>
      <w:numFmt w:val="bullet"/>
      <w:lvlText w:val="▪"/>
      <w:lvlJc w:val="left"/>
      <w:pPr>
        <w:ind w:left="2430" w:hanging="360"/>
      </w:pPr>
      <w:rPr>
        <w:rFonts w:ascii="Noto Sans Symbols" w:hAnsi="Noto Sans Symbols" w:eastAsia="Noto Sans Symbols" w:cs="Noto Sans Symbols"/>
      </w:rPr>
    </w:lvl>
    <w:lvl w:ilvl="3">
      <w:start w:val="1"/>
      <w:numFmt w:val="bullet"/>
      <w:lvlText w:val="●"/>
      <w:lvlJc w:val="left"/>
      <w:pPr>
        <w:ind w:left="3150" w:hanging="360"/>
      </w:pPr>
      <w:rPr>
        <w:rFonts w:ascii="Noto Sans Symbols" w:hAnsi="Noto Sans Symbols" w:eastAsia="Noto Sans Symbols" w:cs="Noto Sans Symbols"/>
      </w:rPr>
    </w:lvl>
    <w:lvl w:ilvl="4">
      <w:start w:val="1"/>
      <w:numFmt w:val="bullet"/>
      <w:lvlText w:val="o"/>
      <w:lvlJc w:val="left"/>
      <w:pPr>
        <w:ind w:left="3870" w:hanging="360"/>
      </w:pPr>
      <w:rPr>
        <w:rFonts w:ascii="Courier New" w:hAnsi="Courier New" w:eastAsia="Courier New" w:cs="Courier New"/>
      </w:rPr>
    </w:lvl>
    <w:lvl w:ilvl="5">
      <w:start w:val="1"/>
      <w:numFmt w:val="bullet"/>
      <w:lvlText w:val="▪"/>
      <w:lvlJc w:val="left"/>
      <w:pPr>
        <w:ind w:left="4590" w:hanging="360"/>
      </w:pPr>
      <w:rPr>
        <w:rFonts w:ascii="Noto Sans Symbols" w:hAnsi="Noto Sans Symbols" w:eastAsia="Noto Sans Symbols" w:cs="Noto Sans Symbols"/>
      </w:rPr>
    </w:lvl>
    <w:lvl w:ilvl="6">
      <w:start w:val="1"/>
      <w:numFmt w:val="bullet"/>
      <w:lvlText w:val="●"/>
      <w:lvlJc w:val="left"/>
      <w:pPr>
        <w:ind w:left="5310" w:hanging="360"/>
      </w:pPr>
      <w:rPr>
        <w:rFonts w:ascii="Noto Sans Symbols" w:hAnsi="Noto Sans Symbols" w:eastAsia="Noto Sans Symbols" w:cs="Noto Sans Symbols"/>
      </w:rPr>
    </w:lvl>
    <w:lvl w:ilvl="7">
      <w:start w:val="1"/>
      <w:numFmt w:val="bullet"/>
      <w:lvlText w:val="o"/>
      <w:lvlJc w:val="left"/>
      <w:pPr>
        <w:ind w:left="6030" w:hanging="360"/>
      </w:pPr>
      <w:rPr>
        <w:rFonts w:ascii="Courier New" w:hAnsi="Courier New" w:eastAsia="Courier New" w:cs="Courier New"/>
      </w:rPr>
    </w:lvl>
    <w:lvl w:ilvl="8">
      <w:start w:val="1"/>
      <w:numFmt w:val="bullet"/>
      <w:lvlText w:val="▪"/>
      <w:lvlJc w:val="left"/>
      <w:pPr>
        <w:ind w:left="6750" w:hanging="360"/>
      </w:pPr>
      <w:rPr>
        <w:rFonts w:ascii="Noto Sans Symbols" w:hAnsi="Noto Sans Symbols" w:eastAsia="Noto Sans Symbols" w:cs="Noto Sans Symbols"/>
      </w:rPr>
    </w:lvl>
  </w:abstractNum>
  <w:abstractNum w:abstractNumId="51"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52" w15:restartNumberingAfterBreak="0">
    <w:nsid w:val="4FE43082"/>
    <w:multiLevelType w:val="multilevel"/>
    <w:tmpl w:val="67F45A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40473DA"/>
    <w:multiLevelType w:val="hybridMultilevel"/>
    <w:tmpl w:val="ECB6AE84"/>
    <w:lvl w:ilvl="0" w:tplc="7E2867F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B85578B"/>
    <w:multiLevelType w:val="hybridMultilevel"/>
    <w:tmpl w:val="A25A05DE"/>
    <w:lvl w:ilvl="0" w:tplc="4FE8D6AE">
      <w:start w:val="1"/>
      <w:numFmt w:val="upperRoman"/>
      <w:lvlText w:val="%1."/>
      <w:lvlJc w:val="left"/>
      <w:pPr>
        <w:ind w:left="720" w:hanging="720"/>
      </w:pPr>
      <w:rPr>
        <w:i w:val="0"/>
      </w:rPr>
    </w:lvl>
    <w:lvl w:ilvl="1" w:tplc="67721D3C">
      <w:start w:val="1"/>
      <w:numFmt w:val="bullet"/>
      <w:lvlText w:val="●"/>
      <w:lvlJc w:val="left"/>
      <w:pPr>
        <w:ind w:left="1440" w:hanging="360"/>
      </w:pPr>
      <w:rPr>
        <w:rFonts w:hint="default" w:ascii="Noto Sans Symbols" w:hAnsi="Noto Sans Symbols"/>
        <w:sz w:val="18"/>
        <w:szCs w:val="18"/>
      </w:rPr>
    </w:lvl>
    <w:lvl w:ilvl="2" w:tplc="0DDC061C">
      <w:start w:val="1"/>
      <w:numFmt w:val="lowerRoman"/>
      <w:lvlText w:val="%3."/>
      <w:lvlJc w:val="right"/>
      <w:pPr>
        <w:ind w:left="2160" w:hanging="180"/>
      </w:pPr>
    </w:lvl>
    <w:lvl w:ilvl="3" w:tplc="9A08D15E">
      <w:start w:val="1"/>
      <w:numFmt w:val="decimal"/>
      <w:lvlText w:val="%4."/>
      <w:lvlJc w:val="left"/>
      <w:pPr>
        <w:ind w:left="2880" w:hanging="360"/>
      </w:pPr>
    </w:lvl>
    <w:lvl w:ilvl="4" w:tplc="8F486198">
      <w:start w:val="1"/>
      <w:numFmt w:val="lowerLetter"/>
      <w:lvlText w:val="%5."/>
      <w:lvlJc w:val="left"/>
      <w:pPr>
        <w:ind w:left="3600" w:hanging="360"/>
      </w:pPr>
    </w:lvl>
    <w:lvl w:ilvl="5" w:tplc="97F03A28">
      <w:start w:val="1"/>
      <w:numFmt w:val="lowerRoman"/>
      <w:lvlText w:val="%6."/>
      <w:lvlJc w:val="right"/>
      <w:pPr>
        <w:ind w:left="4320" w:hanging="180"/>
      </w:pPr>
    </w:lvl>
    <w:lvl w:ilvl="6" w:tplc="647C6ECA">
      <w:start w:val="1"/>
      <w:numFmt w:val="decimal"/>
      <w:lvlText w:val="%7."/>
      <w:lvlJc w:val="left"/>
      <w:pPr>
        <w:ind w:left="5040" w:hanging="360"/>
      </w:pPr>
    </w:lvl>
    <w:lvl w:ilvl="7" w:tplc="C18212B6">
      <w:start w:val="1"/>
      <w:numFmt w:val="lowerLetter"/>
      <w:lvlText w:val="%8."/>
      <w:lvlJc w:val="left"/>
      <w:pPr>
        <w:ind w:left="5760" w:hanging="360"/>
      </w:pPr>
    </w:lvl>
    <w:lvl w:ilvl="8" w:tplc="3C445056">
      <w:start w:val="1"/>
      <w:numFmt w:val="lowerRoman"/>
      <w:lvlText w:val="%9."/>
      <w:lvlJc w:val="right"/>
      <w:pPr>
        <w:ind w:left="6480" w:hanging="180"/>
      </w:pPr>
    </w:lvl>
  </w:abstractNum>
  <w:abstractNum w:abstractNumId="55" w15:restartNumberingAfterBreak="0">
    <w:nsid w:val="5F691570"/>
    <w:multiLevelType w:val="multilevel"/>
    <w:tmpl w:val="2D04619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6" w15:restartNumberingAfterBreak="0">
    <w:nsid w:val="60B303E0"/>
    <w:multiLevelType w:val="multilevel"/>
    <w:tmpl w:val="B54CC6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23147B5"/>
    <w:multiLevelType w:val="multilevel"/>
    <w:tmpl w:val="796CA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3271722"/>
    <w:multiLevelType w:val="hybridMultilevel"/>
    <w:tmpl w:val="156408EC"/>
    <w:lvl w:ilvl="0" w:tplc="A4748716">
      <w:start w:val="1"/>
      <w:numFmt w:val="lowerLetter"/>
      <w:lvlText w:val="%1."/>
      <w:lvlJc w:val="left"/>
      <w:pPr>
        <w:ind w:left="1080" w:hanging="360"/>
      </w:pPr>
      <w:rPr>
        <w:rFonts w:hint="default" w:asciiTheme="minorHAnsi" w:hAnsiTheme="minorHAnsi" w:cstheme="minorHAnsi"/>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551304E"/>
    <w:multiLevelType w:val="hybridMultilevel"/>
    <w:tmpl w:val="BC1888EA"/>
    <w:lvl w:ilvl="0" w:tplc="FFFFFFFF">
      <w:start w:val="1"/>
      <w:numFmt w:val="bullet"/>
      <w:lvlText w:val=""/>
      <w:lvlJc w:val="left"/>
      <w:pPr>
        <w:ind w:left="720" w:hanging="360"/>
      </w:pPr>
      <w:rPr>
        <w:rFonts w:hint="default" w:ascii="Symbol" w:hAnsi="Symbol"/>
        <w:sz w:val="20"/>
        <w:lang w:val="en-AU" w:eastAsia="en-AU" w:bidi="en-AU"/>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58C7EA8"/>
    <w:multiLevelType w:val="hybridMultilevel"/>
    <w:tmpl w:val="B7C48B60"/>
    <w:lvl w:ilvl="0" w:tplc="25160F0E">
      <w:start w:val="1"/>
      <w:numFmt w:val="bullet"/>
      <w:pStyle w:val="Bullets"/>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1" w15:restartNumberingAfterBreak="0">
    <w:nsid w:val="6628490F"/>
    <w:multiLevelType w:val="multilevel"/>
    <w:tmpl w:val="F71A4578"/>
    <w:lvl w:ilvl="0">
      <w:start w:val="1"/>
      <w:numFmt w:val="decimal"/>
      <w:lvlText w:val="%1."/>
      <w:lvlJc w:val="left"/>
      <w:pPr>
        <w:ind w:left="360" w:hanging="360"/>
      </w:p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2" w15:restartNumberingAfterBreak="0">
    <w:nsid w:val="680F4453"/>
    <w:multiLevelType w:val="multilevel"/>
    <w:tmpl w:val="DB8AD9C6"/>
    <w:lvl w:ilvl="0">
      <w:start w:val="40"/>
      <w:numFmt w:val="decimal"/>
      <w:lvlText w:val="%1"/>
      <w:lvlJc w:val="left"/>
      <w:pPr>
        <w:ind w:left="720" w:hanging="360"/>
      </w:pPr>
      <w:rPr>
        <w:rFonts w:hint="default"/>
        <w:b w:val="0"/>
        <w:bCs/>
        <w:i w:val="0"/>
        <w:iCs/>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A7151DE"/>
    <w:multiLevelType w:val="multilevel"/>
    <w:tmpl w:val="D9DA0D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3"/>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B1A0050"/>
    <w:multiLevelType w:val="hybridMultilevel"/>
    <w:tmpl w:val="6BB6A33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5" w15:restartNumberingAfterBreak="0">
    <w:nsid w:val="6B1F41F3"/>
    <w:multiLevelType w:val="multilevel"/>
    <w:tmpl w:val="821A8B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C8A25E7"/>
    <w:multiLevelType w:val="multilevel"/>
    <w:tmpl w:val="7F2AE3F8"/>
    <w:lvl w:ilvl="0">
      <w:start w:val="1"/>
      <w:numFmt w:val="decimal"/>
      <w:lvlText w:val="3.1.%1."/>
      <w:lvlJc w:val="left"/>
      <w:pPr>
        <w:ind w:left="522" w:hanging="360"/>
      </w:pPr>
      <w:rPr>
        <w:rFonts w:ascii="Calibri" w:hAnsi="Calibri" w:eastAsia="Calibri" w:cs="Calibri"/>
      </w:rPr>
    </w:lvl>
    <w:lvl w:ilvl="1">
      <w:start w:val="1"/>
      <w:numFmt w:val="bullet"/>
      <w:lvlText w:val="o"/>
      <w:lvlJc w:val="left"/>
      <w:pPr>
        <w:ind w:left="1242" w:hanging="360"/>
      </w:pPr>
      <w:rPr>
        <w:rFonts w:ascii="Courier New" w:hAnsi="Courier New" w:eastAsia="Courier New" w:cs="Courier New"/>
      </w:rPr>
    </w:lvl>
    <w:lvl w:ilvl="2">
      <w:start w:val="1"/>
      <w:numFmt w:val="bullet"/>
      <w:lvlText w:val="▪"/>
      <w:lvlJc w:val="left"/>
      <w:pPr>
        <w:ind w:left="1962" w:hanging="360"/>
      </w:pPr>
      <w:rPr>
        <w:rFonts w:ascii="Noto Sans Symbols" w:hAnsi="Noto Sans Symbols" w:eastAsia="Noto Sans Symbols" w:cs="Noto Sans Symbols"/>
      </w:rPr>
    </w:lvl>
    <w:lvl w:ilvl="3">
      <w:start w:val="1"/>
      <w:numFmt w:val="bullet"/>
      <w:lvlText w:val="●"/>
      <w:lvlJc w:val="left"/>
      <w:pPr>
        <w:ind w:left="2682" w:hanging="360"/>
      </w:pPr>
      <w:rPr>
        <w:rFonts w:ascii="Noto Sans Symbols" w:hAnsi="Noto Sans Symbols" w:eastAsia="Noto Sans Symbols" w:cs="Noto Sans Symbols"/>
      </w:rPr>
    </w:lvl>
    <w:lvl w:ilvl="4">
      <w:start w:val="1"/>
      <w:numFmt w:val="bullet"/>
      <w:lvlText w:val="o"/>
      <w:lvlJc w:val="left"/>
      <w:pPr>
        <w:ind w:left="3402" w:hanging="360"/>
      </w:pPr>
      <w:rPr>
        <w:rFonts w:ascii="Courier New" w:hAnsi="Courier New" w:eastAsia="Courier New" w:cs="Courier New"/>
      </w:rPr>
    </w:lvl>
    <w:lvl w:ilvl="5">
      <w:start w:val="1"/>
      <w:numFmt w:val="bullet"/>
      <w:lvlText w:val="▪"/>
      <w:lvlJc w:val="left"/>
      <w:pPr>
        <w:ind w:left="4122" w:hanging="360"/>
      </w:pPr>
      <w:rPr>
        <w:rFonts w:ascii="Noto Sans Symbols" w:hAnsi="Noto Sans Symbols" w:eastAsia="Noto Sans Symbols" w:cs="Noto Sans Symbols"/>
      </w:rPr>
    </w:lvl>
    <w:lvl w:ilvl="6">
      <w:start w:val="1"/>
      <w:numFmt w:val="bullet"/>
      <w:lvlText w:val="●"/>
      <w:lvlJc w:val="left"/>
      <w:pPr>
        <w:ind w:left="4842" w:hanging="360"/>
      </w:pPr>
      <w:rPr>
        <w:rFonts w:ascii="Noto Sans Symbols" w:hAnsi="Noto Sans Symbols" w:eastAsia="Noto Sans Symbols" w:cs="Noto Sans Symbols"/>
      </w:rPr>
    </w:lvl>
    <w:lvl w:ilvl="7">
      <w:start w:val="1"/>
      <w:numFmt w:val="bullet"/>
      <w:lvlText w:val="o"/>
      <w:lvlJc w:val="left"/>
      <w:pPr>
        <w:ind w:left="5562" w:hanging="360"/>
      </w:pPr>
      <w:rPr>
        <w:rFonts w:ascii="Courier New" w:hAnsi="Courier New" w:eastAsia="Courier New" w:cs="Courier New"/>
      </w:rPr>
    </w:lvl>
    <w:lvl w:ilvl="8">
      <w:start w:val="1"/>
      <w:numFmt w:val="bullet"/>
      <w:lvlText w:val="▪"/>
      <w:lvlJc w:val="left"/>
      <w:pPr>
        <w:ind w:left="6282" w:hanging="360"/>
      </w:pPr>
      <w:rPr>
        <w:rFonts w:ascii="Noto Sans Symbols" w:hAnsi="Noto Sans Symbols" w:eastAsia="Noto Sans Symbols" w:cs="Noto Sans Symbols"/>
      </w:rPr>
    </w:lvl>
  </w:abstractNum>
  <w:abstractNum w:abstractNumId="67" w15:restartNumberingAfterBreak="0">
    <w:nsid w:val="6C99684C"/>
    <w:multiLevelType w:val="multilevel"/>
    <w:tmpl w:val="D71E1BFC"/>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68" w15:restartNumberingAfterBreak="0">
    <w:nsid w:val="6E3A7C8A"/>
    <w:multiLevelType w:val="hybridMultilevel"/>
    <w:tmpl w:val="10D2BB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9" w15:restartNumberingAfterBreak="0">
    <w:nsid w:val="7022297F"/>
    <w:multiLevelType w:val="multilevel"/>
    <w:tmpl w:val="6D3AD78E"/>
    <w:lvl w:ilvl="0">
      <w:start w:val="1"/>
      <w:numFmt w:val="decimal"/>
      <w:lvlText w:val="%1."/>
      <w:lvlJc w:val="left"/>
      <w:pPr>
        <w:ind w:left="720" w:hanging="360"/>
      </w:pPr>
      <w:rPr>
        <w:rFonts w:ascii="Arial" w:hAnsi="Arial" w:eastAsia="Arial" w:cs="Arial"/>
        <w:b w:val="0"/>
        <w:i w:val="0"/>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0FC399B"/>
    <w:multiLevelType w:val="multilevel"/>
    <w:tmpl w:val="75FE07F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1" w15:restartNumberingAfterBreak="0">
    <w:nsid w:val="724051E9"/>
    <w:multiLevelType w:val="multilevel"/>
    <w:tmpl w:val="393405FC"/>
    <w:lvl w:ilvl="0">
      <w:start w:val="1"/>
      <w:numFmt w:val="bullet"/>
      <w:pStyle w:val="NumberedParas"/>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2" w15:restartNumberingAfterBreak="0">
    <w:nsid w:val="73794402"/>
    <w:multiLevelType w:val="multilevel"/>
    <w:tmpl w:val="74FA3C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6F312A7"/>
    <w:multiLevelType w:val="hybridMultilevel"/>
    <w:tmpl w:val="8D78D16C"/>
    <w:lvl w:ilvl="0" w:tplc="0409000D">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4" w15:restartNumberingAfterBreak="0">
    <w:nsid w:val="790C1560"/>
    <w:multiLevelType w:val="hybridMultilevel"/>
    <w:tmpl w:val="44561BB8"/>
    <w:lvl w:ilvl="0" w:tplc="04090017">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5" w15:restartNumberingAfterBreak="0">
    <w:nsid w:val="7912696A"/>
    <w:multiLevelType w:val="hybridMultilevel"/>
    <w:tmpl w:val="21B0E79A"/>
    <w:lvl w:ilvl="0" w:tplc="C6EE2762">
      <w:start w:val="118"/>
      <w:numFmt w:val="decimal"/>
      <w:lvlText w:val="%1."/>
      <w:lvlJc w:val="left"/>
      <w:pPr>
        <w:ind w:left="1080" w:hanging="360"/>
      </w:pPr>
      <w:rPr>
        <w:rFonts w:hint="default" w:asciiTheme="minorHAnsi" w:hAnsiTheme="minorHAnsi" w:cstheme="minorHAnsi"/>
        <w:b w:val="0"/>
        <w:bCs/>
        <w:i w:val="0"/>
        <w:iCs/>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D002E36"/>
    <w:multiLevelType w:val="multilevel"/>
    <w:tmpl w:val="10DE5F32"/>
    <w:lvl w:ilvl="0">
      <w:start w:val="1"/>
      <w:numFmt w:val="decimal"/>
      <w:lvlText w:val="2.1.%1."/>
      <w:lvlJc w:val="left"/>
      <w:pPr>
        <w:ind w:left="720" w:hanging="360"/>
      </w:pPr>
      <w:rPr>
        <w:rFonts w:ascii="Calibri" w:hAnsi="Calibri" w:eastAsia="Calibri" w:cs="Calibri"/>
        <w:sz w:val="20"/>
        <w:szCs w:val="20"/>
      </w:rPr>
    </w:lvl>
    <w:lvl w:ilvl="1">
      <w:start w:val="1"/>
      <w:numFmt w:val="decimal"/>
      <w:lvlText w:val="%2."/>
      <w:lvlJc w:val="left"/>
      <w:pPr>
        <w:ind w:left="1080" w:hanging="360"/>
      </w:pPr>
    </w:lvl>
    <w:lvl w:ilvl="2">
      <w:start w:val="1"/>
      <w:numFmt w:val="lowerLetter"/>
      <w:lvlText w:val="%3)"/>
      <w:lvlJc w:val="left"/>
      <w:pPr>
        <w:ind w:left="1800" w:hanging="360"/>
      </w:pPr>
    </w:lvl>
    <w:lvl w:ilvl="3">
      <w:start w:val="1"/>
      <w:numFmt w:val="bullet"/>
      <w:lvlText w:val="●"/>
      <w:lvlJc w:val="left"/>
      <w:pPr>
        <w:ind w:left="2520" w:hanging="360"/>
      </w:pPr>
      <w:rPr>
        <w:rFonts w:ascii="Noto Sans Symbols" w:hAnsi="Noto Sans Symbols" w:eastAsia="Noto Sans Symbols" w:cs="Noto Sans Symbols"/>
        <w:sz w:val="20"/>
        <w:szCs w:val="20"/>
      </w:rPr>
    </w:lvl>
    <w:lvl w:ilvl="4">
      <w:start w:val="1"/>
      <w:numFmt w:val="bullet"/>
      <w:lvlText w:val="●"/>
      <w:lvlJc w:val="left"/>
      <w:pPr>
        <w:ind w:left="3240" w:hanging="360"/>
      </w:pPr>
      <w:rPr>
        <w:rFonts w:ascii="Noto Sans Symbols" w:hAnsi="Noto Sans Symbols" w:eastAsia="Noto Sans Symbols" w:cs="Noto Sans Symbols"/>
        <w:sz w:val="20"/>
        <w:szCs w:val="20"/>
      </w:rPr>
    </w:lvl>
    <w:lvl w:ilvl="5">
      <w:start w:val="1"/>
      <w:numFmt w:val="bullet"/>
      <w:lvlText w:val="●"/>
      <w:lvlJc w:val="left"/>
      <w:pPr>
        <w:ind w:left="3960" w:hanging="360"/>
      </w:pPr>
      <w:rPr>
        <w:rFonts w:ascii="Noto Sans Symbols" w:hAnsi="Noto Sans Symbols" w:eastAsia="Noto Sans Symbols" w:cs="Noto Sans Symbols"/>
        <w:sz w:val="20"/>
        <w:szCs w:val="20"/>
      </w:rPr>
    </w:lvl>
    <w:lvl w:ilvl="6">
      <w:start w:val="1"/>
      <w:numFmt w:val="bullet"/>
      <w:lvlText w:val="●"/>
      <w:lvlJc w:val="left"/>
      <w:pPr>
        <w:ind w:left="4680" w:hanging="360"/>
      </w:pPr>
      <w:rPr>
        <w:rFonts w:ascii="Noto Sans Symbols" w:hAnsi="Noto Sans Symbols" w:eastAsia="Noto Sans Symbols" w:cs="Noto Sans Symbols"/>
        <w:sz w:val="20"/>
        <w:szCs w:val="20"/>
      </w:rPr>
    </w:lvl>
    <w:lvl w:ilvl="7">
      <w:start w:val="1"/>
      <w:numFmt w:val="bullet"/>
      <w:lvlText w:val="●"/>
      <w:lvlJc w:val="left"/>
      <w:pPr>
        <w:ind w:left="5400" w:hanging="360"/>
      </w:pPr>
      <w:rPr>
        <w:rFonts w:ascii="Noto Sans Symbols" w:hAnsi="Noto Sans Symbols" w:eastAsia="Noto Sans Symbols" w:cs="Noto Sans Symbols"/>
        <w:sz w:val="20"/>
        <w:szCs w:val="20"/>
      </w:rPr>
    </w:lvl>
    <w:lvl w:ilvl="8">
      <w:start w:val="1"/>
      <w:numFmt w:val="bullet"/>
      <w:lvlText w:val="●"/>
      <w:lvlJc w:val="left"/>
      <w:pPr>
        <w:ind w:left="6120" w:hanging="360"/>
      </w:pPr>
      <w:rPr>
        <w:rFonts w:ascii="Noto Sans Symbols" w:hAnsi="Noto Sans Symbols" w:eastAsia="Noto Sans Symbols" w:cs="Noto Sans Symbols"/>
        <w:sz w:val="20"/>
        <w:szCs w:val="20"/>
      </w:rPr>
    </w:lvl>
  </w:abstractNum>
  <w:abstractNum w:abstractNumId="77" w15:restartNumberingAfterBreak="0">
    <w:nsid w:val="7EA66E08"/>
    <w:multiLevelType w:val="multilevel"/>
    <w:tmpl w:val="D0C48668"/>
    <w:lvl w:ilvl="0">
      <w:start w:val="1"/>
      <w:numFmt w:val="decimal"/>
      <w:lvlText w:val="3.4.%1."/>
      <w:lvlJc w:val="left"/>
      <w:pPr>
        <w:ind w:left="522"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8" w15:restartNumberingAfterBreak="0">
    <w:nsid w:val="7EFE3222"/>
    <w:multiLevelType w:val="multilevel"/>
    <w:tmpl w:val="AF20EC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19518598">
    <w:abstractNumId w:val="16"/>
  </w:num>
  <w:num w:numId="2" w16cid:durableId="1377896365">
    <w:abstractNumId w:val="1"/>
  </w:num>
  <w:num w:numId="3" w16cid:durableId="498232783">
    <w:abstractNumId w:val="60"/>
  </w:num>
  <w:num w:numId="4" w16cid:durableId="2115786359">
    <w:abstractNumId w:val="28"/>
  </w:num>
  <w:num w:numId="5" w16cid:durableId="407701515">
    <w:abstractNumId w:val="43"/>
  </w:num>
  <w:num w:numId="6" w16cid:durableId="1409115772">
    <w:abstractNumId w:val="58"/>
  </w:num>
  <w:num w:numId="7" w16cid:durableId="935598771">
    <w:abstractNumId w:val="11"/>
  </w:num>
  <w:num w:numId="8" w16cid:durableId="2017685014">
    <w:abstractNumId w:val="51"/>
  </w:num>
  <w:num w:numId="9" w16cid:durableId="1295982858">
    <w:abstractNumId w:val="40"/>
  </w:num>
  <w:num w:numId="10" w16cid:durableId="385490052">
    <w:abstractNumId w:val="73"/>
  </w:num>
  <w:num w:numId="11" w16cid:durableId="1745176209">
    <w:abstractNumId w:val="5"/>
  </w:num>
  <w:num w:numId="12" w16cid:durableId="162817206">
    <w:abstractNumId w:val="15"/>
  </w:num>
  <w:num w:numId="13" w16cid:durableId="916136659">
    <w:abstractNumId w:val="14"/>
  </w:num>
  <w:num w:numId="14" w16cid:durableId="539829446">
    <w:abstractNumId w:val="20"/>
  </w:num>
  <w:num w:numId="15" w16cid:durableId="701202381">
    <w:abstractNumId w:val="29"/>
  </w:num>
  <w:num w:numId="16" w16cid:durableId="1069495546">
    <w:abstractNumId w:val="54"/>
  </w:num>
  <w:num w:numId="17" w16cid:durableId="1235117492">
    <w:abstractNumId w:val="12"/>
  </w:num>
  <w:num w:numId="18" w16cid:durableId="1986933969">
    <w:abstractNumId w:val="78"/>
  </w:num>
  <w:num w:numId="19" w16cid:durableId="1931502262">
    <w:abstractNumId w:val="47"/>
  </w:num>
  <w:num w:numId="20" w16cid:durableId="1331561255">
    <w:abstractNumId w:val="55"/>
  </w:num>
  <w:num w:numId="21" w16cid:durableId="1427269665">
    <w:abstractNumId w:val="62"/>
  </w:num>
  <w:num w:numId="22" w16cid:durableId="898905558">
    <w:abstractNumId w:val="2"/>
  </w:num>
  <w:num w:numId="23" w16cid:durableId="1427262970">
    <w:abstractNumId w:val="22"/>
  </w:num>
  <w:num w:numId="24" w16cid:durableId="827554588">
    <w:abstractNumId w:val="45"/>
  </w:num>
  <w:num w:numId="25" w16cid:durableId="2012759214">
    <w:abstractNumId w:val="49"/>
  </w:num>
  <w:num w:numId="26" w16cid:durableId="1812670337">
    <w:abstractNumId w:val="37"/>
  </w:num>
  <w:num w:numId="27" w16cid:durableId="841625968">
    <w:abstractNumId w:val="21"/>
  </w:num>
  <w:num w:numId="28" w16cid:durableId="1114522919">
    <w:abstractNumId w:val="39"/>
  </w:num>
  <w:num w:numId="29" w16cid:durableId="1469325561">
    <w:abstractNumId w:val="25"/>
  </w:num>
  <w:num w:numId="30" w16cid:durableId="2057771813">
    <w:abstractNumId w:val="31"/>
  </w:num>
  <w:num w:numId="31" w16cid:durableId="82646883">
    <w:abstractNumId w:val="0"/>
  </w:num>
  <w:num w:numId="32" w16cid:durableId="650208575">
    <w:abstractNumId w:val="77"/>
  </w:num>
  <w:num w:numId="33" w16cid:durableId="1076513548">
    <w:abstractNumId w:val="50"/>
  </w:num>
  <w:num w:numId="34" w16cid:durableId="1073160605">
    <w:abstractNumId w:val="34"/>
  </w:num>
  <w:num w:numId="35" w16cid:durableId="1109352984">
    <w:abstractNumId w:val="66"/>
  </w:num>
  <w:num w:numId="36" w16cid:durableId="1165977867">
    <w:abstractNumId w:val="19"/>
  </w:num>
  <w:num w:numId="37" w16cid:durableId="477069193">
    <w:abstractNumId w:val="23"/>
  </w:num>
  <w:num w:numId="38" w16cid:durableId="686909269">
    <w:abstractNumId w:val="48"/>
  </w:num>
  <w:num w:numId="39" w16cid:durableId="1184132257">
    <w:abstractNumId w:val="71"/>
  </w:num>
  <w:num w:numId="40" w16cid:durableId="2032105890">
    <w:abstractNumId w:val="30"/>
  </w:num>
  <w:num w:numId="41" w16cid:durableId="1526210863">
    <w:abstractNumId w:val="6"/>
  </w:num>
  <w:num w:numId="42" w16cid:durableId="410203390">
    <w:abstractNumId w:val="67"/>
  </w:num>
  <w:num w:numId="43" w16cid:durableId="1989894808">
    <w:abstractNumId w:val="69"/>
  </w:num>
  <w:num w:numId="44" w16cid:durableId="904950682">
    <w:abstractNumId w:val="26"/>
  </w:num>
  <w:num w:numId="45" w16cid:durableId="546377408">
    <w:abstractNumId w:val="61"/>
  </w:num>
  <w:num w:numId="46" w16cid:durableId="2049719389">
    <w:abstractNumId w:val="41"/>
  </w:num>
  <w:num w:numId="47" w16cid:durableId="784036901">
    <w:abstractNumId w:val="8"/>
  </w:num>
  <w:num w:numId="48" w16cid:durableId="1349523072">
    <w:abstractNumId w:val="76"/>
  </w:num>
  <w:num w:numId="49" w16cid:durableId="1391030798">
    <w:abstractNumId w:val="33"/>
  </w:num>
  <w:num w:numId="50" w16cid:durableId="1586959046">
    <w:abstractNumId w:val="7"/>
  </w:num>
  <w:num w:numId="51" w16cid:durableId="1671761694">
    <w:abstractNumId w:val="72"/>
  </w:num>
  <w:num w:numId="52" w16cid:durableId="366226784">
    <w:abstractNumId w:val="13"/>
  </w:num>
  <w:num w:numId="53" w16cid:durableId="963734789">
    <w:abstractNumId w:val="65"/>
  </w:num>
  <w:num w:numId="54" w16cid:durableId="360126426">
    <w:abstractNumId w:val="35"/>
  </w:num>
  <w:num w:numId="55" w16cid:durableId="10959181">
    <w:abstractNumId w:val="36"/>
  </w:num>
  <w:num w:numId="56" w16cid:durableId="668291154">
    <w:abstractNumId w:val="56"/>
  </w:num>
  <w:num w:numId="57" w16cid:durableId="1011682858">
    <w:abstractNumId w:val="42"/>
  </w:num>
  <w:num w:numId="58" w16cid:durableId="2012754484">
    <w:abstractNumId w:val="44"/>
  </w:num>
  <w:num w:numId="59" w16cid:durableId="2015298926">
    <w:abstractNumId w:val="27"/>
  </w:num>
  <w:num w:numId="60" w16cid:durableId="1537154034">
    <w:abstractNumId w:val="52"/>
  </w:num>
  <w:num w:numId="61" w16cid:durableId="814251061">
    <w:abstractNumId w:val="57"/>
  </w:num>
  <w:num w:numId="62" w16cid:durableId="145055661">
    <w:abstractNumId w:val="9"/>
  </w:num>
  <w:num w:numId="63" w16cid:durableId="1986201776">
    <w:abstractNumId w:val="10"/>
  </w:num>
  <w:num w:numId="64" w16cid:durableId="1688604279">
    <w:abstractNumId w:val="4"/>
  </w:num>
  <w:num w:numId="65" w16cid:durableId="2002197054">
    <w:abstractNumId w:val="70"/>
  </w:num>
  <w:num w:numId="66" w16cid:durableId="886065385">
    <w:abstractNumId w:val="75"/>
  </w:num>
  <w:num w:numId="67" w16cid:durableId="1405685995">
    <w:abstractNumId w:val="53"/>
  </w:num>
  <w:num w:numId="68" w16cid:durableId="937565102">
    <w:abstractNumId w:val="32"/>
  </w:num>
  <w:num w:numId="69" w16cid:durableId="256909707">
    <w:abstractNumId w:val="74"/>
  </w:num>
  <w:num w:numId="70" w16cid:durableId="1255552648">
    <w:abstractNumId w:val="3"/>
  </w:num>
  <w:num w:numId="71" w16cid:durableId="1896895747">
    <w:abstractNumId w:val="38"/>
  </w:num>
  <w:num w:numId="72" w16cid:durableId="1552376557">
    <w:abstractNumId w:val="17"/>
  </w:num>
  <w:num w:numId="73" w16cid:durableId="428742291">
    <w:abstractNumId w:val="64"/>
  </w:num>
  <w:num w:numId="74" w16cid:durableId="1214807614">
    <w:abstractNumId w:val="68"/>
  </w:num>
  <w:num w:numId="75" w16cid:durableId="276522629">
    <w:abstractNumId w:val="63"/>
  </w:num>
  <w:num w:numId="76" w16cid:durableId="1246036257">
    <w:abstractNumId w:val="24"/>
  </w:num>
  <w:num w:numId="77" w16cid:durableId="1854757071">
    <w:abstractNumId w:val="46"/>
  </w:num>
  <w:num w:numId="78" w16cid:durableId="40322528">
    <w:abstractNumId w:val="18"/>
  </w:num>
  <w:num w:numId="79" w16cid:durableId="1671058501">
    <w:abstractNumId w:val="59"/>
  </w:num>
  <w:numIdMacAtCleanup w:val="7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hideSpellingErrors/>
  <w:hideGrammaticalErrors/>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xtjA2MTewMLc0MjNS0lEKTi0uzszPAykwqQUAlIVlYSwAAAA="/>
  </w:docVars>
  <w:rsids>
    <w:rsidRoot w:val="00B350CD"/>
    <w:rsid w:val="00000000"/>
    <w:rsid w:val="000000CD"/>
    <w:rsid w:val="00002362"/>
    <w:rsid w:val="0000328D"/>
    <w:rsid w:val="00004874"/>
    <w:rsid w:val="00004FEC"/>
    <w:rsid w:val="00006BF9"/>
    <w:rsid w:val="000130A4"/>
    <w:rsid w:val="000164F1"/>
    <w:rsid w:val="00020CCB"/>
    <w:rsid w:val="000235C3"/>
    <w:rsid w:val="00025DAB"/>
    <w:rsid w:val="00030F8E"/>
    <w:rsid w:val="0004304A"/>
    <w:rsid w:val="00044B62"/>
    <w:rsid w:val="00045A4B"/>
    <w:rsid w:val="00046333"/>
    <w:rsid w:val="00050B57"/>
    <w:rsid w:val="00054024"/>
    <w:rsid w:val="00065820"/>
    <w:rsid w:val="00066FA9"/>
    <w:rsid w:val="0007209A"/>
    <w:rsid w:val="0007271F"/>
    <w:rsid w:val="00075C61"/>
    <w:rsid w:val="00075E49"/>
    <w:rsid w:val="00076E08"/>
    <w:rsid w:val="0008183C"/>
    <w:rsid w:val="000826A4"/>
    <w:rsid w:val="00082785"/>
    <w:rsid w:val="00086F15"/>
    <w:rsid w:val="0009328A"/>
    <w:rsid w:val="000932C9"/>
    <w:rsid w:val="00096DCA"/>
    <w:rsid w:val="00097236"/>
    <w:rsid w:val="000A1D01"/>
    <w:rsid w:val="000A2D64"/>
    <w:rsid w:val="000A491D"/>
    <w:rsid w:val="000B01F1"/>
    <w:rsid w:val="000B17B4"/>
    <w:rsid w:val="000B29A4"/>
    <w:rsid w:val="000C14FD"/>
    <w:rsid w:val="000C16B4"/>
    <w:rsid w:val="000C3D8E"/>
    <w:rsid w:val="000C5B81"/>
    <w:rsid w:val="000D1C5C"/>
    <w:rsid w:val="000D6277"/>
    <w:rsid w:val="000D7513"/>
    <w:rsid w:val="000E1A11"/>
    <w:rsid w:val="000E2936"/>
    <w:rsid w:val="000E4A8B"/>
    <w:rsid w:val="000E663F"/>
    <w:rsid w:val="000E6CD1"/>
    <w:rsid w:val="000F10F1"/>
    <w:rsid w:val="000F223B"/>
    <w:rsid w:val="000F5BE7"/>
    <w:rsid w:val="00100853"/>
    <w:rsid w:val="0010165B"/>
    <w:rsid w:val="0010299B"/>
    <w:rsid w:val="0010475C"/>
    <w:rsid w:val="00105107"/>
    <w:rsid w:val="00105673"/>
    <w:rsid w:val="00110F09"/>
    <w:rsid w:val="001163CC"/>
    <w:rsid w:val="001224F7"/>
    <w:rsid w:val="00122D1B"/>
    <w:rsid w:val="001244C8"/>
    <w:rsid w:val="00125628"/>
    <w:rsid w:val="001275A7"/>
    <w:rsid w:val="0013501D"/>
    <w:rsid w:val="00135DF4"/>
    <w:rsid w:val="00140933"/>
    <w:rsid w:val="00142021"/>
    <w:rsid w:val="0014426F"/>
    <w:rsid w:val="001467B3"/>
    <w:rsid w:val="00152D43"/>
    <w:rsid w:val="001639C8"/>
    <w:rsid w:val="00164981"/>
    <w:rsid w:val="001708A7"/>
    <w:rsid w:val="00175C28"/>
    <w:rsid w:val="00181273"/>
    <w:rsid w:val="001836AB"/>
    <w:rsid w:val="001839F0"/>
    <w:rsid w:val="00185303"/>
    <w:rsid w:val="00185E92"/>
    <w:rsid w:val="00191BDD"/>
    <w:rsid w:val="0019281F"/>
    <w:rsid w:val="00196E0C"/>
    <w:rsid w:val="001A2357"/>
    <w:rsid w:val="001A3775"/>
    <w:rsid w:val="001B32E8"/>
    <w:rsid w:val="001B43DD"/>
    <w:rsid w:val="001C05D2"/>
    <w:rsid w:val="001C0C5A"/>
    <w:rsid w:val="001C2A41"/>
    <w:rsid w:val="001C300C"/>
    <w:rsid w:val="001C3790"/>
    <w:rsid w:val="001C3DBF"/>
    <w:rsid w:val="001C4A55"/>
    <w:rsid w:val="001C5CBE"/>
    <w:rsid w:val="001C5DCE"/>
    <w:rsid w:val="001C7669"/>
    <w:rsid w:val="001D08D9"/>
    <w:rsid w:val="001D1844"/>
    <w:rsid w:val="001D1FF9"/>
    <w:rsid w:val="001D56E8"/>
    <w:rsid w:val="001D6115"/>
    <w:rsid w:val="001D6AB1"/>
    <w:rsid w:val="001D6E33"/>
    <w:rsid w:val="001D7B8F"/>
    <w:rsid w:val="001E3088"/>
    <w:rsid w:val="001E3583"/>
    <w:rsid w:val="001E4C9E"/>
    <w:rsid w:val="001E6A00"/>
    <w:rsid w:val="001F04CF"/>
    <w:rsid w:val="001F277D"/>
    <w:rsid w:val="001F3311"/>
    <w:rsid w:val="001F3D4C"/>
    <w:rsid w:val="001F5183"/>
    <w:rsid w:val="002006DA"/>
    <w:rsid w:val="00201373"/>
    <w:rsid w:val="002022F8"/>
    <w:rsid w:val="00203BF2"/>
    <w:rsid w:val="00214BA3"/>
    <w:rsid w:val="00220C02"/>
    <w:rsid w:val="0022651D"/>
    <w:rsid w:val="00230D89"/>
    <w:rsid w:val="00232570"/>
    <w:rsid w:val="0023279B"/>
    <w:rsid w:val="00236B95"/>
    <w:rsid w:val="00237191"/>
    <w:rsid w:val="0024082A"/>
    <w:rsid w:val="00241C35"/>
    <w:rsid w:val="0024475E"/>
    <w:rsid w:val="0025198E"/>
    <w:rsid w:val="002519AA"/>
    <w:rsid w:val="002537CC"/>
    <w:rsid w:val="002561D6"/>
    <w:rsid w:val="00262D38"/>
    <w:rsid w:val="0026768A"/>
    <w:rsid w:val="002678B9"/>
    <w:rsid w:val="00270510"/>
    <w:rsid w:val="00272A93"/>
    <w:rsid w:val="00280E8E"/>
    <w:rsid w:val="002816F7"/>
    <w:rsid w:val="002854AD"/>
    <w:rsid w:val="00286AD3"/>
    <w:rsid w:val="00293462"/>
    <w:rsid w:val="00296B9C"/>
    <w:rsid w:val="00297B45"/>
    <w:rsid w:val="00297C79"/>
    <w:rsid w:val="002A47B6"/>
    <w:rsid w:val="002A5284"/>
    <w:rsid w:val="002B28A7"/>
    <w:rsid w:val="002B3519"/>
    <w:rsid w:val="002B4455"/>
    <w:rsid w:val="002B4BF8"/>
    <w:rsid w:val="002B64D6"/>
    <w:rsid w:val="002B663F"/>
    <w:rsid w:val="002B7261"/>
    <w:rsid w:val="002C5679"/>
    <w:rsid w:val="002D23F5"/>
    <w:rsid w:val="002D4315"/>
    <w:rsid w:val="002D43FF"/>
    <w:rsid w:val="002D4C7C"/>
    <w:rsid w:val="002D527D"/>
    <w:rsid w:val="002D62EB"/>
    <w:rsid w:val="002D6FB6"/>
    <w:rsid w:val="002E1DF0"/>
    <w:rsid w:val="002E27C1"/>
    <w:rsid w:val="002F4FF0"/>
    <w:rsid w:val="00302CF2"/>
    <w:rsid w:val="0030306A"/>
    <w:rsid w:val="00304376"/>
    <w:rsid w:val="0030473F"/>
    <w:rsid w:val="0030695B"/>
    <w:rsid w:val="00306B35"/>
    <w:rsid w:val="00307D6B"/>
    <w:rsid w:val="00311EFE"/>
    <w:rsid w:val="00312D84"/>
    <w:rsid w:val="003163F6"/>
    <w:rsid w:val="00317023"/>
    <w:rsid w:val="0032125F"/>
    <w:rsid w:val="003239A5"/>
    <w:rsid w:val="003311E8"/>
    <w:rsid w:val="003349C6"/>
    <w:rsid w:val="0033605E"/>
    <w:rsid w:val="00340ABD"/>
    <w:rsid w:val="003434EA"/>
    <w:rsid w:val="003446FB"/>
    <w:rsid w:val="003472E2"/>
    <w:rsid w:val="003506C6"/>
    <w:rsid w:val="00350D41"/>
    <w:rsid w:val="00351221"/>
    <w:rsid w:val="003562E1"/>
    <w:rsid w:val="00360336"/>
    <w:rsid w:val="00360F32"/>
    <w:rsid w:val="00362D04"/>
    <w:rsid w:val="00364142"/>
    <w:rsid w:val="003672BD"/>
    <w:rsid w:val="00367CDE"/>
    <w:rsid w:val="003728F7"/>
    <w:rsid w:val="00375452"/>
    <w:rsid w:val="00376D34"/>
    <w:rsid w:val="0037744F"/>
    <w:rsid w:val="00392D4C"/>
    <w:rsid w:val="00395672"/>
    <w:rsid w:val="003977B3"/>
    <w:rsid w:val="003A1416"/>
    <w:rsid w:val="003A3E5D"/>
    <w:rsid w:val="003A5150"/>
    <w:rsid w:val="003A64DA"/>
    <w:rsid w:val="003B2EE4"/>
    <w:rsid w:val="003B6D13"/>
    <w:rsid w:val="003B6E43"/>
    <w:rsid w:val="003C0C8B"/>
    <w:rsid w:val="003D1D56"/>
    <w:rsid w:val="003D2E23"/>
    <w:rsid w:val="003D4BF1"/>
    <w:rsid w:val="003D7264"/>
    <w:rsid w:val="003E2C0F"/>
    <w:rsid w:val="003E3942"/>
    <w:rsid w:val="003E4154"/>
    <w:rsid w:val="003E6CDC"/>
    <w:rsid w:val="003F1157"/>
    <w:rsid w:val="003F6E3F"/>
    <w:rsid w:val="003F767E"/>
    <w:rsid w:val="00402B51"/>
    <w:rsid w:val="00405467"/>
    <w:rsid w:val="00405C29"/>
    <w:rsid w:val="00412DB6"/>
    <w:rsid w:val="00414FB7"/>
    <w:rsid w:val="0041682C"/>
    <w:rsid w:val="00420C82"/>
    <w:rsid w:val="00422AFB"/>
    <w:rsid w:val="00427931"/>
    <w:rsid w:val="00430442"/>
    <w:rsid w:val="004308A5"/>
    <w:rsid w:val="00431901"/>
    <w:rsid w:val="00431C47"/>
    <w:rsid w:val="00433AE7"/>
    <w:rsid w:val="004351E4"/>
    <w:rsid w:val="0043621A"/>
    <w:rsid w:val="0043795C"/>
    <w:rsid w:val="00440B4E"/>
    <w:rsid w:val="00444ED8"/>
    <w:rsid w:val="0045125E"/>
    <w:rsid w:val="00452D14"/>
    <w:rsid w:val="004536C9"/>
    <w:rsid w:val="004538ED"/>
    <w:rsid w:val="004571B8"/>
    <w:rsid w:val="00462CEE"/>
    <w:rsid w:val="004663AA"/>
    <w:rsid w:val="00466577"/>
    <w:rsid w:val="00471249"/>
    <w:rsid w:val="004724A6"/>
    <w:rsid w:val="00472DA8"/>
    <w:rsid w:val="00473E5C"/>
    <w:rsid w:val="00473FC8"/>
    <w:rsid w:val="00474A04"/>
    <w:rsid w:val="00477148"/>
    <w:rsid w:val="004771E6"/>
    <w:rsid w:val="00483D74"/>
    <w:rsid w:val="004846C2"/>
    <w:rsid w:val="00490EEA"/>
    <w:rsid w:val="00491E9F"/>
    <w:rsid w:val="00492AB6"/>
    <w:rsid w:val="00494559"/>
    <w:rsid w:val="004947BE"/>
    <w:rsid w:val="00497FFC"/>
    <w:rsid w:val="004A03E3"/>
    <w:rsid w:val="004A15D4"/>
    <w:rsid w:val="004A19A4"/>
    <w:rsid w:val="004A29AC"/>
    <w:rsid w:val="004A7B4E"/>
    <w:rsid w:val="004B1076"/>
    <w:rsid w:val="004B11D5"/>
    <w:rsid w:val="004B4417"/>
    <w:rsid w:val="004B4A84"/>
    <w:rsid w:val="004B50AF"/>
    <w:rsid w:val="004C0461"/>
    <w:rsid w:val="004C1FF7"/>
    <w:rsid w:val="004C3AD9"/>
    <w:rsid w:val="004C66A5"/>
    <w:rsid w:val="004C6CB0"/>
    <w:rsid w:val="004D28CA"/>
    <w:rsid w:val="004D319D"/>
    <w:rsid w:val="004D3A74"/>
    <w:rsid w:val="004D6DBA"/>
    <w:rsid w:val="004E222F"/>
    <w:rsid w:val="004E2880"/>
    <w:rsid w:val="004E4DE9"/>
    <w:rsid w:val="004E68C1"/>
    <w:rsid w:val="004F0A3D"/>
    <w:rsid w:val="004F3A26"/>
    <w:rsid w:val="004F4F53"/>
    <w:rsid w:val="004F5A8D"/>
    <w:rsid w:val="004F6758"/>
    <w:rsid w:val="004F7DEF"/>
    <w:rsid w:val="00502428"/>
    <w:rsid w:val="005034AA"/>
    <w:rsid w:val="00503CF8"/>
    <w:rsid w:val="00506632"/>
    <w:rsid w:val="005072DD"/>
    <w:rsid w:val="00510079"/>
    <w:rsid w:val="00510C15"/>
    <w:rsid w:val="0051134F"/>
    <w:rsid w:val="00515373"/>
    <w:rsid w:val="005176ED"/>
    <w:rsid w:val="00517CCB"/>
    <w:rsid w:val="00530D2E"/>
    <w:rsid w:val="005310DB"/>
    <w:rsid w:val="005334B2"/>
    <w:rsid w:val="0053461A"/>
    <w:rsid w:val="00541DE7"/>
    <w:rsid w:val="00543E30"/>
    <w:rsid w:val="0054546A"/>
    <w:rsid w:val="00547EAC"/>
    <w:rsid w:val="005523B0"/>
    <w:rsid w:val="00553495"/>
    <w:rsid w:val="00553AD1"/>
    <w:rsid w:val="00557FD7"/>
    <w:rsid w:val="00561B9D"/>
    <w:rsid w:val="00571ABD"/>
    <w:rsid w:val="00572EC0"/>
    <w:rsid w:val="00576763"/>
    <w:rsid w:val="0058178B"/>
    <w:rsid w:val="00585BF7"/>
    <w:rsid w:val="00585FEA"/>
    <w:rsid w:val="0058623E"/>
    <w:rsid w:val="005904FA"/>
    <w:rsid w:val="005920C3"/>
    <w:rsid w:val="00594C79"/>
    <w:rsid w:val="00595BFF"/>
    <w:rsid w:val="005A045D"/>
    <w:rsid w:val="005A18B3"/>
    <w:rsid w:val="005A3F6B"/>
    <w:rsid w:val="005A5BF4"/>
    <w:rsid w:val="005B02A3"/>
    <w:rsid w:val="005B1A7E"/>
    <w:rsid w:val="005B2831"/>
    <w:rsid w:val="005B36C8"/>
    <w:rsid w:val="005B7F87"/>
    <w:rsid w:val="005C04F1"/>
    <w:rsid w:val="005C30B8"/>
    <w:rsid w:val="005C3E30"/>
    <w:rsid w:val="005C48BD"/>
    <w:rsid w:val="005C6351"/>
    <w:rsid w:val="005C6C0C"/>
    <w:rsid w:val="005C7838"/>
    <w:rsid w:val="005D15AD"/>
    <w:rsid w:val="005D29B9"/>
    <w:rsid w:val="005D71FF"/>
    <w:rsid w:val="005E0AAE"/>
    <w:rsid w:val="005E130B"/>
    <w:rsid w:val="005E3824"/>
    <w:rsid w:val="005E5EC0"/>
    <w:rsid w:val="005E68B8"/>
    <w:rsid w:val="005E69B0"/>
    <w:rsid w:val="005F6465"/>
    <w:rsid w:val="005F6E21"/>
    <w:rsid w:val="005F7707"/>
    <w:rsid w:val="005F7B07"/>
    <w:rsid w:val="00603D7E"/>
    <w:rsid w:val="00605B6C"/>
    <w:rsid w:val="00607A1C"/>
    <w:rsid w:val="006165E9"/>
    <w:rsid w:val="00616CA6"/>
    <w:rsid w:val="00616D6C"/>
    <w:rsid w:val="00626349"/>
    <w:rsid w:val="006336A4"/>
    <w:rsid w:val="006438CF"/>
    <w:rsid w:val="00646542"/>
    <w:rsid w:val="00657662"/>
    <w:rsid w:val="0066060F"/>
    <w:rsid w:val="00660EA7"/>
    <w:rsid w:val="00661531"/>
    <w:rsid w:val="006626A0"/>
    <w:rsid w:val="0066370A"/>
    <w:rsid w:val="00663805"/>
    <w:rsid w:val="00664066"/>
    <w:rsid w:val="006664FD"/>
    <w:rsid w:val="00667A0E"/>
    <w:rsid w:val="00667BA4"/>
    <w:rsid w:val="00670196"/>
    <w:rsid w:val="006722FF"/>
    <w:rsid w:val="00673279"/>
    <w:rsid w:val="00673FFF"/>
    <w:rsid w:val="006740FC"/>
    <w:rsid w:val="00674164"/>
    <w:rsid w:val="00675A8E"/>
    <w:rsid w:val="0068207D"/>
    <w:rsid w:val="00686979"/>
    <w:rsid w:val="006914AE"/>
    <w:rsid w:val="00692FE6"/>
    <w:rsid w:val="006974AF"/>
    <w:rsid w:val="006A0A1D"/>
    <w:rsid w:val="006A3486"/>
    <w:rsid w:val="006A47C5"/>
    <w:rsid w:val="006A6A23"/>
    <w:rsid w:val="006B5996"/>
    <w:rsid w:val="006B708D"/>
    <w:rsid w:val="006C2AD0"/>
    <w:rsid w:val="006C522B"/>
    <w:rsid w:val="006C55E0"/>
    <w:rsid w:val="006C6FDC"/>
    <w:rsid w:val="006D1A78"/>
    <w:rsid w:val="006D4306"/>
    <w:rsid w:val="006D7408"/>
    <w:rsid w:val="006E08AC"/>
    <w:rsid w:val="006E1C7C"/>
    <w:rsid w:val="006E4101"/>
    <w:rsid w:val="006E6B5A"/>
    <w:rsid w:val="006E756B"/>
    <w:rsid w:val="006F0897"/>
    <w:rsid w:val="006F144C"/>
    <w:rsid w:val="006F3D7E"/>
    <w:rsid w:val="006F540C"/>
    <w:rsid w:val="006F766F"/>
    <w:rsid w:val="00700BD4"/>
    <w:rsid w:val="0070185F"/>
    <w:rsid w:val="00705641"/>
    <w:rsid w:val="007123C0"/>
    <w:rsid w:val="0071552B"/>
    <w:rsid w:val="00717511"/>
    <w:rsid w:val="00720578"/>
    <w:rsid w:val="00724E9F"/>
    <w:rsid w:val="00733D71"/>
    <w:rsid w:val="00734B7A"/>
    <w:rsid w:val="00737D58"/>
    <w:rsid w:val="00740E72"/>
    <w:rsid w:val="007412B5"/>
    <w:rsid w:val="007460B1"/>
    <w:rsid w:val="00746ACF"/>
    <w:rsid w:val="00750A7E"/>
    <w:rsid w:val="00751512"/>
    <w:rsid w:val="007515DA"/>
    <w:rsid w:val="0075378D"/>
    <w:rsid w:val="007545C5"/>
    <w:rsid w:val="00756506"/>
    <w:rsid w:val="00764272"/>
    <w:rsid w:val="00765BF8"/>
    <w:rsid w:val="00770091"/>
    <w:rsid w:val="00771FCB"/>
    <w:rsid w:val="0077288A"/>
    <w:rsid w:val="0077303C"/>
    <w:rsid w:val="0077416B"/>
    <w:rsid w:val="0077591E"/>
    <w:rsid w:val="0077642B"/>
    <w:rsid w:val="00782247"/>
    <w:rsid w:val="00786B8B"/>
    <w:rsid w:val="0079518A"/>
    <w:rsid w:val="00797B00"/>
    <w:rsid w:val="007A032F"/>
    <w:rsid w:val="007A1CC0"/>
    <w:rsid w:val="007A2E6C"/>
    <w:rsid w:val="007A6B90"/>
    <w:rsid w:val="007A73FC"/>
    <w:rsid w:val="007A7D62"/>
    <w:rsid w:val="007B0B1D"/>
    <w:rsid w:val="007B1416"/>
    <w:rsid w:val="007B2A3E"/>
    <w:rsid w:val="007B6087"/>
    <w:rsid w:val="007B675C"/>
    <w:rsid w:val="007B7DB8"/>
    <w:rsid w:val="007C48CD"/>
    <w:rsid w:val="007D268B"/>
    <w:rsid w:val="007D2702"/>
    <w:rsid w:val="007D3C53"/>
    <w:rsid w:val="007D4087"/>
    <w:rsid w:val="007D46E9"/>
    <w:rsid w:val="007D4EE4"/>
    <w:rsid w:val="007D7A39"/>
    <w:rsid w:val="007E214F"/>
    <w:rsid w:val="007E274A"/>
    <w:rsid w:val="007E3DAA"/>
    <w:rsid w:val="007E499F"/>
    <w:rsid w:val="008020A6"/>
    <w:rsid w:val="008025A2"/>
    <w:rsid w:val="00806B9C"/>
    <w:rsid w:val="008114F0"/>
    <w:rsid w:val="00812E95"/>
    <w:rsid w:val="00816739"/>
    <w:rsid w:val="008206FF"/>
    <w:rsid w:val="008238EB"/>
    <w:rsid w:val="00826FC2"/>
    <w:rsid w:val="008271AF"/>
    <w:rsid w:val="0083148C"/>
    <w:rsid w:val="00831713"/>
    <w:rsid w:val="00831760"/>
    <w:rsid w:val="00831EA8"/>
    <w:rsid w:val="00833471"/>
    <w:rsid w:val="00834C6F"/>
    <w:rsid w:val="0083586B"/>
    <w:rsid w:val="00835EB0"/>
    <w:rsid w:val="008368D7"/>
    <w:rsid w:val="00836FB0"/>
    <w:rsid w:val="00837EA7"/>
    <w:rsid w:val="00840278"/>
    <w:rsid w:val="0084117C"/>
    <w:rsid w:val="008458B0"/>
    <w:rsid w:val="00850044"/>
    <w:rsid w:val="0085460F"/>
    <w:rsid w:val="0085477A"/>
    <w:rsid w:val="00855227"/>
    <w:rsid w:val="00856CF4"/>
    <w:rsid w:val="00857066"/>
    <w:rsid w:val="00860F7D"/>
    <w:rsid w:val="0086155F"/>
    <w:rsid w:val="008631B8"/>
    <w:rsid w:val="0086484A"/>
    <w:rsid w:val="0086516F"/>
    <w:rsid w:val="00865900"/>
    <w:rsid w:val="00870608"/>
    <w:rsid w:val="00874AEB"/>
    <w:rsid w:val="00874BF5"/>
    <w:rsid w:val="00875FB7"/>
    <w:rsid w:val="00877F3D"/>
    <w:rsid w:val="00882AEC"/>
    <w:rsid w:val="00883AC9"/>
    <w:rsid w:val="008946C5"/>
    <w:rsid w:val="0089516A"/>
    <w:rsid w:val="008A0D61"/>
    <w:rsid w:val="008A2252"/>
    <w:rsid w:val="008A2B9A"/>
    <w:rsid w:val="008A36A1"/>
    <w:rsid w:val="008A37E9"/>
    <w:rsid w:val="008A577D"/>
    <w:rsid w:val="008A6A0A"/>
    <w:rsid w:val="008B0EC5"/>
    <w:rsid w:val="008B7B1B"/>
    <w:rsid w:val="008C2095"/>
    <w:rsid w:val="008C3B26"/>
    <w:rsid w:val="008C4B3B"/>
    <w:rsid w:val="008D0573"/>
    <w:rsid w:val="008D0AD7"/>
    <w:rsid w:val="008D1522"/>
    <w:rsid w:val="008D2E76"/>
    <w:rsid w:val="008D4687"/>
    <w:rsid w:val="008D62BE"/>
    <w:rsid w:val="008E06DE"/>
    <w:rsid w:val="008E1C01"/>
    <w:rsid w:val="008E29BF"/>
    <w:rsid w:val="008E3A7F"/>
    <w:rsid w:val="008E53AF"/>
    <w:rsid w:val="008E5E34"/>
    <w:rsid w:val="008E604C"/>
    <w:rsid w:val="008F6504"/>
    <w:rsid w:val="00900C38"/>
    <w:rsid w:val="009017D0"/>
    <w:rsid w:val="00903CCA"/>
    <w:rsid w:val="00904E3E"/>
    <w:rsid w:val="00920BE9"/>
    <w:rsid w:val="00925335"/>
    <w:rsid w:val="00936BD7"/>
    <w:rsid w:val="0093707D"/>
    <w:rsid w:val="00937CD5"/>
    <w:rsid w:val="009424CF"/>
    <w:rsid w:val="00946437"/>
    <w:rsid w:val="00947445"/>
    <w:rsid w:val="009510C3"/>
    <w:rsid w:val="0095126F"/>
    <w:rsid w:val="009542D6"/>
    <w:rsid w:val="00961E88"/>
    <w:rsid w:val="0096469D"/>
    <w:rsid w:val="00966DD9"/>
    <w:rsid w:val="00966EF0"/>
    <w:rsid w:val="0097104E"/>
    <w:rsid w:val="0097472A"/>
    <w:rsid w:val="009766C5"/>
    <w:rsid w:val="009827C7"/>
    <w:rsid w:val="00983F77"/>
    <w:rsid w:val="00984E38"/>
    <w:rsid w:val="00992292"/>
    <w:rsid w:val="0099706C"/>
    <w:rsid w:val="009A11C5"/>
    <w:rsid w:val="009A19C2"/>
    <w:rsid w:val="009A1E7B"/>
    <w:rsid w:val="009A36AC"/>
    <w:rsid w:val="009A4466"/>
    <w:rsid w:val="009A6A6D"/>
    <w:rsid w:val="009C2134"/>
    <w:rsid w:val="009C5F56"/>
    <w:rsid w:val="009C73A8"/>
    <w:rsid w:val="009D0024"/>
    <w:rsid w:val="009D7568"/>
    <w:rsid w:val="009F536D"/>
    <w:rsid w:val="00A0202B"/>
    <w:rsid w:val="00A0240F"/>
    <w:rsid w:val="00A03106"/>
    <w:rsid w:val="00A033BF"/>
    <w:rsid w:val="00A079D5"/>
    <w:rsid w:val="00A1145C"/>
    <w:rsid w:val="00A13799"/>
    <w:rsid w:val="00A155A7"/>
    <w:rsid w:val="00A16F82"/>
    <w:rsid w:val="00A17267"/>
    <w:rsid w:val="00A176D6"/>
    <w:rsid w:val="00A17B06"/>
    <w:rsid w:val="00A241B2"/>
    <w:rsid w:val="00A258BE"/>
    <w:rsid w:val="00A307D1"/>
    <w:rsid w:val="00A31D54"/>
    <w:rsid w:val="00A35D0B"/>
    <w:rsid w:val="00A436DA"/>
    <w:rsid w:val="00A45677"/>
    <w:rsid w:val="00A50EFB"/>
    <w:rsid w:val="00A51654"/>
    <w:rsid w:val="00A53A57"/>
    <w:rsid w:val="00A54DCE"/>
    <w:rsid w:val="00A57A1E"/>
    <w:rsid w:val="00A60204"/>
    <w:rsid w:val="00A60AAF"/>
    <w:rsid w:val="00A64F20"/>
    <w:rsid w:val="00A70E40"/>
    <w:rsid w:val="00A71DB8"/>
    <w:rsid w:val="00A73D84"/>
    <w:rsid w:val="00A84CAD"/>
    <w:rsid w:val="00A84F92"/>
    <w:rsid w:val="00A8610A"/>
    <w:rsid w:val="00A87712"/>
    <w:rsid w:val="00A907CD"/>
    <w:rsid w:val="00A94AEC"/>
    <w:rsid w:val="00AA0692"/>
    <w:rsid w:val="00AA27D6"/>
    <w:rsid w:val="00AA2B4E"/>
    <w:rsid w:val="00AA31AA"/>
    <w:rsid w:val="00AA41CE"/>
    <w:rsid w:val="00AA7222"/>
    <w:rsid w:val="00AB1D8C"/>
    <w:rsid w:val="00AB2DF8"/>
    <w:rsid w:val="00AB2F90"/>
    <w:rsid w:val="00AB3A6F"/>
    <w:rsid w:val="00AB5303"/>
    <w:rsid w:val="00AB6A5F"/>
    <w:rsid w:val="00AB6BDF"/>
    <w:rsid w:val="00AB7641"/>
    <w:rsid w:val="00AC18DF"/>
    <w:rsid w:val="00AC4E50"/>
    <w:rsid w:val="00AC745D"/>
    <w:rsid w:val="00AD01E5"/>
    <w:rsid w:val="00AD0DB0"/>
    <w:rsid w:val="00AD165F"/>
    <w:rsid w:val="00AD41E5"/>
    <w:rsid w:val="00AD5B58"/>
    <w:rsid w:val="00AD6C1A"/>
    <w:rsid w:val="00AE34D3"/>
    <w:rsid w:val="00AE353B"/>
    <w:rsid w:val="00AE6FA3"/>
    <w:rsid w:val="00AF1532"/>
    <w:rsid w:val="00AF1B75"/>
    <w:rsid w:val="00AF7D3E"/>
    <w:rsid w:val="00B0154A"/>
    <w:rsid w:val="00B034F0"/>
    <w:rsid w:val="00B03C0B"/>
    <w:rsid w:val="00B045E8"/>
    <w:rsid w:val="00B05827"/>
    <w:rsid w:val="00B06F47"/>
    <w:rsid w:val="00B10F32"/>
    <w:rsid w:val="00B26AA1"/>
    <w:rsid w:val="00B270DC"/>
    <w:rsid w:val="00B30953"/>
    <w:rsid w:val="00B313B7"/>
    <w:rsid w:val="00B31D9F"/>
    <w:rsid w:val="00B31DE3"/>
    <w:rsid w:val="00B33CAD"/>
    <w:rsid w:val="00B350CD"/>
    <w:rsid w:val="00B429F6"/>
    <w:rsid w:val="00B42A96"/>
    <w:rsid w:val="00B52AD6"/>
    <w:rsid w:val="00B565C1"/>
    <w:rsid w:val="00B577EE"/>
    <w:rsid w:val="00B67182"/>
    <w:rsid w:val="00B759DE"/>
    <w:rsid w:val="00B76C19"/>
    <w:rsid w:val="00B77D32"/>
    <w:rsid w:val="00B8002A"/>
    <w:rsid w:val="00B84BD2"/>
    <w:rsid w:val="00B86F7E"/>
    <w:rsid w:val="00B87A55"/>
    <w:rsid w:val="00B87B5D"/>
    <w:rsid w:val="00B90B38"/>
    <w:rsid w:val="00B927D5"/>
    <w:rsid w:val="00B94ADF"/>
    <w:rsid w:val="00B95A55"/>
    <w:rsid w:val="00BA00E6"/>
    <w:rsid w:val="00BA1E98"/>
    <w:rsid w:val="00BA3886"/>
    <w:rsid w:val="00BA6634"/>
    <w:rsid w:val="00BA7A15"/>
    <w:rsid w:val="00BB0D31"/>
    <w:rsid w:val="00BB154F"/>
    <w:rsid w:val="00BB5703"/>
    <w:rsid w:val="00BB7F92"/>
    <w:rsid w:val="00BC0FCC"/>
    <w:rsid w:val="00BC1A63"/>
    <w:rsid w:val="00BC605B"/>
    <w:rsid w:val="00BC70B6"/>
    <w:rsid w:val="00BD6B37"/>
    <w:rsid w:val="00BE296B"/>
    <w:rsid w:val="00BE5ABF"/>
    <w:rsid w:val="00BE5E59"/>
    <w:rsid w:val="00BF0620"/>
    <w:rsid w:val="00BF2DB2"/>
    <w:rsid w:val="00C007E1"/>
    <w:rsid w:val="00C023FC"/>
    <w:rsid w:val="00C03794"/>
    <w:rsid w:val="00C05C09"/>
    <w:rsid w:val="00C06309"/>
    <w:rsid w:val="00C06B9F"/>
    <w:rsid w:val="00C1006E"/>
    <w:rsid w:val="00C10E97"/>
    <w:rsid w:val="00C129C1"/>
    <w:rsid w:val="00C13560"/>
    <w:rsid w:val="00C14EBC"/>
    <w:rsid w:val="00C16514"/>
    <w:rsid w:val="00C24A4F"/>
    <w:rsid w:val="00C26FD0"/>
    <w:rsid w:val="00C27A3B"/>
    <w:rsid w:val="00C32284"/>
    <w:rsid w:val="00C4290C"/>
    <w:rsid w:val="00C43211"/>
    <w:rsid w:val="00C45CE7"/>
    <w:rsid w:val="00C46F81"/>
    <w:rsid w:val="00C52F72"/>
    <w:rsid w:val="00C53C01"/>
    <w:rsid w:val="00C551C7"/>
    <w:rsid w:val="00C6505E"/>
    <w:rsid w:val="00C72DFA"/>
    <w:rsid w:val="00C73B1E"/>
    <w:rsid w:val="00C775C7"/>
    <w:rsid w:val="00C80F0F"/>
    <w:rsid w:val="00C8634E"/>
    <w:rsid w:val="00C87AD3"/>
    <w:rsid w:val="00C90629"/>
    <w:rsid w:val="00C93373"/>
    <w:rsid w:val="00C95C64"/>
    <w:rsid w:val="00CA096A"/>
    <w:rsid w:val="00CA28B3"/>
    <w:rsid w:val="00CA5D12"/>
    <w:rsid w:val="00CA7B35"/>
    <w:rsid w:val="00CA7BBB"/>
    <w:rsid w:val="00CB1A70"/>
    <w:rsid w:val="00CB2BA6"/>
    <w:rsid w:val="00CB349F"/>
    <w:rsid w:val="00CB6087"/>
    <w:rsid w:val="00CB73CD"/>
    <w:rsid w:val="00CC1402"/>
    <w:rsid w:val="00CC5C15"/>
    <w:rsid w:val="00CD0283"/>
    <w:rsid w:val="00CD169E"/>
    <w:rsid w:val="00CD2A2D"/>
    <w:rsid w:val="00CD5EE1"/>
    <w:rsid w:val="00CD6578"/>
    <w:rsid w:val="00CD7410"/>
    <w:rsid w:val="00CD7AD2"/>
    <w:rsid w:val="00CE0A6B"/>
    <w:rsid w:val="00CE13E9"/>
    <w:rsid w:val="00CE1FF3"/>
    <w:rsid w:val="00CE6EC6"/>
    <w:rsid w:val="00CF1BAF"/>
    <w:rsid w:val="00CF2FE7"/>
    <w:rsid w:val="00CF568E"/>
    <w:rsid w:val="00CF591A"/>
    <w:rsid w:val="00CF5D42"/>
    <w:rsid w:val="00D038C6"/>
    <w:rsid w:val="00D072D2"/>
    <w:rsid w:val="00D12D9C"/>
    <w:rsid w:val="00D12E64"/>
    <w:rsid w:val="00D14D07"/>
    <w:rsid w:val="00D174F0"/>
    <w:rsid w:val="00D235D3"/>
    <w:rsid w:val="00D24844"/>
    <w:rsid w:val="00D24AAA"/>
    <w:rsid w:val="00D26264"/>
    <w:rsid w:val="00D26297"/>
    <w:rsid w:val="00D27CFA"/>
    <w:rsid w:val="00D35C8C"/>
    <w:rsid w:val="00D403C0"/>
    <w:rsid w:val="00D4056B"/>
    <w:rsid w:val="00D42334"/>
    <w:rsid w:val="00D46209"/>
    <w:rsid w:val="00D46778"/>
    <w:rsid w:val="00D50E39"/>
    <w:rsid w:val="00D50F91"/>
    <w:rsid w:val="00D521DB"/>
    <w:rsid w:val="00D5221A"/>
    <w:rsid w:val="00D5499B"/>
    <w:rsid w:val="00D550E1"/>
    <w:rsid w:val="00D55143"/>
    <w:rsid w:val="00D564CA"/>
    <w:rsid w:val="00D57229"/>
    <w:rsid w:val="00D60BE3"/>
    <w:rsid w:val="00D65184"/>
    <w:rsid w:val="00D65BEE"/>
    <w:rsid w:val="00D71178"/>
    <w:rsid w:val="00D752C9"/>
    <w:rsid w:val="00D7556A"/>
    <w:rsid w:val="00D7624F"/>
    <w:rsid w:val="00D80866"/>
    <w:rsid w:val="00D80D4A"/>
    <w:rsid w:val="00D8134E"/>
    <w:rsid w:val="00D82DD0"/>
    <w:rsid w:val="00D86AB2"/>
    <w:rsid w:val="00D91184"/>
    <w:rsid w:val="00D91D31"/>
    <w:rsid w:val="00D92BF2"/>
    <w:rsid w:val="00D94AA7"/>
    <w:rsid w:val="00D9610C"/>
    <w:rsid w:val="00D96C8A"/>
    <w:rsid w:val="00DA014D"/>
    <w:rsid w:val="00DA1E6F"/>
    <w:rsid w:val="00DA2455"/>
    <w:rsid w:val="00DA2B88"/>
    <w:rsid w:val="00DA74F3"/>
    <w:rsid w:val="00DA7C54"/>
    <w:rsid w:val="00DA7C66"/>
    <w:rsid w:val="00DB0EB4"/>
    <w:rsid w:val="00DB130F"/>
    <w:rsid w:val="00DB33F3"/>
    <w:rsid w:val="00DB77E5"/>
    <w:rsid w:val="00DC13E9"/>
    <w:rsid w:val="00DC3674"/>
    <w:rsid w:val="00DC3DC7"/>
    <w:rsid w:val="00DD1EFA"/>
    <w:rsid w:val="00DD7EAA"/>
    <w:rsid w:val="00DF4B22"/>
    <w:rsid w:val="00DF5026"/>
    <w:rsid w:val="00DF5115"/>
    <w:rsid w:val="00DF6D94"/>
    <w:rsid w:val="00E018EA"/>
    <w:rsid w:val="00E03068"/>
    <w:rsid w:val="00E06F84"/>
    <w:rsid w:val="00E0783F"/>
    <w:rsid w:val="00E11F37"/>
    <w:rsid w:val="00E13D3C"/>
    <w:rsid w:val="00E15061"/>
    <w:rsid w:val="00E17759"/>
    <w:rsid w:val="00E17B33"/>
    <w:rsid w:val="00E216BF"/>
    <w:rsid w:val="00E23EE4"/>
    <w:rsid w:val="00E24041"/>
    <w:rsid w:val="00E246C2"/>
    <w:rsid w:val="00E24E7B"/>
    <w:rsid w:val="00E25B1B"/>
    <w:rsid w:val="00E305FE"/>
    <w:rsid w:val="00E314FC"/>
    <w:rsid w:val="00E3235D"/>
    <w:rsid w:val="00E32FD3"/>
    <w:rsid w:val="00E3416F"/>
    <w:rsid w:val="00E3582E"/>
    <w:rsid w:val="00E41DDD"/>
    <w:rsid w:val="00E423A9"/>
    <w:rsid w:val="00E423D3"/>
    <w:rsid w:val="00E44780"/>
    <w:rsid w:val="00E53692"/>
    <w:rsid w:val="00E55F56"/>
    <w:rsid w:val="00E61BE2"/>
    <w:rsid w:val="00E61FCD"/>
    <w:rsid w:val="00E65B4B"/>
    <w:rsid w:val="00E71ACF"/>
    <w:rsid w:val="00E774E0"/>
    <w:rsid w:val="00E81DF8"/>
    <w:rsid w:val="00E82116"/>
    <w:rsid w:val="00E86A3E"/>
    <w:rsid w:val="00E918D8"/>
    <w:rsid w:val="00E950FF"/>
    <w:rsid w:val="00E95234"/>
    <w:rsid w:val="00E95ECC"/>
    <w:rsid w:val="00E975CB"/>
    <w:rsid w:val="00EA0124"/>
    <w:rsid w:val="00EA0AF1"/>
    <w:rsid w:val="00EA0D30"/>
    <w:rsid w:val="00EA2962"/>
    <w:rsid w:val="00EA6DB2"/>
    <w:rsid w:val="00EA773A"/>
    <w:rsid w:val="00EB0F6A"/>
    <w:rsid w:val="00EB1884"/>
    <w:rsid w:val="00EB3983"/>
    <w:rsid w:val="00EB6072"/>
    <w:rsid w:val="00EC7C62"/>
    <w:rsid w:val="00ED0B81"/>
    <w:rsid w:val="00ED4C78"/>
    <w:rsid w:val="00ED5A6E"/>
    <w:rsid w:val="00ED5B66"/>
    <w:rsid w:val="00ED6256"/>
    <w:rsid w:val="00EE3B40"/>
    <w:rsid w:val="00EE6A68"/>
    <w:rsid w:val="00EE6EF3"/>
    <w:rsid w:val="00EF09AB"/>
    <w:rsid w:val="00EF2CF7"/>
    <w:rsid w:val="00EF2F72"/>
    <w:rsid w:val="00EF3C4E"/>
    <w:rsid w:val="00EF5568"/>
    <w:rsid w:val="00EF6EC0"/>
    <w:rsid w:val="00EF775D"/>
    <w:rsid w:val="00EF7BCD"/>
    <w:rsid w:val="00EF7BE2"/>
    <w:rsid w:val="00F03726"/>
    <w:rsid w:val="00F03D7E"/>
    <w:rsid w:val="00F05F3E"/>
    <w:rsid w:val="00F178DB"/>
    <w:rsid w:val="00F213CE"/>
    <w:rsid w:val="00F23538"/>
    <w:rsid w:val="00F30258"/>
    <w:rsid w:val="00F30FAE"/>
    <w:rsid w:val="00F33780"/>
    <w:rsid w:val="00F347F8"/>
    <w:rsid w:val="00F34B63"/>
    <w:rsid w:val="00F368CF"/>
    <w:rsid w:val="00F409BC"/>
    <w:rsid w:val="00F430D6"/>
    <w:rsid w:val="00F469FD"/>
    <w:rsid w:val="00F54290"/>
    <w:rsid w:val="00F550D4"/>
    <w:rsid w:val="00F568F8"/>
    <w:rsid w:val="00F61BBC"/>
    <w:rsid w:val="00F64474"/>
    <w:rsid w:val="00F711D0"/>
    <w:rsid w:val="00F722B9"/>
    <w:rsid w:val="00F80419"/>
    <w:rsid w:val="00F82D62"/>
    <w:rsid w:val="00F8370D"/>
    <w:rsid w:val="00F91850"/>
    <w:rsid w:val="00F91D9D"/>
    <w:rsid w:val="00F9355E"/>
    <w:rsid w:val="00F936E4"/>
    <w:rsid w:val="00F93893"/>
    <w:rsid w:val="00F97093"/>
    <w:rsid w:val="00FA1676"/>
    <w:rsid w:val="00FA3651"/>
    <w:rsid w:val="00FA5755"/>
    <w:rsid w:val="00FB050E"/>
    <w:rsid w:val="00FB113A"/>
    <w:rsid w:val="00FB1925"/>
    <w:rsid w:val="00FB243D"/>
    <w:rsid w:val="00FB6B7D"/>
    <w:rsid w:val="00FC20E5"/>
    <w:rsid w:val="00FD086B"/>
    <w:rsid w:val="00FD2018"/>
    <w:rsid w:val="00FD2949"/>
    <w:rsid w:val="00FD3F6D"/>
    <w:rsid w:val="00FD57D4"/>
    <w:rsid w:val="00FD7620"/>
    <w:rsid w:val="00FE0B16"/>
    <w:rsid w:val="00FE0B53"/>
    <w:rsid w:val="00FE5F07"/>
    <w:rsid w:val="00FE641A"/>
    <w:rsid w:val="00FF0A2A"/>
    <w:rsid w:val="00FF2429"/>
    <w:rsid w:val="00FF620C"/>
    <w:rsid w:val="02EA8748"/>
    <w:rsid w:val="03E41F73"/>
    <w:rsid w:val="042BDEAC"/>
    <w:rsid w:val="0450980C"/>
    <w:rsid w:val="05CFB26E"/>
    <w:rsid w:val="06C8FD72"/>
    <w:rsid w:val="06ECE723"/>
    <w:rsid w:val="08C87EC1"/>
    <w:rsid w:val="0A142514"/>
    <w:rsid w:val="0A9C26E7"/>
    <w:rsid w:val="0BA59421"/>
    <w:rsid w:val="0CE5372B"/>
    <w:rsid w:val="0D3E4465"/>
    <w:rsid w:val="0ECFF84D"/>
    <w:rsid w:val="10F7F7ED"/>
    <w:rsid w:val="11FA1FDC"/>
    <w:rsid w:val="143B875A"/>
    <w:rsid w:val="1535C569"/>
    <w:rsid w:val="16A73296"/>
    <w:rsid w:val="170552AD"/>
    <w:rsid w:val="192B23D5"/>
    <w:rsid w:val="19A47FFA"/>
    <w:rsid w:val="1B547128"/>
    <w:rsid w:val="1CDB849C"/>
    <w:rsid w:val="1D874628"/>
    <w:rsid w:val="1E457B09"/>
    <w:rsid w:val="1EDA3050"/>
    <w:rsid w:val="1F90A422"/>
    <w:rsid w:val="21324B7B"/>
    <w:rsid w:val="2153C74A"/>
    <w:rsid w:val="2169C3A4"/>
    <w:rsid w:val="21FB2014"/>
    <w:rsid w:val="221667C6"/>
    <w:rsid w:val="231773C4"/>
    <w:rsid w:val="2456F5CA"/>
    <w:rsid w:val="25302DB9"/>
    <w:rsid w:val="25EA1783"/>
    <w:rsid w:val="263B2337"/>
    <w:rsid w:val="269C0928"/>
    <w:rsid w:val="272A52A3"/>
    <w:rsid w:val="29B76CD9"/>
    <w:rsid w:val="29CFFBA7"/>
    <w:rsid w:val="29D8D0CE"/>
    <w:rsid w:val="2A60AAF6"/>
    <w:rsid w:val="2D6FEACE"/>
    <w:rsid w:val="2E641D1B"/>
    <w:rsid w:val="3091C714"/>
    <w:rsid w:val="3263B367"/>
    <w:rsid w:val="32E99DA0"/>
    <w:rsid w:val="33028F72"/>
    <w:rsid w:val="331BB7CF"/>
    <w:rsid w:val="33B501C5"/>
    <w:rsid w:val="33E94A37"/>
    <w:rsid w:val="347F6EAD"/>
    <w:rsid w:val="3487AED5"/>
    <w:rsid w:val="34AF441D"/>
    <w:rsid w:val="36AC8297"/>
    <w:rsid w:val="377C0685"/>
    <w:rsid w:val="37C193F8"/>
    <w:rsid w:val="380156C1"/>
    <w:rsid w:val="38342692"/>
    <w:rsid w:val="3906418A"/>
    <w:rsid w:val="3954CFB3"/>
    <w:rsid w:val="3971D0F6"/>
    <w:rsid w:val="3A741C86"/>
    <w:rsid w:val="3AA0E867"/>
    <w:rsid w:val="3B4FDE2A"/>
    <w:rsid w:val="3B8DDFF2"/>
    <w:rsid w:val="3C9D9DEA"/>
    <w:rsid w:val="3EB428DB"/>
    <w:rsid w:val="40C379C2"/>
    <w:rsid w:val="41448678"/>
    <w:rsid w:val="423FAA70"/>
    <w:rsid w:val="4270A5CE"/>
    <w:rsid w:val="4379AF5F"/>
    <w:rsid w:val="438614D3"/>
    <w:rsid w:val="44259E8C"/>
    <w:rsid w:val="446AAEFA"/>
    <w:rsid w:val="448BA7BA"/>
    <w:rsid w:val="48103CE7"/>
    <w:rsid w:val="4906560A"/>
    <w:rsid w:val="4B2BA4E8"/>
    <w:rsid w:val="4B493777"/>
    <w:rsid w:val="4B7EBD3F"/>
    <w:rsid w:val="4BF17FD3"/>
    <w:rsid w:val="4CC77549"/>
    <w:rsid w:val="4D9A2259"/>
    <w:rsid w:val="4E291AAC"/>
    <w:rsid w:val="4E70754B"/>
    <w:rsid w:val="4ECABFE7"/>
    <w:rsid w:val="50CECB30"/>
    <w:rsid w:val="5181CBCE"/>
    <w:rsid w:val="51BB82EC"/>
    <w:rsid w:val="52C4A45A"/>
    <w:rsid w:val="54F03EED"/>
    <w:rsid w:val="5519D369"/>
    <w:rsid w:val="5520DC25"/>
    <w:rsid w:val="55D9E574"/>
    <w:rsid w:val="567133A2"/>
    <w:rsid w:val="58558535"/>
    <w:rsid w:val="58FDF8A2"/>
    <w:rsid w:val="5A226903"/>
    <w:rsid w:val="5A384B9B"/>
    <w:rsid w:val="5A3AF124"/>
    <w:rsid w:val="5A9448A6"/>
    <w:rsid w:val="5BC53EA9"/>
    <w:rsid w:val="606B05F9"/>
    <w:rsid w:val="61DBB797"/>
    <w:rsid w:val="623C6C93"/>
    <w:rsid w:val="62A4DAE8"/>
    <w:rsid w:val="6430D72B"/>
    <w:rsid w:val="6491DED6"/>
    <w:rsid w:val="64B7D45C"/>
    <w:rsid w:val="65192415"/>
    <w:rsid w:val="652E93D2"/>
    <w:rsid w:val="656DDF22"/>
    <w:rsid w:val="665DB33A"/>
    <w:rsid w:val="665E3B72"/>
    <w:rsid w:val="66892079"/>
    <w:rsid w:val="66DE841C"/>
    <w:rsid w:val="6868A645"/>
    <w:rsid w:val="6875D1F6"/>
    <w:rsid w:val="697F1F80"/>
    <w:rsid w:val="69D189E8"/>
    <w:rsid w:val="69E91081"/>
    <w:rsid w:val="6AC24346"/>
    <w:rsid w:val="6B16D064"/>
    <w:rsid w:val="6D35CFAD"/>
    <w:rsid w:val="6D673BDF"/>
    <w:rsid w:val="6E652A0A"/>
    <w:rsid w:val="700182B9"/>
    <w:rsid w:val="71A42682"/>
    <w:rsid w:val="71B9F320"/>
    <w:rsid w:val="72B5D0B9"/>
    <w:rsid w:val="73B7049F"/>
    <w:rsid w:val="73C5C52A"/>
    <w:rsid w:val="7510BD42"/>
    <w:rsid w:val="76C894B6"/>
    <w:rsid w:val="774482FD"/>
    <w:rsid w:val="789EDA66"/>
    <w:rsid w:val="7A1722C2"/>
    <w:rsid w:val="7AD2CC40"/>
    <w:rsid w:val="7D13D73A"/>
    <w:rsid w:val="7F3AECAF"/>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CDF4C91-1126-4C45-95A0-8553C08AF1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uiPriority="0" w:semiHidden="1" w:unhideWhenUsed="1"/>
    <w:lsdException w:name="HTML Bottom of Form" w:uiPriority="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178B"/>
  </w:style>
  <w:style w:type="paragraph" w:styleId="Heading1">
    <w:name w:val="heading 1"/>
    <w:aliases w:val="~SectionHeading"/>
    <w:basedOn w:val="Normal"/>
    <w:next w:val="Normal"/>
    <w:link w:val="Heading1Char1"/>
    <w:uiPriority w:val="9"/>
    <w:qFormat/>
    <w:rsid w:val="00966EF0"/>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aliases w:val="~SubHeading"/>
    <w:basedOn w:val="Normal"/>
    <w:next w:val="Normal"/>
    <w:link w:val="Heading2Char1"/>
    <w:uiPriority w:val="9"/>
    <w:qFormat/>
    <w:rsid w:val="00966EF0"/>
    <w:pPr>
      <w:keepNext/>
      <w:spacing w:after="60" w:line="240" w:lineRule="auto"/>
      <w:ind w:left="720"/>
      <w:jc w:val="both"/>
      <w:outlineLvl w:val="1"/>
    </w:pPr>
    <w:rPr>
      <w:rFonts w:ascii="Arial Narrow" w:hAnsi="Arial Narrow" w:eastAsia="SimSun" w:cs="Times New Roman"/>
      <w:b/>
      <w:bCs/>
      <w:sz w:val="20"/>
      <w:szCs w:val="24"/>
    </w:rPr>
  </w:style>
  <w:style w:type="paragraph" w:styleId="Heading3">
    <w:name w:val="heading 3"/>
    <w:aliases w:val="~MinorSubHeading"/>
    <w:basedOn w:val="Normal"/>
    <w:next w:val="Normal"/>
    <w:link w:val="Heading3Char"/>
    <w:uiPriority w:val="9"/>
    <w:qFormat/>
    <w:rsid w:val="00966EF0"/>
    <w:pPr>
      <w:keepNext/>
      <w:widowControl w:val="0"/>
      <w:tabs>
        <w:tab w:val="left" w:pos="2160"/>
        <w:tab w:val="left" w:pos="9360"/>
      </w:tabs>
      <w:spacing w:after="60" w:line="240" w:lineRule="auto"/>
      <w:jc w:val="both"/>
      <w:outlineLvl w:val="2"/>
    </w:pPr>
    <w:rPr>
      <w:rFonts w:ascii="Courier" w:hAnsi="Courier" w:eastAsia="SimSun" w:cs="Times New Roman"/>
      <w:b/>
      <w:sz w:val="28"/>
      <w:szCs w:val="20"/>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
    <w:uiPriority w:val="9"/>
    <w:qFormat/>
    <w:rsid w:val="00966EF0"/>
    <w:pPr>
      <w:keepNext/>
      <w:widowControl w:val="0"/>
      <w:spacing w:after="540" w:line="240" w:lineRule="auto"/>
      <w:ind w:left="116"/>
      <w:jc w:val="both"/>
      <w:outlineLvl w:val="3"/>
    </w:pPr>
    <w:rPr>
      <w:rFonts w:ascii="Calibri" w:hAnsi="Calibri" w:eastAsia="SimSun" w:cs="Times New Roman"/>
      <w:b/>
      <w:spacing w:val="15"/>
      <w:sz w:val="28"/>
      <w:szCs w:val="24"/>
    </w:rPr>
  </w:style>
  <w:style w:type="paragraph" w:styleId="Heading5">
    <w:name w:val="heading 5"/>
    <w:basedOn w:val="Normal"/>
    <w:next w:val="Normal"/>
    <w:link w:val="Heading5Char"/>
    <w:uiPriority w:val="9"/>
    <w:qFormat/>
    <w:rsid w:val="00966EF0"/>
    <w:pPr>
      <w:keepNext/>
      <w:pBdr>
        <w:top w:val="single" w:color="auto" w:sz="4" w:space="1"/>
        <w:left w:val="single" w:color="auto" w:sz="4" w:space="4"/>
        <w:bottom w:val="single" w:color="auto" w:sz="4" w:space="1"/>
        <w:right w:val="single" w:color="auto" w:sz="4" w:space="4"/>
      </w:pBdr>
      <w:spacing w:before="120" w:after="120" w:line="240" w:lineRule="auto"/>
      <w:jc w:val="center"/>
      <w:outlineLvl w:val="4"/>
    </w:pPr>
    <w:rPr>
      <w:rFonts w:ascii="Calibri" w:hAnsi="Calibri" w:eastAsia="SimSun" w:cs="Times New Roman"/>
      <w:b/>
      <w:bCs/>
      <w:sz w:val="24"/>
      <w:szCs w:val="24"/>
    </w:rPr>
  </w:style>
  <w:style w:type="paragraph" w:styleId="Heading6">
    <w:name w:val="heading 6"/>
    <w:basedOn w:val="Normal"/>
    <w:next w:val="Normal"/>
    <w:link w:val="Heading6Char"/>
    <w:uiPriority w:val="9"/>
    <w:qFormat/>
    <w:rsid w:val="00966EF0"/>
    <w:pPr>
      <w:keepNext/>
      <w:spacing w:after="0" w:line="240" w:lineRule="auto"/>
      <w:ind w:left="360"/>
      <w:outlineLvl w:val="5"/>
    </w:pPr>
    <w:rPr>
      <w:rFonts w:ascii="Times New Roman" w:hAnsi="Times New Roman" w:eastAsia="Times New Roman" w:cs="Times New Roman"/>
      <w:b/>
      <w:bCs/>
      <w:smallCaps/>
      <w:sz w:val="24"/>
      <w:szCs w:val="24"/>
      <w:lang w:val="x-none" w:eastAsia="x-none"/>
    </w:rPr>
  </w:style>
  <w:style w:type="paragraph" w:styleId="Heading7">
    <w:name w:val="heading 7"/>
    <w:basedOn w:val="Normal"/>
    <w:next w:val="Normal"/>
    <w:link w:val="Heading7Char"/>
    <w:uiPriority w:val="9"/>
    <w:qFormat/>
    <w:rsid w:val="00966EF0"/>
    <w:pPr>
      <w:keepNext/>
      <w:spacing w:after="0" w:line="240" w:lineRule="auto"/>
      <w:outlineLvl w:val="6"/>
    </w:pPr>
    <w:rPr>
      <w:rFonts w:ascii="Times New Roman" w:hAnsi="Times New Roman" w:eastAsia="Times New Roman" w:cs="Times New Roman"/>
      <w:b/>
      <w:bCs/>
      <w:sz w:val="20"/>
      <w:szCs w:val="24"/>
      <w:lang w:val="x-none" w:eastAsia="x-none"/>
    </w:rPr>
  </w:style>
  <w:style w:type="paragraph" w:styleId="Heading8">
    <w:name w:val="heading 8"/>
    <w:basedOn w:val="Normal"/>
    <w:next w:val="Normal"/>
    <w:link w:val="Heading8Char"/>
    <w:uiPriority w:val="9"/>
    <w:unhideWhenUsed/>
    <w:qFormat/>
    <w:rsid w:val="00966EF0"/>
    <w:pPr>
      <w:spacing w:before="240" w:after="60" w:line="240" w:lineRule="auto"/>
      <w:jc w:val="both"/>
      <w:outlineLvl w:val="7"/>
    </w:pPr>
    <w:rPr>
      <w:rFonts w:ascii="Calibri" w:hAnsi="Calibri" w:eastAsia="SimSun" w:cs="Times New Roman"/>
      <w:i/>
      <w:iCs/>
      <w:sz w:val="24"/>
      <w:szCs w:val="24"/>
    </w:rPr>
  </w:style>
  <w:style w:type="paragraph" w:styleId="Heading9">
    <w:name w:val="heading 9"/>
    <w:basedOn w:val="Normal"/>
    <w:next w:val="Normal"/>
    <w:link w:val="Heading9Char"/>
    <w:uiPriority w:val="9"/>
    <w:qFormat/>
    <w:rsid w:val="00966EF0"/>
    <w:pPr>
      <w:keepNext/>
      <w:framePr w:w="3801" w:h="4681" w:hSpace="180" w:wrap="around" w:hAnchor="page" w:vAnchor="text" w:x="7141" w:y="1441"/>
      <w:spacing w:after="0" w:line="240" w:lineRule="auto"/>
      <w:outlineLvl w:val="8"/>
    </w:pPr>
    <w:rPr>
      <w:rFonts w:ascii="Times New Roman" w:hAnsi="Times New Roman" w:eastAsia="Times New Roman" w:cs="Times New Roman"/>
      <w:b/>
      <w:bCs/>
      <w:sz w:val="24"/>
      <w:szCs w:val="24"/>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1" w:customStyle="1">
    <w:name w:val="Heading 11"/>
    <w:basedOn w:val="Normal"/>
    <w:next w:val="Normal"/>
    <w:link w:val="Heading1Char"/>
    <w:qFormat/>
    <w:rsid w:val="00966EF0"/>
    <w:pPr>
      <w:keepNext/>
      <w:numPr>
        <w:numId w:val="1"/>
      </w:numPr>
      <w:pBdr>
        <w:top w:val="single" w:color="auto" w:sz="4" w:space="1"/>
      </w:pBdr>
      <w:suppressAutoHyphens/>
      <w:spacing w:before="104" w:after="226" w:line="240" w:lineRule="auto"/>
      <w:jc w:val="both"/>
      <w:outlineLvl w:val="0"/>
    </w:pPr>
    <w:rPr>
      <w:rFonts w:ascii="Calibri" w:hAnsi="Calibri"/>
      <w:b/>
      <w:smallCaps/>
      <w:spacing w:val="-2"/>
      <w:sz w:val="28"/>
    </w:rPr>
  </w:style>
  <w:style w:type="character" w:styleId="Heading2Char" w:customStyle="1">
    <w:name w:val="Heading 2 Char"/>
    <w:aliases w:val="~SubHeading Char"/>
    <w:basedOn w:val="DefaultParagraphFont"/>
    <w:uiPriority w:val="9"/>
    <w:rsid w:val="00966EF0"/>
    <w:rPr>
      <w:rFonts w:asciiTheme="majorHAnsi" w:hAnsiTheme="majorHAnsi" w:eastAsiaTheme="majorEastAsia" w:cstheme="majorBidi"/>
      <w:color w:val="2E74B5" w:themeColor="accent1" w:themeShade="BF"/>
      <w:sz w:val="26"/>
      <w:szCs w:val="26"/>
    </w:rPr>
  </w:style>
  <w:style w:type="character" w:styleId="Heading3Char" w:customStyle="1">
    <w:name w:val="Heading 3 Char"/>
    <w:aliases w:val="~MinorSubHeading Char"/>
    <w:basedOn w:val="DefaultParagraphFont"/>
    <w:link w:val="Heading3"/>
    <w:rsid w:val="00966EF0"/>
    <w:rPr>
      <w:rFonts w:ascii="Courier" w:hAnsi="Courier" w:eastAsia="SimSun" w:cs="Times New Roman"/>
      <w:b/>
      <w:sz w:val="28"/>
      <w:szCs w:val="20"/>
    </w:rPr>
  </w:style>
  <w:style w:type="character" w:styleId="Heading4Char" w:customStyle="1">
    <w:name w:val="Heading 4 Char"/>
    <w:aliases w:val="Level 2 - a Char1,Level 2 - a1 Char1,Level 2 - a2 Char1,Level 2 - a11 Char1,Level 2 - a3 Char1,Level 2 - a4 Char1,Level 2 - a5 Char1,Level 2 - a6 Char1,Level 2 - a12 Char1,Level 2 - a21 Char1,Level 2 - a31 Char1,Level 2 - a41 Char1"/>
    <w:basedOn w:val="DefaultParagraphFont"/>
    <w:link w:val="Heading4"/>
    <w:uiPriority w:val="9"/>
    <w:rsid w:val="00966EF0"/>
    <w:rPr>
      <w:rFonts w:ascii="Calibri" w:hAnsi="Calibri" w:eastAsia="SimSun" w:cs="Times New Roman"/>
      <w:b/>
      <w:spacing w:val="15"/>
      <w:sz w:val="28"/>
      <w:szCs w:val="24"/>
    </w:rPr>
  </w:style>
  <w:style w:type="character" w:styleId="Heading5Char" w:customStyle="1">
    <w:name w:val="Heading 5 Char"/>
    <w:basedOn w:val="DefaultParagraphFont"/>
    <w:link w:val="Heading5"/>
    <w:rsid w:val="00966EF0"/>
    <w:rPr>
      <w:rFonts w:ascii="Calibri" w:hAnsi="Calibri" w:eastAsia="SimSun" w:cs="Times New Roman"/>
      <w:b/>
      <w:bCs/>
      <w:sz w:val="24"/>
      <w:szCs w:val="24"/>
    </w:rPr>
  </w:style>
  <w:style w:type="character" w:styleId="Heading6Char" w:customStyle="1">
    <w:name w:val="Heading 6 Char"/>
    <w:basedOn w:val="DefaultParagraphFont"/>
    <w:link w:val="Heading6"/>
    <w:rsid w:val="00966EF0"/>
    <w:rPr>
      <w:rFonts w:ascii="Times New Roman" w:hAnsi="Times New Roman" w:eastAsia="Times New Roman" w:cs="Times New Roman"/>
      <w:b/>
      <w:bCs/>
      <w:smallCaps/>
      <w:sz w:val="24"/>
      <w:szCs w:val="24"/>
      <w:lang w:val="x-none" w:eastAsia="x-none"/>
    </w:rPr>
  </w:style>
  <w:style w:type="character" w:styleId="Heading7Char" w:customStyle="1">
    <w:name w:val="Heading 7 Char"/>
    <w:basedOn w:val="DefaultParagraphFont"/>
    <w:link w:val="Heading7"/>
    <w:rsid w:val="00966EF0"/>
    <w:rPr>
      <w:rFonts w:ascii="Times New Roman" w:hAnsi="Times New Roman" w:eastAsia="Times New Roman" w:cs="Times New Roman"/>
      <w:b/>
      <w:bCs/>
      <w:sz w:val="20"/>
      <w:szCs w:val="24"/>
      <w:lang w:val="x-none" w:eastAsia="x-none"/>
    </w:rPr>
  </w:style>
  <w:style w:type="character" w:styleId="Heading8Char" w:customStyle="1">
    <w:name w:val="Heading 8 Char"/>
    <w:basedOn w:val="DefaultParagraphFont"/>
    <w:link w:val="Heading8"/>
    <w:rsid w:val="00966EF0"/>
    <w:rPr>
      <w:rFonts w:ascii="Calibri" w:hAnsi="Calibri" w:eastAsia="SimSun" w:cs="Times New Roman"/>
      <w:i/>
      <w:iCs/>
      <w:sz w:val="24"/>
      <w:szCs w:val="24"/>
    </w:rPr>
  </w:style>
  <w:style w:type="character" w:styleId="Heading9Char" w:customStyle="1">
    <w:name w:val="Heading 9 Char"/>
    <w:basedOn w:val="DefaultParagraphFont"/>
    <w:link w:val="Heading9"/>
    <w:rsid w:val="00966EF0"/>
    <w:rPr>
      <w:rFonts w:ascii="Times New Roman" w:hAnsi="Times New Roman" w:eastAsia="Times New Roman" w:cs="Times New Roman"/>
      <w:b/>
      <w:bCs/>
      <w:sz w:val="24"/>
      <w:szCs w:val="24"/>
      <w:lang w:val="x-none" w:eastAsia="x-none"/>
    </w:rPr>
  </w:style>
  <w:style w:type="numbering" w:styleId="NoList1" w:customStyle="1">
    <w:name w:val="No List1"/>
    <w:next w:val="NoList"/>
    <w:uiPriority w:val="99"/>
    <w:semiHidden/>
    <w:unhideWhenUsed/>
    <w:rsid w:val="00966EF0"/>
  </w:style>
  <w:style w:type="character" w:styleId="Heading1Char" w:customStyle="1">
    <w:name w:val="Heading 1 Char"/>
    <w:aliases w:val="~SectionHeading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hAnsi="Tahoma" w:eastAsia="SimSun" w:cs="Tahoma"/>
      <w:sz w:val="16"/>
      <w:szCs w:val="16"/>
    </w:rPr>
  </w:style>
  <w:style w:type="character" w:styleId="BalloonTextChar" w:customStyle="1">
    <w:name w:val="Balloon Text Char"/>
    <w:basedOn w:val="DefaultParagraphFont"/>
    <w:link w:val="BalloonText"/>
    <w:uiPriority w:val="99"/>
    <w:semiHidden/>
    <w:rsid w:val="00966EF0"/>
    <w:rPr>
      <w:rFonts w:ascii="Tahoma" w:hAnsi="Tahoma" w:eastAsia="SimSun" w:cs="Tahoma"/>
      <w:sz w:val="16"/>
      <w:szCs w:val="16"/>
    </w:rPr>
  </w:style>
  <w:style w:type="character" w:styleId="Heading2Char1" w:customStyle="1">
    <w:name w:val="Heading 2 Char1"/>
    <w:aliases w:val="~SubHeading Char1"/>
    <w:link w:val="Heading2"/>
    <w:locked/>
    <w:rsid w:val="00966EF0"/>
    <w:rPr>
      <w:rFonts w:ascii="Arial Narrow" w:hAnsi="Arial Narrow" w:eastAsia="SimSun" w:cs="Times New Roman"/>
      <w:b/>
      <w:bCs/>
      <w:sz w:val="20"/>
      <w:szCs w:val="24"/>
    </w:rPr>
  </w:style>
  <w:style w:type="paragraph" w:styleId="Header">
    <w:name w:val="header"/>
    <w:aliases w:val="~Header"/>
    <w:basedOn w:val="Normal"/>
    <w:link w:val="HeaderChar"/>
    <w:uiPriority w:val="99"/>
    <w:rsid w:val="00966EF0"/>
    <w:pPr>
      <w:tabs>
        <w:tab w:val="center" w:pos="4153"/>
        <w:tab w:val="right" w:pos="8306"/>
      </w:tabs>
      <w:spacing w:after="60" w:line="240" w:lineRule="auto"/>
      <w:jc w:val="both"/>
    </w:pPr>
    <w:rPr>
      <w:rFonts w:ascii="Calibri" w:hAnsi="Calibri" w:eastAsia="SimSun" w:cs="Times New Roman"/>
      <w:sz w:val="20"/>
      <w:szCs w:val="24"/>
    </w:rPr>
  </w:style>
  <w:style w:type="character" w:styleId="HeaderChar" w:customStyle="1">
    <w:name w:val="Header Char"/>
    <w:aliases w:val="~Header Char"/>
    <w:basedOn w:val="DefaultParagraphFont"/>
    <w:link w:val="Header"/>
    <w:uiPriority w:val="99"/>
    <w:rsid w:val="00966EF0"/>
    <w:rPr>
      <w:rFonts w:ascii="Calibri" w:hAnsi="Calibri" w:eastAsia="SimSun"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hAnsi="Calibri" w:eastAsia="SimSun" w:cs="Times New Roman"/>
      <w:sz w:val="20"/>
      <w:szCs w:val="24"/>
    </w:rPr>
  </w:style>
  <w:style w:type="character" w:styleId="FooterChar" w:customStyle="1">
    <w:name w:val="Footer Char"/>
    <w:basedOn w:val="DefaultParagraphFont"/>
    <w:link w:val="Footer"/>
    <w:uiPriority w:val="99"/>
    <w:rsid w:val="00966EF0"/>
    <w:rPr>
      <w:rFonts w:ascii="Calibri" w:hAnsi="Calibri" w:eastAsia="SimSun" w:cs="Times New Roman"/>
      <w:sz w:val="20"/>
      <w:szCs w:val="24"/>
    </w:rPr>
  </w:style>
  <w:style w:type="character" w:styleId="PageNumber">
    <w:name w:val="page number"/>
    <w:rsid w:val="00966EF0"/>
    <w:rPr>
      <w:rFonts w:cs="Times New Roman"/>
    </w:rPr>
  </w:style>
  <w:style w:type="paragraph" w:styleId="fn1" w:customStyle="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styleId="FootnoteTextChar" w:customStyle="1">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styleId="FootnoteTextChar1" w:customStyle="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hAnsi="Calibri" w:eastAsia="SimSun" w:cs="Times New Roman"/>
      <w:sz w:val="20"/>
      <w:szCs w:val="20"/>
    </w:rPr>
  </w:style>
  <w:style w:type="character" w:styleId="BodyText3Char" w:customStyle="1">
    <w:name w:val="Body Text 3 Char"/>
    <w:basedOn w:val="DefaultParagraphFont"/>
    <w:link w:val="BodyText3"/>
    <w:rsid w:val="00966EF0"/>
    <w:rPr>
      <w:rFonts w:ascii="Calibri" w:hAnsi="Calibri" w:eastAsia="SimSun"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hAnsi="Calibri" w:eastAsia="SimSun" w:cs="Times New Roman"/>
      <w:b/>
      <w:i/>
      <w:sz w:val="28"/>
      <w:szCs w:val="20"/>
    </w:rPr>
  </w:style>
  <w:style w:type="character" w:styleId="BodyTextIndentChar" w:customStyle="1">
    <w:name w:val="Body Text Indent Char"/>
    <w:basedOn w:val="DefaultParagraphFont"/>
    <w:link w:val="BodyTextIndent"/>
    <w:rsid w:val="00966EF0"/>
    <w:rPr>
      <w:rFonts w:ascii="Calibri" w:hAnsi="Calibri" w:eastAsia="SimSun"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rsid w:val="00966EF0"/>
    <w:rPr>
      <w:rFonts w:cs="Times New Roman"/>
      <w:color w:val="800080"/>
      <w:u w:val="single"/>
    </w:rPr>
  </w:style>
  <w:style w:type="paragraph" w:styleId="BodyText">
    <w:name w:val="Body Text"/>
    <w:basedOn w:val="Normal"/>
    <w:link w:val="BodyTextChar"/>
    <w:qFormat/>
    <w:rsid w:val="00966EF0"/>
    <w:pPr>
      <w:pBdr>
        <w:bottom w:val="single" w:color="auto" w:sz="4" w:space="1"/>
      </w:pBdr>
      <w:spacing w:after="60" w:line="240" w:lineRule="auto"/>
      <w:jc w:val="both"/>
    </w:pPr>
    <w:rPr>
      <w:rFonts w:ascii="Arial Narrow" w:hAnsi="Arial Narrow" w:eastAsia="SimSun" w:cs="Times New Roman"/>
      <w:i/>
      <w:iCs/>
      <w:sz w:val="20"/>
      <w:szCs w:val="24"/>
    </w:rPr>
  </w:style>
  <w:style w:type="character" w:styleId="BodyTextChar" w:customStyle="1">
    <w:name w:val="Body Text Char"/>
    <w:basedOn w:val="DefaultParagraphFont"/>
    <w:link w:val="BodyText"/>
    <w:rsid w:val="00966EF0"/>
    <w:rPr>
      <w:rFonts w:ascii="Arial Narrow" w:hAnsi="Arial Narrow" w:eastAsia="SimSun"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hAnsi="Arial Narrow" w:eastAsia="SimSun" w:cs="Times New Roman"/>
      <w:sz w:val="20"/>
      <w:szCs w:val="24"/>
    </w:rPr>
  </w:style>
  <w:style w:type="character" w:styleId="BodyText2Char" w:customStyle="1">
    <w:name w:val="Body Text 2 Char"/>
    <w:basedOn w:val="DefaultParagraphFont"/>
    <w:link w:val="BodyText2"/>
    <w:rsid w:val="00966EF0"/>
    <w:rPr>
      <w:rFonts w:ascii="Arial Narrow" w:hAnsi="Arial Narrow" w:eastAsia="SimSun"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qFormat/>
    <w:rsid w:val="00966EF0"/>
    <w:pPr>
      <w:spacing w:after="60" w:line="240" w:lineRule="auto"/>
      <w:jc w:val="both"/>
    </w:pPr>
    <w:rPr>
      <w:rFonts w:ascii="Calibri" w:hAnsi="Calibri" w:eastAsia="SimSun" w:cs="Times New Roman"/>
      <w:sz w:val="20"/>
      <w:szCs w:val="20"/>
    </w:rPr>
  </w:style>
  <w:style w:type="character" w:styleId="CommentTextChar" w:customStyle="1">
    <w:name w:val="Comment Text Char"/>
    <w:basedOn w:val="DefaultParagraphFont"/>
    <w:link w:val="CommentText"/>
    <w:uiPriority w:val="99"/>
    <w:qFormat/>
    <w:rsid w:val="00966EF0"/>
    <w:rPr>
      <w:rFonts w:ascii="Calibri" w:hAnsi="Calibri" w:eastAsia="SimSun"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styleId="CommentSubjectChar" w:customStyle="1">
    <w:name w:val="Comment Subject Char"/>
    <w:basedOn w:val="CommentTextChar"/>
    <w:link w:val="CommentSubject"/>
    <w:uiPriority w:val="99"/>
    <w:rsid w:val="00966EF0"/>
    <w:rPr>
      <w:rFonts w:ascii="Calibri" w:hAnsi="Calibri" w:eastAsia="SimSun" w:cs="Times New Roman"/>
      <w:b/>
      <w:bCs/>
      <w:sz w:val="20"/>
      <w:szCs w:val="20"/>
    </w:rPr>
  </w:style>
  <w:style w:type="table" w:styleId="TableGrid">
    <w:name w:val="Table Grid"/>
    <w:aliases w:val="tableau PC,HocTable,bang,表格样式,Muc lon"/>
    <w:basedOn w:val="TableNormal"/>
    <w:uiPriority w:val="59"/>
    <w:qFormat/>
    <w:rsid w:val="00966EF0"/>
    <w:pPr>
      <w:spacing w:after="0" w:line="240" w:lineRule="auto"/>
    </w:pPr>
    <w:rPr>
      <w:rFonts w:ascii="Calibri" w:hAnsi="Calibri" w:eastAsia="SimSu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aliases w:val=" webb, Char Char Char,Normal (Web) Char"/>
    <w:basedOn w:val="Normal"/>
    <w:link w:val="NormalWebChar1"/>
    <w:uiPriority w:val="99"/>
    <w:rsid w:val="00966EF0"/>
    <w:pPr>
      <w:spacing w:before="100" w:beforeAutospacing="1" w:after="100" w:afterAutospacing="1" w:line="240" w:lineRule="auto"/>
      <w:jc w:val="both"/>
    </w:pPr>
    <w:rPr>
      <w:rFonts w:ascii="Times New Roman" w:hAnsi="Times New Roman" w:eastAsia="SimSun" w:cs="Times New Roman"/>
      <w:sz w:val="24"/>
      <w:szCs w:val="24"/>
    </w:rPr>
  </w:style>
  <w:style w:type="character" w:styleId="Emphasis">
    <w:name w:val="Emphasis"/>
    <w:uiPriority w:val="20"/>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styleId="Char" w:customStyle="1">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hAnsi="Times New Roman" w:eastAsia="SimSun" w:cs="Times New Roman"/>
      <w:sz w:val="24"/>
      <w:szCs w:val="24"/>
    </w:rPr>
  </w:style>
  <w:style w:type="paragraph" w:styleId="Title">
    <w:name w:val="Title"/>
    <w:basedOn w:val="Normal"/>
    <w:link w:val="TitleChar"/>
    <w:uiPriority w:val="10"/>
    <w:qFormat/>
    <w:rsid w:val="00966EF0"/>
    <w:pPr>
      <w:pBdr>
        <w:top w:val="single" w:color="auto" w:sz="4" w:space="1"/>
        <w:left w:val="single" w:color="auto" w:sz="4" w:space="4"/>
        <w:bottom w:val="single" w:color="auto" w:sz="4" w:space="1"/>
        <w:right w:val="single" w:color="auto" w:sz="4" w:space="4"/>
      </w:pBdr>
      <w:spacing w:before="240" w:after="60" w:line="240" w:lineRule="auto"/>
      <w:jc w:val="center"/>
      <w:outlineLvl w:val="0"/>
    </w:pPr>
    <w:rPr>
      <w:rFonts w:ascii="Calibri" w:hAnsi="Calibri" w:eastAsia="SimSun" w:cs="Arial"/>
      <w:b/>
      <w:bCs/>
      <w:kern w:val="28"/>
      <w:sz w:val="32"/>
      <w:szCs w:val="32"/>
    </w:rPr>
  </w:style>
  <w:style w:type="character" w:styleId="TitleChar" w:customStyle="1">
    <w:name w:val="Title Char"/>
    <w:basedOn w:val="DefaultParagraphFont"/>
    <w:link w:val="Title"/>
    <w:rsid w:val="00966EF0"/>
    <w:rPr>
      <w:rFonts w:ascii="Calibri" w:hAnsi="Calibri" w:eastAsia="SimSun" w:cs="Arial"/>
      <w:b/>
      <w:bCs/>
      <w:kern w:val="28"/>
      <w:sz w:val="32"/>
      <w:szCs w:val="32"/>
    </w:rPr>
  </w:style>
  <w:style w:type="paragraph" w:styleId="CharCharChar1" w:customStyle="1">
    <w:name w:val="Char Char Char1"/>
    <w:basedOn w:val="Normal"/>
    <w:uiPriority w:val="99"/>
    <w:rsid w:val="00966EF0"/>
    <w:pPr>
      <w:spacing w:line="240" w:lineRule="exact"/>
    </w:pPr>
    <w:rPr>
      <w:rFonts w:ascii="Calibri" w:hAnsi="Calibri" w:eastAsia="SimSun" w:cs="Arial"/>
      <w:sz w:val="20"/>
      <w:szCs w:val="20"/>
    </w:rPr>
  </w:style>
  <w:style w:type="paragraph" w:styleId="JFHeading3" w:customStyle="1">
    <w:name w:val="JF Heading 3"/>
    <w:basedOn w:val="Heading3"/>
    <w:rsid w:val="00966EF0"/>
    <w:pPr>
      <w:keepNext w:val="0"/>
      <w:widowControl/>
      <w:pBdr>
        <w:bottom w:val="dotted" w:color="666666" w:sz="4" w:space="2"/>
      </w:pBdr>
      <w:tabs>
        <w:tab w:val="clear" w:pos="2160"/>
        <w:tab w:val="clear" w:pos="9360"/>
      </w:tabs>
      <w:spacing w:after="0"/>
      <w:jc w:val="left"/>
    </w:pPr>
    <w:rPr>
      <w:rFonts w:ascii="Times New Roman" w:hAnsi="Times New Roman" w:eastAsia="MS Mincho"/>
      <w:b w:val="0"/>
      <w:i/>
      <w:sz w:val="22"/>
      <w:szCs w:val="22"/>
      <w:lang w:eastAsia="ja-JP"/>
    </w:rPr>
  </w:style>
  <w:style w:type="character" w:styleId="Strong">
    <w:name w:val="Strong"/>
    <w:uiPriority w:val="22"/>
    <w:qFormat/>
    <w:rsid w:val="00966EF0"/>
    <w:rPr>
      <w:rFonts w:cs="Times New Roman"/>
      <w:b/>
      <w:bCs/>
    </w:rPr>
  </w:style>
  <w:style w:type="paragraph" w:styleId="Default" w:customStyle="1">
    <w:name w:val="Default"/>
    <w:rsid w:val="00966EF0"/>
    <w:pPr>
      <w:autoSpaceDE w:val="0"/>
      <w:autoSpaceDN w:val="0"/>
      <w:adjustRightInd w:val="0"/>
      <w:spacing w:after="0" w:line="240" w:lineRule="auto"/>
    </w:pPr>
    <w:rPr>
      <w:rFonts w:ascii="Arial" w:hAnsi="Arial" w:eastAsia="MS Mincho" w:cs="Arial"/>
      <w:color w:val="000000"/>
      <w:sz w:val="24"/>
      <w:szCs w:val="24"/>
      <w:lang w:eastAsia="ja-JP"/>
    </w:rPr>
  </w:style>
  <w:style w:type="paragraph" w:styleId="bodyfont" w:customStyle="1">
    <w:name w:val="bodyfont"/>
    <w:basedOn w:val="Normal"/>
    <w:rsid w:val="00966EF0"/>
    <w:pPr>
      <w:spacing w:before="100" w:beforeAutospacing="1" w:after="100" w:afterAutospacing="1" w:line="240" w:lineRule="auto"/>
    </w:pPr>
    <w:rPr>
      <w:rFonts w:ascii="Calibri" w:hAnsi="Calibri" w:eastAsia="MS Mincho" w:cs="Arial"/>
      <w:sz w:val="12"/>
      <w:szCs w:val="12"/>
      <w:lang w:eastAsia="ja-JP"/>
    </w:rPr>
  </w:style>
  <w:style w:type="paragraph" w:styleId="JFHeading1" w:customStyle="1">
    <w:name w:val="JF Heading 1"/>
    <w:basedOn w:val="Heading1"/>
    <w:rsid w:val="00966EF0"/>
    <w:pPr>
      <w:keepLines w:val="0"/>
      <w:tabs>
        <w:tab w:val="num" w:pos="720"/>
      </w:tabs>
      <w:spacing w:after="60" w:line="240" w:lineRule="auto"/>
      <w:ind w:left="720" w:hanging="720"/>
    </w:pPr>
    <w:rPr>
      <w:rFonts w:ascii="Times New Roman" w:hAnsi="Times New Roman" w:eastAsia="SimSun" w:cs="Arial"/>
      <w:b/>
      <w:bCs/>
      <w:color w:val="auto"/>
      <w:kern w:val="32"/>
      <w:sz w:val="24"/>
      <w:u w:val="single"/>
    </w:rPr>
  </w:style>
  <w:style w:type="paragraph" w:styleId="Pa2" w:customStyle="1">
    <w:name w:val="Pa2"/>
    <w:basedOn w:val="Default"/>
    <w:next w:val="Default"/>
    <w:rsid w:val="00966EF0"/>
    <w:pPr>
      <w:spacing w:line="191" w:lineRule="atLeast"/>
    </w:pPr>
    <w:rPr>
      <w:rFonts w:ascii="Adobe Garamond Pro" w:hAnsi="Adobe Garamond Pro" w:cs="Times New Roman"/>
      <w:color w:val="auto"/>
    </w:rPr>
  </w:style>
  <w:style w:type="character" w:styleId="bodytag3" w:customStyle="1">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hAnsi="Calibri" w:eastAsia="MS Mincho" w:cs="Times New Roman"/>
      <w:sz w:val="20"/>
      <w:szCs w:val="20"/>
      <w:lang w:eastAsia="ja-JP"/>
    </w:rPr>
  </w:style>
  <w:style w:type="character" w:styleId="EndnoteTextChar" w:customStyle="1">
    <w:name w:val="Endnote Text Char"/>
    <w:aliases w:val=" Char Char"/>
    <w:basedOn w:val="DefaultParagraphFont"/>
    <w:link w:val="EndnoteText"/>
    <w:semiHidden/>
    <w:rsid w:val="00966EF0"/>
    <w:rPr>
      <w:rFonts w:ascii="Calibri" w:hAnsi="Calibri" w:eastAsia="MS Mincho" w:cs="Times New Roman"/>
      <w:sz w:val="20"/>
      <w:szCs w:val="20"/>
      <w:lang w:eastAsia="ja-JP"/>
    </w:rPr>
  </w:style>
  <w:style w:type="character" w:styleId="EndnoteReference">
    <w:name w:val="endnote reference"/>
    <w:semiHidden/>
    <w:rsid w:val="00966EF0"/>
    <w:rPr>
      <w:rFonts w:cs="Times New Roman"/>
      <w:vertAlign w:val="superscript"/>
    </w:rPr>
  </w:style>
  <w:style w:type="character" w:styleId="mw-headline" w:customStyle="1">
    <w:name w:val="mw-headline"/>
    <w:rsid w:val="00966EF0"/>
    <w:rPr>
      <w:rFonts w:cs="Times New Roman"/>
    </w:rPr>
  </w:style>
  <w:style w:type="paragraph" w:styleId="CharCharCharCharCharCharChar" w:customStyle="1">
    <w:name w:val="Char Char Char Char Char Char Char"/>
    <w:basedOn w:val="Heading2"/>
    <w:rsid w:val="00966EF0"/>
    <w:pPr>
      <w:pageBreakBefore/>
      <w:tabs>
        <w:tab w:val="left" w:pos="850"/>
        <w:tab w:val="left" w:pos="1191"/>
        <w:tab w:val="left" w:pos="1531"/>
      </w:tabs>
      <w:spacing w:before="120" w:after="120"/>
      <w:ind w:left="0"/>
      <w:jc w:val="center"/>
    </w:pPr>
    <w:rPr>
      <w:rFonts w:ascii="Tahoma" w:hAnsi="Tahoma" w:eastAsia="MS Mincho" w:cs="Tahoma"/>
      <w:bCs w:val="0"/>
      <w:color w:val="FFFFFF"/>
      <w:spacing w:val="20"/>
      <w:szCs w:val="22"/>
      <w:lang w:eastAsia="zh-CN"/>
    </w:rPr>
  </w:style>
  <w:style w:type="paragraph" w:styleId="CarCar" w:customStyle="1">
    <w:name w:val="Car Car"/>
    <w:basedOn w:val="Heading2"/>
    <w:rsid w:val="00966EF0"/>
    <w:pPr>
      <w:pageBreakBefore/>
      <w:tabs>
        <w:tab w:val="left" w:pos="850"/>
        <w:tab w:val="left" w:pos="1191"/>
        <w:tab w:val="left" w:pos="1531"/>
      </w:tabs>
      <w:spacing w:before="120" w:after="120"/>
      <w:ind w:left="0"/>
      <w:jc w:val="center"/>
    </w:pPr>
    <w:rPr>
      <w:rFonts w:ascii="Tahoma" w:hAnsi="Tahoma" w:eastAsia="MS Mincho" w:cs="Tahoma"/>
      <w:bCs w:val="0"/>
      <w:color w:val="FFFFFF"/>
      <w:spacing w:val="20"/>
      <w:szCs w:val="22"/>
      <w:lang w:eastAsia="zh-CN"/>
    </w:rPr>
  </w:style>
  <w:style w:type="paragraph" w:styleId="Arial" w:customStyle="1">
    <w:name w:val="Arial"/>
    <w:basedOn w:val="Normal"/>
    <w:rsid w:val="00966EF0"/>
    <w:pPr>
      <w:spacing w:after="0" w:line="240" w:lineRule="auto"/>
      <w:jc w:val="both"/>
    </w:pPr>
    <w:rPr>
      <w:rFonts w:ascii="Arial Narrow" w:hAnsi="Arial Narrow" w:eastAsia="SimSun" w:cs="Arial"/>
      <w:sz w:val="20"/>
      <w:szCs w:val="20"/>
    </w:rPr>
  </w:style>
  <w:style w:type="paragraph" w:styleId="Paragraph" w:customStyle="1">
    <w:name w:val="Paragraph"/>
    <w:basedOn w:val="Normal"/>
    <w:link w:val="ParagraphChar"/>
    <w:qFormat/>
    <w:rsid w:val="00966EF0"/>
    <w:pPr>
      <w:numPr>
        <w:numId w:val="2"/>
      </w:numPr>
      <w:spacing w:after="240" w:line="240" w:lineRule="auto"/>
    </w:pPr>
    <w:rPr>
      <w:rFonts w:ascii="Times New Roman" w:hAnsi="Times New Roman" w:eastAsia="SimSun" w:cs="Angsana New"/>
      <w:noProof/>
      <w:sz w:val="20"/>
    </w:rPr>
  </w:style>
  <w:style w:type="character" w:styleId="ParagraphChar" w:customStyle="1">
    <w:name w:val="Paragraph Char"/>
    <w:link w:val="Paragraph"/>
    <w:rsid w:val="00966EF0"/>
    <w:rPr>
      <w:rFonts w:ascii="Times New Roman" w:hAnsi="Times New Roman" w:eastAsia="SimSun" w:cs="Angsana New"/>
      <w:noProof/>
      <w:sz w:val="20"/>
    </w:rPr>
  </w:style>
  <w:style w:type="paragraph" w:styleId="Bullets" w:customStyle="1">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styleId="BulletsChar" w:customStyle="1">
    <w:name w:val="Bullets Char"/>
    <w:link w:val="Bullets"/>
    <w:rsid w:val="00966EF0"/>
    <w:rPr>
      <w:rFonts w:ascii="Times New Roman" w:hAnsi="Times New Roman" w:eastAsia="SimSu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hAnsi="Calibri" w:eastAsia="SimSun" w:cs="Times New Roman"/>
      <w:sz w:val="20"/>
      <w:szCs w:val="24"/>
    </w:rPr>
  </w:style>
  <w:style w:type="paragraph" w:styleId="TOC1">
    <w:name w:val="toc 1"/>
    <w:basedOn w:val="Normal"/>
    <w:next w:val="Normal"/>
    <w:autoRedefine/>
    <w:uiPriority w:val="39"/>
    <w:rsid w:val="0025198E"/>
    <w:pPr>
      <w:tabs>
        <w:tab w:val="left" w:pos="540"/>
        <w:tab w:val="right" w:leader="dot" w:pos="9304"/>
      </w:tabs>
      <w:spacing w:after="60" w:line="240" w:lineRule="auto"/>
      <w:jc w:val="both"/>
    </w:pPr>
    <w:rPr>
      <w:rFonts w:ascii="Calibri" w:hAnsi="Calibri" w:eastAsia="SimSun" w:cs="Times New Roman"/>
      <w:sz w:val="20"/>
      <w:szCs w:val="24"/>
    </w:rPr>
  </w:style>
  <w:style w:type="paragraph" w:styleId="Normalbullets" w:customStyle="1">
    <w:name w:val="Normal bullets"/>
    <w:basedOn w:val="Normal"/>
    <w:rsid w:val="00966EF0"/>
    <w:pPr>
      <w:numPr>
        <w:numId w:val="4"/>
      </w:numPr>
      <w:spacing w:after="60" w:line="240" w:lineRule="auto"/>
      <w:jc w:val="both"/>
    </w:pPr>
    <w:rPr>
      <w:rFonts w:ascii="Calibri" w:hAnsi="Calibri" w:eastAsia="SimSun" w:cs="Times New Roman"/>
      <w:sz w:val="20"/>
      <w:szCs w:val="24"/>
    </w:rPr>
  </w:style>
  <w:style w:type="paragraph" w:styleId="Text" w:customStyle="1">
    <w:name w:val="Text"/>
    <w:basedOn w:val="Normal"/>
    <w:rsid w:val="00966EF0"/>
    <w:pPr>
      <w:spacing w:before="240" w:after="0" w:line="252" w:lineRule="auto"/>
      <w:jc w:val="both"/>
    </w:pPr>
    <w:rPr>
      <w:rFonts w:ascii="Times New Roman" w:hAnsi="Times New Roman" w:eastAsia="SimSun" w:cs="Times New Roman"/>
      <w:sz w:val="20"/>
      <w:szCs w:val="20"/>
    </w:rPr>
  </w:style>
  <w:style w:type="paragraph" w:styleId="CharCharChar11" w:customStyle="1">
    <w:name w:val="Char Char Char11"/>
    <w:basedOn w:val="Normal"/>
    <w:rsid w:val="00966EF0"/>
    <w:pPr>
      <w:spacing w:line="240" w:lineRule="exact"/>
    </w:pPr>
    <w:rPr>
      <w:rFonts w:ascii="Calibri" w:hAnsi="Calibri" w:eastAsia="SimSun" w:cs="Arial"/>
      <w:sz w:val="20"/>
      <w:szCs w:val="20"/>
    </w:rPr>
  </w:style>
  <w:style w:type="paragraph" w:styleId="BodyText23" w:customStyle="1">
    <w:name w:val="Body Text 23"/>
    <w:basedOn w:val="Normal"/>
    <w:rsid w:val="00966EF0"/>
    <w:pPr>
      <w:widowControl w:val="0"/>
      <w:tabs>
        <w:tab w:val="left" w:pos="547"/>
      </w:tabs>
      <w:spacing w:after="0" w:line="240" w:lineRule="auto"/>
    </w:pPr>
    <w:rPr>
      <w:rFonts w:ascii="Times New Roman" w:hAnsi="Times New Roman" w:eastAsia="SimSun" w:cs="Times New Roman"/>
      <w:snapToGrid w:val="0"/>
      <w:sz w:val="20"/>
      <w:szCs w:val="20"/>
    </w:rPr>
  </w:style>
  <w:style w:type="paragraph" w:styleId="Caption">
    <w:name w:val="caption"/>
    <w:aliases w:val="Hình"/>
    <w:basedOn w:val="Normal"/>
    <w:next w:val="Normal"/>
    <w:qFormat/>
    <w:rsid w:val="00966EF0"/>
    <w:pPr>
      <w:spacing w:after="0" w:line="240" w:lineRule="auto"/>
    </w:pPr>
    <w:rPr>
      <w:rFonts w:ascii="Times New Roman" w:hAnsi="Times New Roman" w:eastAsia="SimSun" w:cs="Times New Roman"/>
      <w:b/>
      <w:bCs/>
      <w:sz w:val="28"/>
      <w:szCs w:val="24"/>
    </w:rPr>
  </w:style>
  <w:style w:type="paragraph" w:styleId="TableT" w:customStyle="1">
    <w:name w:val="TableT"/>
    <w:basedOn w:val="Normal"/>
    <w:autoRedefine/>
    <w:rsid w:val="00966EF0"/>
    <w:pPr>
      <w:spacing w:after="60" w:line="240" w:lineRule="auto"/>
    </w:pPr>
    <w:rPr>
      <w:rFonts w:ascii="Times New Roman" w:hAnsi="Times New Roman" w:eastAsia="SimSun" w:cs="Times New Roman"/>
      <w:noProof/>
      <w:sz w:val="20"/>
      <w:szCs w:val="20"/>
    </w:rPr>
  </w:style>
  <w:style w:type="paragraph" w:styleId="ParaCharChar" w:customStyle="1">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hAnsi="Calibri" w:eastAsia="Arial Unicode MS" w:cs="Arial"/>
      <w:sz w:val="20"/>
      <w:szCs w:val="20"/>
    </w:rPr>
  </w:style>
  <w:style w:type="character" w:styleId="ParaCharCharChar" w:customStyle="1">
    <w:name w:val="Para Char Char Char"/>
    <w:link w:val="ParaCharChar"/>
    <w:rsid w:val="00966EF0"/>
    <w:rPr>
      <w:rFonts w:ascii="Calibri" w:hAnsi="Calibri" w:eastAsia="Arial Unicode MS" w:cs="Arial"/>
      <w:sz w:val="20"/>
      <w:szCs w:val="20"/>
    </w:rPr>
  </w:style>
  <w:style w:type="paragraph" w:styleId="TableHCharCharChar" w:customStyle="1">
    <w:name w:val="TableH Char Char Char"/>
    <w:basedOn w:val="Normal"/>
    <w:link w:val="TableHCharCharCharChar"/>
    <w:autoRedefine/>
    <w:rsid w:val="00966EF0"/>
    <w:pPr>
      <w:spacing w:before="240" w:after="60" w:line="240" w:lineRule="auto"/>
    </w:pPr>
    <w:rPr>
      <w:rFonts w:ascii="Times New Roman" w:hAnsi="Times New Roman" w:eastAsia="SimSun" w:cs="Times New Roman"/>
      <w:b/>
      <w:sz w:val="21"/>
    </w:rPr>
  </w:style>
  <w:style w:type="character" w:styleId="TableHCharCharCharChar" w:customStyle="1">
    <w:name w:val="TableH Char Char Char Char"/>
    <w:link w:val="TableHCharCharChar"/>
    <w:rsid w:val="00966EF0"/>
    <w:rPr>
      <w:rFonts w:ascii="Times New Roman" w:hAnsi="Times New Roman" w:eastAsia="SimSun" w:cs="Times New Roman"/>
      <w:b/>
      <w:sz w:val="21"/>
    </w:rPr>
  </w:style>
  <w:style w:type="character" w:styleId="highlighttext" w:customStyle="1">
    <w:name w:val="highlighttext"/>
    <w:rsid w:val="00966EF0"/>
    <w:rPr>
      <w:rFonts w:ascii="Times New Roman" w:hAnsi="Times New Roman"/>
      <w:sz w:val="22"/>
      <w:bdr w:val="none" w:color="auto" w:sz="0" w:space="0"/>
      <w:shd w:val="clear" w:color="auto" w:fill="B3B3B3"/>
    </w:rPr>
  </w:style>
  <w:style w:type="paragraph" w:styleId="steptext" w:customStyle="1">
    <w:name w:val="steptext"/>
    <w:basedOn w:val="Normal"/>
    <w:rsid w:val="00966EF0"/>
    <w:pPr>
      <w:spacing w:after="0" w:line="240" w:lineRule="auto"/>
    </w:pPr>
    <w:rPr>
      <w:rFonts w:ascii="Times New Roman" w:hAnsi="Times New Roman" w:eastAsia="SimSun" w:cs="Times New Roman"/>
      <w:sz w:val="20"/>
      <w:szCs w:val="24"/>
    </w:rPr>
  </w:style>
  <w:style w:type="paragraph" w:styleId="NumberedList2" w:customStyle="1">
    <w:name w:val="Numbered List 2"/>
    <w:aliases w:val="nl2"/>
    <w:basedOn w:val="Normal"/>
    <w:rsid w:val="00966EF0"/>
    <w:pPr>
      <w:spacing w:after="0" w:line="240" w:lineRule="atLeast"/>
      <w:ind w:hanging="360"/>
    </w:pPr>
    <w:rPr>
      <w:rFonts w:ascii="Arial Unicode MS" w:hAnsi="Arial Unicode MS" w:eastAsia="SimSun" w:cs="Times New Roman"/>
      <w:sz w:val="20"/>
    </w:rPr>
  </w:style>
  <w:style w:type="paragraph" w:styleId="CharChar" w:customStyle="1">
    <w:name w:val="Char Char Знак Знак"/>
    <w:basedOn w:val="Normal"/>
    <w:rsid w:val="00966EF0"/>
    <w:pPr>
      <w:spacing w:line="240" w:lineRule="exact"/>
    </w:pPr>
    <w:rPr>
      <w:rFonts w:ascii="Times New Roman" w:hAnsi="Times New Roman" w:eastAsia="SimSu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hAnsi="Consolas" w:eastAsia="Calibri" w:cs="Times New Roman"/>
      <w:sz w:val="21"/>
      <w:szCs w:val="21"/>
    </w:rPr>
  </w:style>
  <w:style w:type="character" w:styleId="PlainTextChar" w:customStyle="1">
    <w:name w:val="Plain Text Char"/>
    <w:basedOn w:val="DefaultParagraphFont"/>
    <w:link w:val="PlainText"/>
    <w:uiPriority w:val="99"/>
    <w:rsid w:val="00966EF0"/>
    <w:rPr>
      <w:rFonts w:ascii="Consolas" w:hAnsi="Consolas" w:eastAsia="Calibri" w:cs="Times New Roman"/>
      <w:sz w:val="21"/>
      <w:szCs w:val="21"/>
    </w:rPr>
  </w:style>
  <w:style w:type="character" w:styleId="Heading1Char1" w:customStyle="1">
    <w:name w:val="Heading 1 Char1"/>
    <w:aliases w:val="~SectionHeading Char1"/>
    <w:basedOn w:val="DefaultParagraphFont"/>
    <w:link w:val="Heading1"/>
    <w:uiPriority w:val="9"/>
    <w:rsid w:val="00966EF0"/>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hAnsi="Cambria" w:eastAsia="SimSun"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hAnsi="Times" w:eastAsia="Times" w:cs="Times New Roman"/>
      <w:sz w:val="24"/>
      <w:szCs w:val="24"/>
    </w:rPr>
  </w:style>
  <w:style w:type="character" w:styleId="NoSpacingChar" w:customStyle="1">
    <w:name w:val="No Spacing Char"/>
    <w:link w:val="NoSpacing"/>
    <w:uiPriority w:val="1"/>
    <w:rsid w:val="00966EF0"/>
    <w:rPr>
      <w:rFonts w:ascii="Times" w:hAnsi="Times" w:eastAsia="Times" w:cs="Times New Roman"/>
      <w:sz w:val="24"/>
      <w:szCs w:val="24"/>
    </w:rPr>
  </w:style>
  <w:style w:type="character" w:styleId="ListParagraphChar" w:customStyle="1">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hAnsi="Times New Roman" w:eastAsia="SimSun" w:cs="Times New Roman"/>
      <w:sz w:val="24"/>
      <w:szCs w:val="24"/>
    </w:rPr>
  </w:style>
  <w:style w:type="character" w:styleId="PlainTextChar1" w:customStyle="1">
    <w:name w:val="Plain Text Char1"/>
    <w:uiPriority w:val="99"/>
    <w:locked/>
    <w:rsid w:val="00966EF0"/>
    <w:rPr>
      <w:rFonts w:ascii="Consolas" w:hAnsi="Consolas" w:eastAsia="Times New Roman"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styleId="StyleHeading2NotBoldChar" w:customStyle="1">
    <w:name w:val="Style Heading 2 + Not Bold Char"/>
    <w:rsid w:val="00966EF0"/>
    <w:rPr>
      <w:rFonts w:ascii="Book Antiqua" w:hAnsi="Book Antiqua" w:cs="Arial"/>
      <w:b/>
      <w:i/>
      <w:sz w:val="22"/>
      <w:szCs w:val="28"/>
      <w:lang w:val="en-US" w:eastAsia="ar-SA"/>
    </w:rPr>
  </w:style>
  <w:style w:type="character" w:styleId="apple-converted-space" w:customStyle="1">
    <w:name w:val="apple-converted-space"/>
    <w:basedOn w:val="DefaultParagraphFont"/>
    <w:rsid w:val="00966EF0"/>
  </w:style>
  <w:style w:type="paragraph" w:styleId="Normal1" w:customStyle="1">
    <w:name w:val="Normal1"/>
    <w:basedOn w:val="Normal"/>
    <w:next w:val="Normal"/>
    <w:rsid w:val="00966EF0"/>
    <w:pPr>
      <w:numPr>
        <w:numId w:val="5"/>
      </w:numPr>
      <w:spacing w:after="0" w:line="240" w:lineRule="auto"/>
    </w:pPr>
    <w:rPr>
      <w:rFonts w:ascii="Calibri" w:hAnsi="Calibri" w:eastAsia="Times New Roman" w:cs="Times New Roman"/>
      <w:noProof/>
      <w:sz w:val="20"/>
      <w:szCs w:val="24"/>
      <w:lang w:eastAsia="ja-JP"/>
    </w:rPr>
  </w:style>
  <w:style w:type="character" w:styleId="ColorfulList-Accent1Char" w:customStyle="1">
    <w:name w:val="Colorful List - Accent 1 Char"/>
    <w:link w:val="ColorfulList-Accent12"/>
    <w:uiPriority w:val="34"/>
    <w:locked/>
    <w:rsid w:val="00966EF0"/>
  </w:style>
  <w:style w:type="paragraph" w:styleId="ColorfulList-Accent12" w:customStyle="1">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hAnsi="Calibri" w:eastAsia="SimSun" w:cs="Times New Roman"/>
      <w:sz w:val="20"/>
      <w:szCs w:val="24"/>
    </w:rPr>
  </w:style>
  <w:style w:type="paragraph" w:styleId="CharCharCharCharCarChar" w:customStyle="1">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styleId="Mention1" w:customStyle="1">
    <w:name w:val="Mention1"/>
    <w:uiPriority w:val="99"/>
    <w:unhideWhenUsed/>
    <w:rsid w:val="00966EF0"/>
    <w:rPr>
      <w:color w:val="2B579A"/>
      <w:shd w:val="clear" w:color="auto" w:fill="E6E6E6"/>
    </w:rPr>
  </w:style>
  <w:style w:type="paragraph" w:styleId="xmsonormal" w:customStyle="1">
    <w:name w:val="x_msonormal"/>
    <w:basedOn w:val="Normal"/>
    <w:rsid w:val="00966EF0"/>
    <w:pPr>
      <w:spacing w:before="100" w:beforeAutospacing="1" w:after="100" w:afterAutospacing="1" w:line="240" w:lineRule="auto"/>
    </w:pPr>
    <w:rPr>
      <w:rFonts w:ascii="Times New Roman" w:hAnsi="Times New Roman" w:eastAsia="Times New Roman" w:cs="Times New Roman"/>
      <w:sz w:val="24"/>
      <w:szCs w:val="24"/>
      <w:lang w:val="es-ES" w:eastAsia="es-ES"/>
    </w:rPr>
  </w:style>
  <w:style w:type="character" w:styleId="UnresolvedMention1" w:customStyle="1">
    <w:name w:val="Unresolved Mention1"/>
    <w:uiPriority w:val="99"/>
    <w:unhideWhenUsed/>
    <w:rsid w:val="00966EF0"/>
    <w:rPr>
      <w:color w:val="605E5C"/>
      <w:shd w:val="clear" w:color="auto" w:fill="E1DFDD"/>
    </w:rPr>
  </w:style>
  <w:style w:type="paragraph" w:styleId="GEFQuestion" w:customStyle="1">
    <w:name w:val="GEF Question"/>
    <w:basedOn w:val="Normal"/>
    <w:next w:val="Normal"/>
    <w:qFormat/>
    <w:rsid w:val="00966EF0"/>
    <w:pPr>
      <w:spacing w:after="0" w:line="240" w:lineRule="auto"/>
      <w:ind w:left="-720"/>
    </w:pPr>
    <w:rPr>
      <w:rFonts w:ascii="Times New Roman" w:hAnsi="Times New Roman" w:eastAsia="Times New Roman" w:cs="Times New Roman"/>
      <w:szCs w:val="24"/>
    </w:rPr>
  </w:style>
  <w:style w:type="character" w:styleId="GEFFieldtoFilloutChar" w:customStyle="1">
    <w:name w:val="GEF Field to Fill out Char"/>
    <w:link w:val="GEFFieldtoFillout"/>
    <w:uiPriority w:val="99"/>
    <w:locked/>
    <w:rsid w:val="00966EF0"/>
    <w:rPr>
      <w:rFonts w:ascii="Times New Roman" w:hAnsi="Times New Roman" w:eastAsia="Times New Roman"/>
      <w:color w:val="000000"/>
    </w:rPr>
  </w:style>
  <w:style w:type="paragraph" w:styleId="GEFFieldtoFillout" w:customStyle="1">
    <w:name w:val="GEF Field to Fill out"/>
    <w:basedOn w:val="Normal"/>
    <w:link w:val="GEFFieldtoFilloutChar"/>
    <w:uiPriority w:val="99"/>
    <w:qFormat/>
    <w:rsid w:val="00966EF0"/>
    <w:pPr>
      <w:spacing w:after="0" w:line="240" w:lineRule="auto"/>
      <w:ind w:left="-720"/>
    </w:pPr>
    <w:rPr>
      <w:rFonts w:ascii="Times New Roman" w:hAnsi="Times New Roman" w:eastAsia="Times New Roman"/>
      <w:color w:val="000000"/>
    </w:rPr>
  </w:style>
  <w:style w:type="numbering" w:styleId="NoList11" w:customStyle="1">
    <w:name w:val="No List11"/>
    <w:next w:val="NoList"/>
    <w:uiPriority w:val="99"/>
    <w:semiHidden/>
    <w:unhideWhenUsed/>
    <w:rsid w:val="00966EF0"/>
  </w:style>
  <w:style w:type="paragraph" w:styleId="GEFTableHeading" w:customStyle="1">
    <w:name w:val="GEF Table Heading"/>
    <w:basedOn w:val="Normal"/>
    <w:next w:val="Normal"/>
    <w:qFormat/>
    <w:rsid w:val="00966EF0"/>
    <w:pPr>
      <w:spacing w:after="0" w:line="240" w:lineRule="auto"/>
      <w:ind w:left="-720"/>
    </w:pPr>
    <w:rPr>
      <w:rFonts w:ascii="Times New Roman Bold" w:hAnsi="Times New Roman Bold" w:eastAsia="Times New Roman" w:cs="Times New Roman"/>
      <w:b/>
      <w:bCs/>
      <w:smallCaps/>
      <w:color w:val="000000"/>
    </w:rPr>
  </w:style>
  <w:style w:type="paragraph" w:styleId="GEFInstruction" w:customStyle="1">
    <w:name w:val="GEF Instruction"/>
    <w:basedOn w:val="Normal"/>
    <w:next w:val="Normal"/>
    <w:qFormat/>
    <w:rsid w:val="00966EF0"/>
    <w:pPr>
      <w:spacing w:after="0" w:line="240" w:lineRule="auto"/>
      <w:ind w:left="-540"/>
    </w:pPr>
    <w:rPr>
      <w:rFonts w:ascii="Times New Roman" w:hAnsi="Times New Roman" w:eastAsia="Times New Roman" w:cs="Times New Roman"/>
      <w:sz w:val="20"/>
      <w:szCs w:val="24"/>
    </w:rPr>
  </w:style>
  <w:style w:type="table" w:styleId="TableGrid1" w:customStyle="1">
    <w:name w:val="Table Grid1"/>
    <w:basedOn w:val="TableNormal"/>
    <w:next w:val="TableGrid"/>
    <w:uiPriority w:val="39"/>
    <w:rsid w:val="00966E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bullets" w:customStyle="1">
    <w:name w:val="body bullets"/>
    <w:basedOn w:val="Normal"/>
    <w:next w:val="Normal"/>
    <w:qFormat/>
    <w:rsid w:val="00966EF0"/>
    <w:pPr>
      <w:spacing w:before="60" w:after="60" w:line="260" w:lineRule="exact"/>
      <w:ind w:left="720" w:hanging="360"/>
    </w:pPr>
    <w:rPr>
      <w:rFonts w:ascii="Calibri" w:hAnsi="Calibri" w:eastAsia="Times New Roman" w:cs="Times New Roman"/>
      <w:sz w:val="20"/>
      <w:szCs w:val="24"/>
      <w:lang w:eastAsia="ja-JP"/>
    </w:rPr>
  </w:style>
  <w:style w:type="character" w:styleId="Mention10" w:customStyle="1">
    <w:name w:val="Mention10"/>
    <w:uiPriority w:val="99"/>
    <w:semiHidden/>
    <w:unhideWhenUsed/>
    <w:rsid w:val="00966EF0"/>
    <w:rPr>
      <w:color w:val="2B579A"/>
      <w:shd w:val="clear" w:color="auto" w:fill="E6E6E6"/>
    </w:rPr>
  </w:style>
  <w:style w:type="paragraph" w:styleId="Outline" w:customStyle="1">
    <w:name w:val="Outline"/>
    <w:basedOn w:val="Normal"/>
    <w:rsid w:val="00966EF0"/>
    <w:pPr>
      <w:spacing w:before="240" w:after="0" w:line="240" w:lineRule="auto"/>
    </w:pPr>
    <w:rPr>
      <w:rFonts w:ascii="Times New Roman" w:hAnsi="Times New Roman" w:eastAsia="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hAnsi="Times New Roman" w:eastAsia="Times New Roman" w:cs="Times New Roman"/>
      <w:i/>
      <w:iCs/>
      <w:sz w:val="20"/>
      <w:szCs w:val="24"/>
      <w:lang w:val="x-none" w:eastAsia="x-none"/>
    </w:rPr>
  </w:style>
  <w:style w:type="character" w:styleId="BodyTextIndent2Char" w:customStyle="1">
    <w:name w:val="Body Text Indent 2 Char"/>
    <w:basedOn w:val="DefaultParagraphFont"/>
    <w:link w:val="BodyTextIndent2"/>
    <w:rsid w:val="00966EF0"/>
    <w:rPr>
      <w:rFonts w:ascii="Times New Roman" w:hAnsi="Times New Roman" w:eastAsia="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hAnsi="Times New Roman" w:eastAsia="Times New Roman" w:cs="Times New Roman"/>
      <w:sz w:val="24"/>
      <w:szCs w:val="24"/>
      <w:lang w:val="x-none" w:eastAsia="x-none"/>
    </w:rPr>
  </w:style>
  <w:style w:type="character" w:styleId="BodyTextIndent3Char" w:customStyle="1">
    <w:name w:val="Body Text Indent 3 Char"/>
    <w:basedOn w:val="DefaultParagraphFont"/>
    <w:link w:val="BodyTextIndent3"/>
    <w:rsid w:val="00966EF0"/>
    <w:rPr>
      <w:rFonts w:ascii="Times New Roman" w:hAnsi="Times New Roman" w:eastAsia="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hAnsi="Tahoma" w:eastAsia="Times New Roman" w:cs="Times New Roman"/>
      <w:sz w:val="20"/>
      <w:szCs w:val="20"/>
      <w:lang w:val="x-none" w:eastAsia="x-none"/>
    </w:rPr>
  </w:style>
  <w:style w:type="character" w:styleId="DocumentMapChar" w:customStyle="1">
    <w:name w:val="Document Map Char"/>
    <w:basedOn w:val="DefaultParagraphFont"/>
    <w:link w:val="DocumentMap"/>
    <w:semiHidden/>
    <w:rsid w:val="00966EF0"/>
    <w:rPr>
      <w:rFonts w:ascii="Tahoma" w:hAnsi="Tahoma" w:eastAsia="Times New Roman" w:cs="Times New Roman"/>
      <w:sz w:val="20"/>
      <w:szCs w:val="20"/>
      <w:shd w:val="clear" w:color="auto" w:fill="000080"/>
      <w:lang w:val="x-none" w:eastAsia="x-none"/>
    </w:rPr>
  </w:style>
  <w:style w:type="paragraph" w:styleId="MainParanoChapter" w:customStyle="1">
    <w:name w:val="Main Para no Chapter #"/>
    <w:basedOn w:val="Normal"/>
    <w:link w:val="MainParanoChapterChar"/>
    <w:autoRedefine/>
    <w:uiPriority w:val="99"/>
    <w:qFormat/>
    <w:rsid w:val="00966EF0"/>
    <w:pPr>
      <w:numPr>
        <w:numId w:val="7"/>
      </w:numPr>
      <w:spacing w:before="120" w:after="240" w:line="240" w:lineRule="auto"/>
      <w:ind w:left="0" w:firstLine="0"/>
      <w:outlineLvl w:val="1"/>
    </w:pPr>
    <w:rPr>
      <w:rFonts w:ascii="Times New Roman" w:hAnsi="Times New Roman" w:eastAsia="Times New Roman" w:cs="Times New Roman"/>
      <w:color w:val="000000"/>
      <w:sz w:val="24"/>
      <w:szCs w:val="24"/>
      <w:lang w:val="x-none" w:eastAsia="x-none"/>
    </w:rPr>
  </w:style>
  <w:style w:type="character" w:styleId="MainParanoChapterChar" w:customStyle="1">
    <w:name w:val="Main Para no Chapter # Char"/>
    <w:link w:val="MainParanoChapter"/>
    <w:uiPriority w:val="99"/>
    <w:locked/>
    <w:rsid w:val="00966EF0"/>
    <w:rPr>
      <w:rFonts w:ascii="Times New Roman" w:hAnsi="Times New Roman" w:eastAsia="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color="auto" w:sz="6" w:space="1"/>
      </w:pBdr>
      <w:spacing w:after="0" w:line="240" w:lineRule="auto"/>
      <w:jc w:val="center"/>
    </w:pPr>
    <w:rPr>
      <w:rFonts w:ascii="Arial" w:hAnsi="Arial" w:eastAsia="Times New Roman" w:cs="Times New Roman"/>
      <w:vanish/>
      <w:sz w:val="16"/>
      <w:szCs w:val="16"/>
      <w:lang w:val="x-none" w:eastAsia="x-none"/>
    </w:rPr>
  </w:style>
  <w:style w:type="character" w:styleId="z-TopofFormChar" w:customStyle="1">
    <w:name w:val="z-Top of Form Char"/>
    <w:basedOn w:val="DefaultParagraphFont"/>
    <w:link w:val="z-TopofForm"/>
    <w:rsid w:val="00966EF0"/>
    <w:rPr>
      <w:rFonts w:ascii="Arial" w:hAnsi="Arial" w:eastAsia="Times New Roman"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color="auto" w:sz="6" w:space="1"/>
      </w:pBdr>
      <w:spacing w:after="0" w:line="240" w:lineRule="auto"/>
      <w:jc w:val="center"/>
    </w:pPr>
    <w:rPr>
      <w:rFonts w:ascii="Arial" w:hAnsi="Arial" w:eastAsia="Times New Roman" w:cs="Times New Roman"/>
      <w:vanish/>
      <w:sz w:val="16"/>
      <w:szCs w:val="16"/>
      <w:lang w:val="x-none" w:eastAsia="x-none"/>
    </w:rPr>
  </w:style>
  <w:style w:type="character" w:styleId="z-BottomofFormChar" w:customStyle="1">
    <w:name w:val="z-Bottom of Form Char"/>
    <w:basedOn w:val="DefaultParagraphFont"/>
    <w:link w:val="z-BottomofForm"/>
    <w:rsid w:val="00966EF0"/>
    <w:rPr>
      <w:rFonts w:ascii="Arial" w:hAnsi="Arial" w:eastAsia="Times New Roman" w:cs="Times New Roman"/>
      <w:vanish/>
      <w:sz w:val="16"/>
      <w:szCs w:val="16"/>
      <w:lang w:val="x-none" w:eastAsia="x-none"/>
    </w:rPr>
  </w:style>
  <w:style w:type="numbering" w:styleId="NoList2" w:customStyle="1">
    <w:name w:val="No List2"/>
    <w:next w:val="NoList"/>
    <w:uiPriority w:val="99"/>
    <w:semiHidden/>
    <w:unhideWhenUsed/>
    <w:rsid w:val="00966EF0"/>
  </w:style>
  <w:style w:type="numbering" w:styleId="NoList111" w:customStyle="1">
    <w:name w:val="No List111"/>
    <w:next w:val="NoList"/>
    <w:semiHidden/>
    <w:rsid w:val="00966EF0"/>
  </w:style>
  <w:style w:type="paragraph" w:styleId="GEFPartHeading" w:customStyle="1">
    <w:name w:val="GEF Part Heading"/>
    <w:basedOn w:val="ListParagraph"/>
    <w:qFormat/>
    <w:rsid w:val="00966EF0"/>
    <w:pPr>
      <w:snapToGrid w:val="0"/>
      <w:spacing w:before="120" w:after="120"/>
      <w:ind w:left="-720"/>
      <w:outlineLvl w:val="0"/>
    </w:pPr>
    <w:rPr>
      <w:rFonts w:ascii="Times New Roman Bold" w:hAnsi="Times New Roman Bold" w:eastAsia="Times New Roman"/>
      <w:b/>
      <w:caps/>
      <w:noProof/>
      <w:color w:val="000000"/>
      <w:sz w:val="22"/>
      <w:szCs w:val="22"/>
      <w:u w:val="single"/>
      <w:lang w:val="en-GB"/>
    </w:rPr>
  </w:style>
  <w:style w:type="paragraph" w:styleId="NumberedParasPIF" w:customStyle="1">
    <w:name w:val="Numbered Paras PIF"/>
    <w:basedOn w:val="Normal"/>
    <w:qFormat/>
    <w:rsid w:val="00966EF0"/>
    <w:pPr>
      <w:numPr>
        <w:numId w:val="8"/>
      </w:numPr>
      <w:spacing w:after="100" w:line="240" w:lineRule="auto"/>
      <w:jc w:val="both"/>
    </w:pPr>
    <w:rPr>
      <w:rFonts w:ascii="Times New Roman" w:hAnsi="Times New Roman" w:eastAsia="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hAnsi="Calibri" w:eastAsia="SimSun" w:cs="Times New Roman"/>
      <w:sz w:val="20"/>
      <w:szCs w:val="24"/>
    </w:rPr>
  </w:style>
  <w:style w:type="table" w:styleId="TableGrid2" w:customStyle="1">
    <w:name w:val="Table Grid2"/>
    <w:basedOn w:val="TableNormal"/>
    <w:next w:val="TableGrid"/>
    <w:uiPriority w:val="39"/>
    <w:rsid w:val="00966E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966E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966E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39"/>
    <w:rsid w:val="00966E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ps" w:customStyle="1">
    <w:name w:val="hps"/>
    <w:uiPriority w:val="99"/>
    <w:rsid w:val="00966EF0"/>
  </w:style>
  <w:style w:type="character" w:styleId="shorttext" w:customStyle="1">
    <w:name w:val="short_text"/>
    <w:rsid w:val="00966EF0"/>
  </w:style>
  <w:style w:type="numbering" w:styleId="NoList3" w:customStyle="1">
    <w:name w:val="No List3"/>
    <w:next w:val="NoList"/>
    <w:uiPriority w:val="99"/>
    <w:semiHidden/>
    <w:unhideWhenUsed/>
    <w:rsid w:val="00966EF0"/>
  </w:style>
  <w:style w:type="character" w:styleId="ts-alignment-element" w:customStyle="1">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styleId="FootnoteTextChar2" w:customStyle="1">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semiHidden/>
    <w:rsid w:val="00966EF0"/>
    <w:rPr>
      <w:sz w:val="20"/>
      <w:szCs w:val="20"/>
    </w:rPr>
  </w:style>
  <w:style w:type="paragraph" w:styleId="Tabletext" w:customStyle="1">
    <w:name w:val="Tabletext"/>
    <w:basedOn w:val="Normal"/>
    <w:autoRedefine/>
    <w:qFormat/>
    <w:rsid w:val="00DA7C66"/>
    <w:pPr>
      <w:framePr w:hSpace="180" w:wrap="around" w:hAnchor="text" w:vAnchor="text" w:x="-270" w:y="1"/>
      <w:spacing w:after="0" w:line="240" w:lineRule="auto"/>
      <w:suppressOverlap/>
    </w:pPr>
    <w:rPr>
      <w:rFonts w:ascii="Calibri" w:hAnsi="Calibri" w:eastAsia="Calibri" w:cs="Calibri"/>
      <w:i/>
      <w:sz w:val="18"/>
      <w:szCs w:val="18"/>
      <w:lang w:val="en-GB"/>
    </w:rPr>
  </w:style>
  <w:style w:type="numbering" w:styleId="NoList4" w:customStyle="1">
    <w:name w:val="No List4"/>
    <w:next w:val="NoList"/>
    <w:uiPriority w:val="99"/>
    <w:semiHidden/>
    <w:unhideWhenUsed/>
    <w:rsid w:val="00BE5ABF"/>
  </w:style>
  <w:style w:type="table" w:styleId="TableGrid6" w:customStyle="1">
    <w:name w:val="Table Grid6"/>
    <w:basedOn w:val="TableNormal"/>
    <w:next w:val="TableGrid"/>
    <w:uiPriority w:val="59"/>
    <w:qFormat/>
    <w:rsid w:val="00BE5ABF"/>
    <w:pPr>
      <w:spacing w:after="60" w:line="240" w:lineRule="auto"/>
      <w:jc w:val="both"/>
    </w:pPr>
    <w:rPr>
      <w:rFonts w:ascii="Calibri" w:hAnsi="Calibri" w:eastAsia="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0" w:customStyle="1">
    <w:name w:val="Unresolved Mention10"/>
    <w:uiPriority w:val="99"/>
    <w:semiHidden/>
    <w:unhideWhenUsed/>
    <w:rsid w:val="00BE5ABF"/>
    <w:rPr>
      <w:color w:val="605E5C"/>
      <w:shd w:val="clear" w:color="auto" w:fill="E1DFDD"/>
    </w:rPr>
  </w:style>
  <w:style w:type="numbering" w:styleId="NoList12" w:customStyle="1">
    <w:name w:val="No List12"/>
    <w:next w:val="NoList"/>
    <w:uiPriority w:val="99"/>
    <w:semiHidden/>
    <w:unhideWhenUsed/>
    <w:rsid w:val="00BE5ABF"/>
  </w:style>
  <w:style w:type="table" w:styleId="TableGrid11" w:customStyle="1">
    <w:name w:val="Table Grid11"/>
    <w:basedOn w:val="TableNormal"/>
    <w:next w:val="TableGrid"/>
    <w:uiPriority w:val="39"/>
    <w:rsid w:val="00BE5ABF"/>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21" w:customStyle="1">
    <w:name w:val="No List21"/>
    <w:next w:val="NoList"/>
    <w:uiPriority w:val="99"/>
    <w:semiHidden/>
    <w:unhideWhenUsed/>
    <w:rsid w:val="00BE5ABF"/>
  </w:style>
  <w:style w:type="numbering" w:styleId="NoList112" w:customStyle="1">
    <w:name w:val="No List112"/>
    <w:next w:val="NoList"/>
    <w:semiHidden/>
    <w:rsid w:val="00BE5ABF"/>
  </w:style>
  <w:style w:type="table" w:styleId="TableGrid21" w:customStyle="1">
    <w:name w:val="Table Grid21"/>
    <w:basedOn w:val="TableNormal"/>
    <w:next w:val="TableGrid"/>
    <w:uiPriority w:val="39"/>
    <w:rsid w:val="00BE5ABF"/>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1" w:customStyle="1">
    <w:name w:val="Table Grid31"/>
    <w:basedOn w:val="TableNormal"/>
    <w:next w:val="TableGrid"/>
    <w:uiPriority w:val="39"/>
    <w:rsid w:val="00BE5ABF"/>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1" w:customStyle="1">
    <w:name w:val="Table Grid41"/>
    <w:basedOn w:val="TableNormal"/>
    <w:next w:val="TableGrid"/>
    <w:uiPriority w:val="39"/>
    <w:rsid w:val="00BE5ABF"/>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1" w:customStyle="1">
    <w:name w:val="Table Grid51"/>
    <w:basedOn w:val="TableNormal"/>
    <w:next w:val="TableGrid"/>
    <w:uiPriority w:val="39"/>
    <w:rsid w:val="00BE5ABF"/>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31" w:customStyle="1">
    <w:name w:val="No List31"/>
    <w:next w:val="NoList"/>
    <w:uiPriority w:val="99"/>
    <w:semiHidden/>
    <w:unhideWhenUsed/>
    <w:rsid w:val="00BE5ABF"/>
  </w:style>
  <w:style w:type="character" w:styleId="a" w:customStyle="1">
    <w:name w:val="_"/>
    <w:basedOn w:val="DefaultParagraphFont"/>
    <w:rsid w:val="00BE5ABF"/>
  </w:style>
  <w:style w:type="character" w:styleId="ff2" w:customStyle="1">
    <w:name w:val="ff2"/>
    <w:basedOn w:val="DefaultParagraphFont"/>
    <w:rsid w:val="00BE5ABF"/>
  </w:style>
  <w:style w:type="character" w:styleId="ff5" w:customStyle="1">
    <w:name w:val="ff5"/>
    <w:basedOn w:val="DefaultParagraphFont"/>
    <w:rsid w:val="00BE5ABF"/>
  </w:style>
  <w:style w:type="character" w:styleId="ff1" w:customStyle="1">
    <w:name w:val="ff1"/>
    <w:basedOn w:val="DefaultParagraphFont"/>
    <w:rsid w:val="00BE5ABF"/>
  </w:style>
  <w:style w:type="paragraph" w:styleId="Char2" w:customStyle="1">
    <w:name w:val="Char2"/>
    <w:basedOn w:val="Normal"/>
    <w:uiPriority w:val="99"/>
    <w:rsid w:val="00BE5ABF"/>
    <w:pPr>
      <w:spacing w:line="240" w:lineRule="exact"/>
    </w:pPr>
    <w:rPr>
      <w:rFonts w:ascii="Arial" w:hAnsi="Arial" w:eastAsia="Calibri" w:cs="Calibri"/>
      <w:sz w:val="18"/>
      <w:szCs w:val="20"/>
      <w:vertAlign w:val="superscript"/>
    </w:rPr>
  </w:style>
  <w:style w:type="character" w:styleId="A7" w:customStyle="1">
    <w:name w:val="A7"/>
    <w:uiPriority w:val="99"/>
    <w:rsid w:val="00BE5ABF"/>
    <w:rPr>
      <w:rFonts w:cs="Andes Bold"/>
      <w:color w:val="000000"/>
      <w:sz w:val="22"/>
      <w:szCs w:val="22"/>
    </w:rPr>
  </w:style>
  <w:style w:type="paragraph" w:styleId="NumberedParas" w:customStyle="1">
    <w:name w:val="Numbered Paras"/>
    <w:basedOn w:val="Normal"/>
    <w:link w:val="NumberedParasChar"/>
    <w:uiPriority w:val="99"/>
    <w:qFormat/>
    <w:rsid w:val="00BE5ABF"/>
    <w:pPr>
      <w:numPr>
        <w:numId w:val="39"/>
      </w:numPr>
      <w:spacing w:after="240" w:line="240" w:lineRule="auto"/>
      <w:jc w:val="both"/>
    </w:pPr>
    <w:rPr>
      <w:rFonts w:ascii="Times New Roman" w:hAnsi="Times New Roman" w:eastAsia="MS Mincho" w:cs="Calibri"/>
      <w:noProof/>
      <w:sz w:val="24"/>
      <w:szCs w:val="24"/>
      <w:lang w:val="en-GB"/>
    </w:rPr>
  </w:style>
  <w:style w:type="character" w:styleId="NumberedParasChar" w:customStyle="1">
    <w:name w:val="Numbered Paras Char"/>
    <w:basedOn w:val="DefaultParagraphFont"/>
    <w:link w:val="NumberedParas"/>
    <w:uiPriority w:val="99"/>
    <w:locked/>
    <w:rsid w:val="00BE5ABF"/>
    <w:rPr>
      <w:rFonts w:ascii="Times New Roman" w:hAnsi="Times New Roman" w:eastAsia="MS Mincho" w:cs="Calibri"/>
      <w:noProof/>
      <w:sz w:val="24"/>
      <w:szCs w:val="24"/>
      <w:lang w:val="en-GB"/>
    </w:rPr>
  </w:style>
  <w:style w:type="character" w:styleId="fontstyle01" w:customStyle="1">
    <w:name w:val="fontstyle01"/>
    <w:basedOn w:val="DefaultParagraphFont"/>
    <w:rsid w:val="00BE5ABF"/>
    <w:rPr>
      <w:rFonts w:hint="default" w:ascii="Times New Roman" w:hAnsi="Times New Roman" w:cs="Times New Roman"/>
      <w:b/>
      <w:bCs/>
      <w:i w:val="0"/>
      <w:iCs w:val="0"/>
      <w:color w:val="000000"/>
      <w:sz w:val="28"/>
      <w:szCs w:val="28"/>
    </w:rPr>
  </w:style>
  <w:style w:type="character" w:styleId="NormalWebChar1" w:customStyle="1">
    <w:name w:val="Normal (Web) Char1"/>
    <w:aliases w:val=" webb Char, Char Char Char Char,Normal (Web) Char Char"/>
    <w:basedOn w:val="DefaultParagraphFont"/>
    <w:link w:val="NormalWeb"/>
    <w:uiPriority w:val="99"/>
    <w:rsid w:val="00BE5ABF"/>
    <w:rPr>
      <w:rFonts w:ascii="Times New Roman" w:hAnsi="Times New Roman" w:eastAsia="SimSun" w:cs="Times New Roman"/>
      <w:sz w:val="24"/>
      <w:szCs w:val="24"/>
    </w:rPr>
  </w:style>
  <w:style w:type="paragraph" w:styleId="Body2" w:customStyle="1">
    <w:name w:val="Body 2"/>
    <w:basedOn w:val="Default"/>
    <w:next w:val="Default"/>
    <w:uiPriority w:val="99"/>
    <w:rsid w:val="00BE5ABF"/>
    <w:pPr>
      <w:spacing w:after="60"/>
      <w:jc w:val="both"/>
    </w:pPr>
    <w:rPr>
      <w:rFonts w:ascii="Times New Roman" w:hAnsi="Times New Roman" w:eastAsia="Calibri" w:cs="Times New Roman"/>
      <w:color w:val="auto"/>
      <w:lang w:eastAsia="en-US"/>
    </w:rPr>
  </w:style>
  <w:style w:type="paragraph" w:styleId="yiv7532740883gmail-msolistparagraph" w:customStyle="1">
    <w:name w:val="yiv7532740883gmail-msolistparagraph"/>
    <w:basedOn w:val="Normal"/>
    <w:rsid w:val="00BE5ABF"/>
    <w:pPr>
      <w:spacing w:before="100" w:beforeAutospacing="1" w:after="100" w:afterAutospacing="1" w:line="240" w:lineRule="auto"/>
    </w:pPr>
    <w:rPr>
      <w:rFonts w:ascii="Times" w:hAnsi="Times" w:eastAsia="Calibri" w:cs="Calibri"/>
      <w:sz w:val="20"/>
      <w:szCs w:val="20"/>
    </w:rPr>
  </w:style>
  <w:style w:type="paragraph" w:styleId="HTMLPreformatted">
    <w:name w:val="HTML Preformatted"/>
    <w:basedOn w:val="Normal"/>
    <w:link w:val="HTMLPreformattedChar"/>
    <w:uiPriority w:val="99"/>
    <w:unhideWhenUsed/>
    <w:rsid w:val="00BE5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HTMLPreformattedChar" w:customStyle="1">
    <w:name w:val="HTML Preformatted Char"/>
    <w:basedOn w:val="DefaultParagraphFont"/>
    <w:link w:val="HTMLPreformatted"/>
    <w:uiPriority w:val="99"/>
    <w:rsid w:val="00BE5ABF"/>
    <w:rPr>
      <w:rFonts w:ascii="Courier New" w:hAnsi="Courier New" w:eastAsia="Times New Roman" w:cs="Courier New"/>
      <w:sz w:val="20"/>
      <w:szCs w:val="20"/>
    </w:rPr>
  </w:style>
  <w:style w:type="paragraph" w:styleId="Normal2" w:customStyle="1">
    <w:name w:val="Normal2"/>
    <w:rsid w:val="00BE5ABF"/>
    <w:pPr>
      <w:spacing w:after="60" w:line="240" w:lineRule="auto"/>
      <w:jc w:val="both"/>
    </w:pPr>
    <w:rPr>
      <w:rFonts w:ascii="Calibri" w:hAnsi="Calibri" w:eastAsia="Calibri" w:cs="Calibri"/>
      <w:sz w:val="20"/>
      <w:szCs w:val="20"/>
    </w:rPr>
  </w:style>
  <w:style w:type="paragraph" w:styleId="BodyText1" w:customStyle="1">
    <w:name w:val="BodyText 1"/>
    <w:basedOn w:val="Normal"/>
    <w:uiPriority w:val="99"/>
    <w:rsid w:val="00BE5ABF"/>
    <w:pPr>
      <w:tabs>
        <w:tab w:val="left" w:pos="720"/>
      </w:tabs>
      <w:spacing w:after="0" w:line="240" w:lineRule="auto"/>
      <w:jc w:val="both"/>
    </w:pPr>
    <w:rPr>
      <w:rFonts w:ascii="Times New Roman" w:hAnsi="Times New Roman Bold" w:eastAsia="Times New Roman" w:cs="Calibri"/>
      <w:lang w:val="en-GB"/>
    </w:rPr>
  </w:style>
  <w:style w:type="character" w:styleId="Heading4Char1" w:customStyle="1">
    <w:name w:val="Heading 4 Char1"/>
    <w:aliases w:val="Level 2 - a Char,Level 2 - a1 Char,Level 2 - a2 Char,Level 2 - a11 Char,Level 2 - a3 Char,Level 2 - a4 Char,Level 2 - a5 Char,Level 2 - a6 Char,Level 2 - a12 Char,Level 2 - a21 Char,Level 2 - a31 Char,Level 2 - a41 Char,Level 2 - a7 Char"/>
    <w:uiPriority w:val="9"/>
    <w:locked/>
    <w:rsid w:val="00BE5ABF"/>
    <w:rPr>
      <w:rFonts w:ascii="Times New Roman" w:hAnsi="Times New Roman" w:eastAsia="Times New Roman" w:cs="Times New Roman"/>
      <w:b/>
      <w:bCs/>
      <w:sz w:val="28"/>
      <w:szCs w:val="28"/>
    </w:rPr>
  </w:style>
  <w:style w:type="paragraph" w:styleId="Stylea" w:customStyle="1">
    <w:name w:val="Style a"/>
    <w:basedOn w:val="Normal"/>
    <w:link w:val="StyleaChar"/>
    <w:rsid w:val="00BE5ABF"/>
    <w:pPr>
      <w:autoSpaceDE w:val="0"/>
      <w:autoSpaceDN w:val="0"/>
      <w:adjustRightInd w:val="0"/>
      <w:spacing w:before="120" w:after="0" w:line="240" w:lineRule="auto"/>
      <w:jc w:val="both"/>
    </w:pPr>
    <w:rPr>
      <w:rFonts w:ascii="Times New Roman" w:hAnsi="Times New Roman" w:eastAsia="Calibri" w:cs="Calibri"/>
      <w:i/>
      <w:sz w:val="24"/>
      <w:szCs w:val="20"/>
      <w:lang w:val="pt-BR"/>
    </w:rPr>
  </w:style>
  <w:style w:type="character" w:styleId="StyleaChar" w:customStyle="1">
    <w:name w:val="Style a Char"/>
    <w:link w:val="Stylea"/>
    <w:locked/>
    <w:rsid w:val="00BE5ABF"/>
    <w:rPr>
      <w:rFonts w:ascii="Times New Roman" w:hAnsi="Times New Roman" w:eastAsia="Calibri" w:cs="Calibri"/>
      <w:i/>
      <w:sz w:val="24"/>
      <w:szCs w:val="20"/>
      <w:lang w:val="pt-BR"/>
    </w:rPr>
  </w:style>
  <w:style w:type="character" w:styleId="Style3Char" w:customStyle="1">
    <w:name w:val="Style3 Char"/>
    <w:link w:val="Style3"/>
    <w:locked/>
    <w:rsid w:val="00BE5ABF"/>
    <w:rPr>
      <w:rFonts w:ascii="Times New Roman" w:hAnsi="Times New Roman" w:eastAsia="Times New Roman"/>
      <w:b/>
      <w:bCs/>
      <w:i/>
      <w:iCs/>
      <w:sz w:val="26"/>
      <w:szCs w:val="28"/>
      <w:lang w:val="x-none" w:eastAsia="x-none"/>
    </w:rPr>
  </w:style>
  <w:style w:type="paragraph" w:styleId="Style3" w:customStyle="1">
    <w:name w:val="Style3"/>
    <w:basedOn w:val="Normal"/>
    <w:link w:val="Style3Char"/>
    <w:qFormat/>
    <w:rsid w:val="00BE5ABF"/>
    <w:pPr>
      <w:spacing w:after="0" w:line="340" w:lineRule="exact"/>
      <w:ind w:firstLine="720"/>
      <w:jc w:val="both"/>
    </w:pPr>
    <w:rPr>
      <w:rFonts w:ascii="Times New Roman" w:hAnsi="Times New Roman" w:eastAsia="Times New Roman"/>
      <w:b/>
      <w:bCs/>
      <w:i/>
      <w:iCs/>
      <w:sz w:val="26"/>
      <w:szCs w:val="28"/>
      <w:lang w:val="x-none" w:eastAsia="x-none"/>
    </w:rPr>
  </w:style>
  <w:style w:type="paragraph" w:styleId="33" w:customStyle="1">
    <w:name w:val="3.3."/>
    <w:basedOn w:val="Normal"/>
    <w:qFormat/>
    <w:rsid w:val="00BE5ABF"/>
    <w:pPr>
      <w:spacing w:after="0" w:line="341" w:lineRule="auto"/>
      <w:jc w:val="both"/>
    </w:pPr>
    <w:rPr>
      <w:rFonts w:ascii="Times New Roman" w:hAnsi="Times New Roman" w:eastAsia="Calibri" w:cs="Calibri"/>
      <w:b/>
      <w:spacing w:val="4"/>
      <w:sz w:val="26"/>
      <w:szCs w:val="28"/>
      <w:lang w:eastAsia="zh-CN"/>
    </w:rPr>
  </w:style>
  <w:style w:type="character" w:styleId="fontstyle21" w:customStyle="1">
    <w:name w:val="fontstyle21"/>
    <w:basedOn w:val="DefaultParagraphFont"/>
    <w:rsid w:val="00BE5ABF"/>
    <w:rPr>
      <w:rFonts w:hint="default" w:ascii="MyriadPro-Regular-Identity-H" w:hAnsi="MyriadPro-Regular-Identity-H"/>
      <w:b w:val="0"/>
      <w:bCs w:val="0"/>
      <w:i w:val="0"/>
      <w:iCs w:val="0"/>
      <w:color w:val="000000"/>
      <w:sz w:val="22"/>
      <w:szCs w:val="22"/>
    </w:rPr>
  </w:style>
  <w:style w:type="character" w:styleId="BodyTextChar1" w:customStyle="1">
    <w:name w:val="Body Text Char1"/>
    <w:basedOn w:val="DefaultParagraphFont"/>
    <w:uiPriority w:val="99"/>
    <w:semiHidden/>
    <w:rsid w:val="00BE5ABF"/>
    <w:rPr>
      <w:rFonts w:ascii="Calibri" w:hAnsi="Calibri" w:eastAsia="SimSun" w:cs="Times New Roman"/>
      <w:sz w:val="20"/>
      <w:szCs w:val="24"/>
    </w:rPr>
  </w:style>
  <w:style w:type="character" w:styleId="fontstyle31" w:customStyle="1">
    <w:name w:val="fontstyle31"/>
    <w:basedOn w:val="DefaultParagraphFont"/>
    <w:rsid w:val="00BE5ABF"/>
    <w:rPr>
      <w:rFonts w:hint="default" w:ascii="SymbolMT" w:hAnsi="SymbolMT"/>
      <w:b w:val="0"/>
      <w:bCs w:val="0"/>
      <w:i w:val="0"/>
      <w:iCs w:val="0"/>
      <w:color w:val="000000"/>
      <w:sz w:val="22"/>
      <w:szCs w:val="22"/>
    </w:rPr>
  </w:style>
  <w:style w:type="paragraph" w:styleId="m3024509280288503390msolistparagraph" w:customStyle="1">
    <w:name w:val="m_3024509280288503390msolistparagraph"/>
    <w:basedOn w:val="Normal"/>
    <w:rsid w:val="00BE5ABF"/>
    <w:pPr>
      <w:spacing w:before="100" w:beforeAutospacing="1" w:after="100" w:afterAutospacing="1" w:line="240" w:lineRule="auto"/>
    </w:pPr>
    <w:rPr>
      <w:rFonts w:ascii="Times New Roman" w:hAnsi="Times New Roman" w:eastAsia="Times New Roman" w:cs="Calibri"/>
      <w:sz w:val="24"/>
      <w:szCs w:val="24"/>
    </w:rPr>
  </w:style>
  <w:style w:type="paragraph" w:styleId="MSPParas" w:customStyle="1">
    <w:name w:val="MSP_Paras"/>
    <w:basedOn w:val="Normal"/>
    <w:link w:val="MSPParasChar"/>
    <w:qFormat/>
    <w:rsid w:val="00BE5ABF"/>
    <w:pPr>
      <w:spacing w:after="0" w:line="22" w:lineRule="atLeast"/>
      <w:jc w:val="both"/>
    </w:pPr>
    <w:rPr>
      <w:rFonts w:ascii="Calibri" w:hAnsi="Calibri" w:eastAsia="Calibri" w:cs="Calibri"/>
      <w:sz w:val="20"/>
      <w:lang w:val="en-GB"/>
    </w:rPr>
  </w:style>
  <w:style w:type="character" w:styleId="MSPParasChar" w:customStyle="1">
    <w:name w:val="MSP_Paras Char"/>
    <w:link w:val="MSPParas"/>
    <w:rsid w:val="00BE5ABF"/>
    <w:rPr>
      <w:rFonts w:ascii="Calibri" w:hAnsi="Calibri" w:eastAsia="Calibri" w:cs="Calibri"/>
      <w:sz w:val="20"/>
      <w:lang w:val="en-GB"/>
    </w:rPr>
  </w:style>
  <w:style w:type="paragraph" w:styleId="Subtitle">
    <w:name w:val="Subtitle"/>
    <w:basedOn w:val="Normal"/>
    <w:next w:val="Normal"/>
    <w:link w:val="SubtitleChar"/>
    <w:uiPriority w:val="11"/>
    <w:qFormat/>
    <w:rsid w:val="00BE5ABF"/>
    <w:pPr>
      <w:keepNext/>
      <w:keepLines/>
      <w:spacing w:before="360" w:after="80" w:line="240" w:lineRule="auto"/>
      <w:jc w:val="both"/>
    </w:pPr>
    <w:rPr>
      <w:rFonts w:ascii="Georgia" w:hAnsi="Georgia" w:eastAsia="Georgia" w:cs="Georgia"/>
      <w:i/>
      <w:color w:val="666666"/>
      <w:sz w:val="48"/>
      <w:szCs w:val="48"/>
    </w:rPr>
  </w:style>
  <w:style w:type="character" w:styleId="SubtitleChar" w:customStyle="1">
    <w:name w:val="Subtitle Char"/>
    <w:basedOn w:val="DefaultParagraphFont"/>
    <w:link w:val="Subtitle"/>
    <w:uiPriority w:val="11"/>
    <w:rsid w:val="00BE5ABF"/>
    <w:rPr>
      <w:rFonts w:ascii="Georgia" w:hAnsi="Georgia" w:eastAsia="Georgia" w:cs="Georgia"/>
      <w:i/>
      <w:color w:val="666666"/>
      <w:sz w:val="48"/>
      <w:szCs w:val="48"/>
    </w:rPr>
  </w:style>
  <w:style w:type="numbering" w:styleId="NoList5" w:customStyle="1">
    <w:name w:val="No List5"/>
    <w:next w:val="NoList"/>
    <w:uiPriority w:val="99"/>
    <w:semiHidden/>
    <w:unhideWhenUsed/>
    <w:rsid w:val="00E25B1B"/>
  </w:style>
  <w:style w:type="table" w:styleId="TableGrid7" w:customStyle="1">
    <w:name w:val="Table Grid7"/>
    <w:basedOn w:val="TableNormal"/>
    <w:next w:val="TableGrid"/>
    <w:uiPriority w:val="59"/>
    <w:qFormat/>
    <w:rsid w:val="00E25B1B"/>
    <w:pPr>
      <w:spacing w:after="60" w:line="240" w:lineRule="auto"/>
      <w:jc w:val="both"/>
    </w:pPr>
    <w:rPr>
      <w:rFonts w:ascii="Calibri" w:hAnsi="Calibri" w:eastAsia="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13" w:customStyle="1">
    <w:name w:val="No List13"/>
    <w:next w:val="NoList"/>
    <w:uiPriority w:val="99"/>
    <w:semiHidden/>
    <w:unhideWhenUsed/>
    <w:rsid w:val="00E25B1B"/>
  </w:style>
  <w:style w:type="table" w:styleId="TableGrid12" w:customStyle="1">
    <w:name w:val="Table Grid12"/>
    <w:basedOn w:val="TableNormal"/>
    <w:next w:val="TableGrid"/>
    <w:uiPriority w:val="39"/>
    <w:rsid w:val="00E25B1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22" w:customStyle="1">
    <w:name w:val="No List22"/>
    <w:next w:val="NoList"/>
    <w:uiPriority w:val="99"/>
    <w:semiHidden/>
    <w:unhideWhenUsed/>
    <w:rsid w:val="00E25B1B"/>
  </w:style>
  <w:style w:type="numbering" w:styleId="NoList113" w:customStyle="1">
    <w:name w:val="No List113"/>
    <w:next w:val="NoList"/>
    <w:semiHidden/>
    <w:rsid w:val="00E25B1B"/>
  </w:style>
  <w:style w:type="table" w:styleId="TableGrid22" w:customStyle="1">
    <w:name w:val="Table Grid22"/>
    <w:basedOn w:val="TableNormal"/>
    <w:next w:val="TableGrid"/>
    <w:uiPriority w:val="39"/>
    <w:rsid w:val="00E25B1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2" w:customStyle="1">
    <w:name w:val="Table Grid32"/>
    <w:basedOn w:val="TableNormal"/>
    <w:next w:val="TableGrid"/>
    <w:uiPriority w:val="39"/>
    <w:rsid w:val="00E25B1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2" w:customStyle="1">
    <w:name w:val="Table Grid42"/>
    <w:basedOn w:val="TableNormal"/>
    <w:next w:val="TableGrid"/>
    <w:uiPriority w:val="39"/>
    <w:rsid w:val="00E25B1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2" w:customStyle="1">
    <w:name w:val="Table Grid52"/>
    <w:basedOn w:val="TableNormal"/>
    <w:next w:val="TableGrid"/>
    <w:uiPriority w:val="39"/>
    <w:rsid w:val="00E25B1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32" w:customStyle="1">
    <w:name w:val="No List32"/>
    <w:next w:val="NoList"/>
    <w:uiPriority w:val="99"/>
    <w:semiHidden/>
    <w:unhideWhenUsed/>
    <w:rsid w:val="00E25B1B"/>
  </w:style>
  <w:style w:type="numbering" w:styleId="NoList6" w:customStyle="1">
    <w:name w:val="No List6"/>
    <w:next w:val="NoList"/>
    <w:uiPriority w:val="99"/>
    <w:semiHidden/>
    <w:unhideWhenUsed/>
    <w:rsid w:val="004E68C1"/>
  </w:style>
  <w:style w:type="table" w:styleId="TableGrid8" w:customStyle="1">
    <w:name w:val="Table Grid8"/>
    <w:basedOn w:val="TableNormal"/>
    <w:next w:val="TableGrid"/>
    <w:uiPriority w:val="59"/>
    <w:qFormat/>
    <w:rsid w:val="004E68C1"/>
    <w:pPr>
      <w:spacing w:after="60" w:line="240" w:lineRule="auto"/>
      <w:jc w:val="both"/>
    </w:pPr>
    <w:rPr>
      <w:rFonts w:ascii="Calibri" w:hAnsi="Calibri" w:eastAsia="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14" w:customStyle="1">
    <w:name w:val="No List14"/>
    <w:next w:val="NoList"/>
    <w:uiPriority w:val="99"/>
    <w:semiHidden/>
    <w:unhideWhenUsed/>
    <w:rsid w:val="004E68C1"/>
  </w:style>
  <w:style w:type="table" w:styleId="TableGrid13" w:customStyle="1">
    <w:name w:val="Table Grid13"/>
    <w:basedOn w:val="TableNormal"/>
    <w:next w:val="TableGrid"/>
    <w:uiPriority w:val="39"/>
    <w:rsid w:val="004E68C1"/>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23" w:customStyle="1">
    <w:name w:val="No List23"/>
    <w:next w:val="NoList"/>
    <w:uiPriority w:val="99"/>
    <w:semiHidden/>
    <w:unhideWhenUsed/>
    <w:rsid w:val="004E68C1"/>
  </w:style>
  <w:style w:type="numbering" w:styleId="NoList114" w:customStyle="1">
    <w:name w:val="No List114"/>
    <w:next w:val="NoList"/>
    <w:semiHidden/>
    <w:rsid w:val="004E68C1"/>
  </w:style>
  <w:style w:type="table" w:styleId="TableGrid23" w:customStyle="1">
    <w:name w:val="Table Grid23"/>
    <w:basedOn w:val="TableNormal"/>
    <w:next w:val="TableGrid"/>
    <w:uiPriority w:val="39"/>
    <w:rsid w:val="004E68C1"/>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3" w:customStyle="1">
    <w:name w:val="Table Grid33"/>
    <w:basedOn w:val="TableNormal"/>
    <w:next w:val="TableGrid"/>
    <w:uiPriority w:val="39"/>
    <w:rsid w:val="004E68C1"/>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3" w:customStyle="1">
    <w:name w:val="Table Grid43"/>
    <w:basedOn w:val="TableNormal"/>
    <w:next w:val="TableGrid"/>
    <w:uiPriority w:val="39"/>
    <w:rsid w:val="004E68C1"/>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3" w:customStyle="1">
    <w:name w:val="Table Grid53"/>
    <w:basedOn w:val="TableNormal"/>
    <w:next w:val="TableGrid"/>
    <w:uiPriority w:val="39"/>
    <w:rsid w:val="004E68C1"/>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33" w:customStyle="1">
    <w:name w:val="No List33"/>
    <w:next w:val="NoList"/>
    <w:uiPriority w:val="99"/>
    <w:semiHidden/>
    <w:unhideWhenUsed/>
    <w:rsid w:val="004E68C1"/>
  </w:style>
  <w:style w:type="numbering" w:styleId="NoList7" w:customStyle="1">
    <w:name w:val="No List7"/>
    <w:next w:val="NoList"/>
    <w:uiPriority w:val="99"/>
    <w:semiHidden/>
    <w:unhideWhenUsed/>
    <w:rsid w:val="00E65B4B"/>
  </w:style>
  <w:style w:type="table" w:styleId="TableGrid9" w:customStyle="1">
    <w:name w:val="Table Grid9"/>
    <w:basedOn w:val="TableNormal"/>
    <w:next w:val="TableGrid"/>
    <w:uiPriority w:val="59"/>
    <w:qFormat/>
    <w:rsid w:val="00E65B4B"/>
    <w:pPr>
      <w:spacing w:after="60" w:line="240" w:lineRule="auto"/>
      <w:jc w:val="both"/>
    </w:pPr>
    <w:rPr>
      <w:rFonts w:ascii="Calibri" w:hAnsi="Calibri" w:eastAsia="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15" w:customStyle="1">
    <w:name w:val="No List15"/>
    <w:next w:val="NoList"/>
    <w:uiPriority w:val="99"/>
    <w:semiHidden/>
    <w:unhideWhenUsed/>
    <w:rsid w:val="00E65B4B"/>
  </w:style>
  <w:style w:type="table" w:styleId="TableGrid14" w:customStyle="1">
    <w:name w:val="Table Grid14"/>
    <w:basedOn w:val="TableNormal"/>
    <w:next w:val="TableGrid"/>
    <w:uiPriority w:val="39"/>
    <w:rsid w:val="00E65B4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24" w:customStyle="1">
    <w:name w:val="No List24"/>
    <w:next w:val="NoList"/>
    <w:uiPriority w:val="99"/>
    <w:semiHidden/>
    <w:unhideWhenUsed/>
    <w:rsid w:val="00E65B4B"/>
  </w:style>
  <w:style w:type="numbering" w:styleId="NoList115" w:customStyle="1">
    <w:name w:val="No List115"/>
    <w:next w:val="NoList"/>
    <w:semiHidden/>
    <w:rsid w:val="00E65B4B"/>
  </w:style>
  <w:style w:type="table" w:styleId="TableGrid24" w:customStyle="1">
    <w:name w:val="Table Grid24"/>
    <w:basedOn w:val="TableNormal"/>
    <w:next w:val="TableGrid"/>
    <w:uiPriority w:val="39"/>
    <w:rsid w:val="00E65B4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4" w:customStyle="1">
    <w:name w:val="Table Grid34"/>
    <w:basedOn w:val="TableNormal"/>
    <w:next w:val="TableGrid"/>
    <w:uiPriority w:val="39"/>
    <w:rsid w:val="00E65B4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4" w:customStyle="1">
    <w:name w:val="Table Grid44"/>
    <w:basedOn w:val="TableNormal"/>
    <w:next w:val="TableGrid"/>
    <w:uiPriority w:val="39"/>
    <w:rsid w:val="00E65B4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4" w:customStyle="1">
    <w:name w:val="Table Grid54"/>
    <w:basedOn w:val="TableNormal"/>
    <w:next w:val="TableGrid"/>
    <w:uiPriority w:val="39"/>
    <w:rsid w:val="00E65B4B"/>
    <w:pPr>
      <w:spacing w:after="6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NoList34" w:customStyle="1">
    <w:name w:val="No List34"/>
    <w:next w:val="NoList"/>
    <w:uiPriority w:val="99"/>
    <w:semiHidden/>
    <w:unhideWhenUsed/>
    <w:rsid w:val="00E65B4B"/>
  </w:style>
  <w:style w:type="paragraph" w:styleId="TOC4">
    <w:name w:val="toc 4"/>
    <w:basedOn w:val="Normal"/>
    <w:next w:val="Normal"/>
    <w:autoRedefine/>
    <w:uiPriority w:val="39"/>
    <w:unhideWhenUsed/>
    <w:rsid w:val="00CA7B35"/>
    <w:pPr>
      <w:spacing w:after="100"/>
      <w:ind w:left="660"/>
    </w:pPr>
  </w:style>
  <w:style w:type="paragraph" w:styleId="TOC5">
    <w:name w:val="toc 5"/>
    <w:basedOn w:val="Normal"/>
    <w:next w:val="Normal"/>
    <w:autoRedefine/>
    <w:uiPriority w:val="39"/>
    <w:unhideWhenUsed/>
    <w:rsid w:val="00CA7B35"/>
    <w:pPr>
      <w:spacing w:after="100"/>
      <w:ind w:left="880"/>
    </w:pPr>
    <w:rPr>
      <w:rFonts w:eastAsiaTheme="minorEastAsia"/>
    </w:rPr>
  </w:style>
  <w:style w:type="paragraph" w:styleId="TOC6">
    <w:name w:val="toc 6"/>
    <w:basedOn w:val="Normal"/>
    <w:next w:val="Normal"/>
    <w:autoRedefine/>
    <w:uiPriority w:val="39"/>
    <w:unhideWhenUsed/>
    <w:rsid w:val="00CA7B35"/>
    <w:pPr>
      <w:spacing w:after="100"/>
      <w:ind w:left="1100"/>
    </w:pPr>
    <w:rPr>
      <w:rFonts w:eastAsiaTheme="minorEastAsia"/>
    </w:rPr>
  </w:style>
  <w:style w:type="paragraph" w:styleId="TOC7">
    <w:name w:val="toc 7"/>
    <w:basedOn w:val="Normal"/>
    <w:next w:val="Normal"/>
    <w:autoRedefine/>
    <w:uiPriority w:val="39"/>
    <w:unhideWhenUsed/>
    <w:rsid w:val="00CA7B35"/>
    <w:pPr>
      <w:spacing w:after="100"/>
      <w:ind w:left="1320"/>
    </w:pPr>
    <w:rPr>
      <w:rFonts w:eastAsiaTheme="minorEastAsia"/>
    </w:rPr>
  </w:style>
  <w:style w:type="paragraph" w:styleId="TOC8">
    <w:name w:val="toc 8"/>
    <w:basedOn w:val="Normal"/>
    <w:next w:val="Normal"/>
    <w:autoRedefine/>
    <w:uiPriority w:val="39"/>
    <w:unhideWhenUsed/>
    <w:rsid w:val="00CA7B35"/>
    <w:pPr>
      <w:spacing w:after="100"/>
      <w:ind w:left="1540"/>
    </w:pPr>
    <w:rPr>
      <w:rFonts w:eastAsiaTheme="minorEastAsia"/>
    </w:rPr>
  </w:style>
  <w:style w:type="paragraph" w:styleId="TOC9">
    <w:name w:val="toc 9"/>
    <w:basedOn w:val="Normal"/>
    <w:next w:val="Normal"/>
    <w:autoRedefine/>
    <w:uiPriority w:val="39"/>
    <w:unhideWhenUsed/>
    <w:rsid w:val="00CA7B35"/>
    <w:pPr>
      <w:spacing w:after="100"/>
      <w:ind w:left="1760"/>
    </w:pPr>
    <w:rPr>
      <w:rFonts w:eastAsiaTheme="minorEastAsia"/>
    </w:rPr>
  </w:style>
  <w:style w:type="character" w:styleId="UnresolvedMention2" w:customStyle="1">
    <w:name w:val="Unresolved Mention2"/>
    <w:basedOn w:val="DefaultParagraphFont"/>
    <w:uiPriority w:val="99"/>
    <w:semiHidden/>
    <w:unhideWhenUsed/>
    <w:rsid w:val="00CA7B35"/>
    <w:rPr>
      <w:color w:val="605E5C"/>
      <w:shd w:val="clear" w:color="auto" w:fill="E1DFDD"/>
    </w:rPr>
  </w:style>
  <w:style w:type="character" w:styleId="normaltextrun" w:customStyle="1">
    <w:name w:val="normaltextrun"/>
    <w:basedOn w:val="DefaultParagraphFont"/>
    <w:rsid w:val="000C5B81"/>
  </w:style>
  <w:style w:type="character" w:styleId="eop" w:customStyle="1">
    <w:name w:val="eop"/>
    <w:basedOn w:val="DefaultParagraphFont"/>
    <w:rsid w:val="004351E4"/>
  </w:style>
  <w:style w:type="character" w:styleId="markedcontent" w:customStyle="1">
    <w:name w:val="markedcontent"/>
    <w:basedOn w:val="DefaultParagraphFont"/>
    <w:rsid w:val="009C5F56"/>
  </w:style>
  <w:style w:type="paragraph" w:styleId="Estilo1" w:customStyle="1">
    <w:name w:val="Estilo1"/>
    <w:basedOn w:val="Heading2"/>
    <w:link w:val="Estilo1Car"/>
    <w:qFormat/>
    <w:rsid w:val="004A29AC"/>
    <w:pPr>
      <w:keepLines/>
      <w:spacing w:before="200" w:after="0" w:line="276" w:lineRule="auto"/>
      <w:ind w:left="0"/>
      <w:jc w:val="left"/>
    </w:pPr>
    <w:rPr>
      <w:rFonts w:asciiTheme="minorHAnsi" w:hAnsiTheme="minorHAnsi" w:eastAsiaTheme="majorEastAsia" w:cstheme="majorBidi"/>
      <w:szCs w:val="26"/>
      <w:lang w:val="en-GB"/>
    </w:rPr>
  </w:style>
  <w:style w:type="character" w:styleId="Estilo1Car" w:customStyle="1">
    <w:name w:val="Estilo1 Car"/>
    <w:basedOn w:val="DefaultParagraphFont"/>
    <w:link w:val="Estilo1"/>
    <w:rsid w:val="004A29AC"/>
    <w:rPr>
      <w:rFonts w:eastAsiaTheme="majorEastAsia" w:cstheme="majorBidi"/>
      <w:b/>
      <w:bCs/>
      <w:sz w:val="20"/>
      <w:szCs w:val="26"/>
      <w:lang w:val="en-GB"/>
    </w:rPr>
  </w:style>
  <w:style w:type="character" w:styleId="UnresolvedMention">
    <w:name w:val="Unresolved Mention"/>
    <w:basedOn w:val="DefaultParagraphFont"/>
    <w:uiPriority w:val="99"/>
    <w:semiHidden/>
    <w:unhideWhenUsed/>
    <w:rsid w:val="00C32284"/>
    <w:rPr>
      <w:color w:val="605E5C"/>
      <w:shd w:val="clear" w:color="auto" w:fill="E1DFDD"/>
    </w:rPr>
  </w:style>
  <w:style w:type="character" w:styleId="pa" w:customStyle="1">
    <w:name w:val="p_a"/>
    <w:basedOn w:val="DefaultParagraphFont"/>
    <w:rsid w:val="00E3582E"/>
  </w:style>
  <w:style w:type="character" w:styleId="oh" w:customStyle="1">
    <w:name w:val="o_h"/>
    <w:basedOn w:val="DefaultParagraphFont"/>
    <w:rsid w:val="00E3582E"/>
  </w:style>
  <w:style w:type="character" w:styleId="enn" w:customStyle="1">
    <w:name w:val="en_n"/>
    <w:basedOn w:val="DefaultParagraphFont"/>
    <w:rsid w:val="00E35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717412">
      <w:bodyDiv w:val="1"/>
      <w:marLeft w:val="0"/>
      <w:marRight w:val="0"/>
      <w:marTop w:val="0"/>
      <w:marBottom w:val="0"/>
      <w:divBdr>
        <w:top w:val="none" w:sz="0" w:space="0" w:color="auto"/>
        <w:left w:val="none" w:sz="0" w:space="0" w:color="auto"/>
        <w:bottom w:val="none" w:sz="0" w:space="0" w:color="auto"/>
        <w:right w:val="none" w:sz="0" w:space="0" w:color="auto"/>
      </w:divBdr>
    </w:div>
    <w:div w:id="526798460">
      <w:bodyDiv w:val="1"/>
      <w:marLeft w:val="0"/>
      <w:marRight w:val="0"/>
      <w:marTop w:val="0"/>
      <w:marBottom w:val="0"/>
      <w:divBdr>
        <w:top w:val="none" w:sz="0" w:space="0" w:color="auto"/>
        <w:left w:val="none" w:sz="0" w:space="0" w:color="auto"/>
        <w:bottom w:val="none" w:sz="0" w:space="0" w:color="auto"/>
        <w:right w:val="none" w:sz="0" w:space="0" w:color="auto"/>
      </w:divBdr>
    </w:div>
    <w:div w:id="775172002">
      <w:bodyDiv w:val="1"/>
      <w:marLeft w:val="0"/>
      <w:marRight w:val="0"/>
      <w:marTop w:val="0"/>
      <w:marBottom w:val="0"/>
      <w:divBdr>
        <w:top w:val="none" w:sz="0" w:space="0" w:color="auto"/>
        <w:left w:val="none" w:sz="0" w:space="0" w:color="auto"/>
        <w:bottom w:val="none" w:sz="0" w:space="0" w:color="auto"/>
        <w:right w:val="none" w:sz="0" w:space="0" w:color="auto"/>
      </w:divBdr>
    </w:div>
    <w:div w:id="867185194">
      <w:bodyDiv w:val="1"/>
      <w:marLeft w:val="0"/>
      <w:marRight w:val="0"/>
      <w:marTop w:val="0"/>
      <w:marBottom w:val="0"/>
      <w:divBdr>
        <w:top w:val="none" w:sz="0" w:space="0" w:color="auto"/>
        <w:left w:val="none" w:sz="0" w:space="0" w:color="auto"/>
        <w:bottom w:val="none" w:sz="0" w:space="0" w:color="auto"/>
        <w:right w:val="none" w:sz="0" w:space="0" w:color="auto"/>
      </w:divBdr>
    </w:div>
    <w:div w:id="984553919">
      <w:bodyDiv w:val="1"/>
      <w:marLeft w:val="0"/>
      <w:marRight w:val="0"/>
      <w:marTop w:val="0"/>
      <w:marBottom w:val="0"/>
      <w:divBdr>
        <w:top w:val="none" w:sz="0" w:space="0" w:color="auto"/>
        <w:left w:val="none" w:sz="0" w:space="0" w:color="auto"/>
        <w:bottom w:val="none" w:sz="0" w:space="0" w:color="auto"/>
        <w:right w:val="none" w:sz="0" w:space="0" w:color="auto"/>
      </w:divBdr>
    </w:div>
    <w:div w:id="1156142369">
      <w:bodyDiv w:val="1"/>
      <w:marLeft w:val="0"/>
      <w:marRight w:val="0"/>
      <w:marTop w:val="0"/>
      <w:marBottom w:val="0"/>
      <w:divBdr>
        <w:top w:val="none" w:sz="0" w:space="0" w:color="auto"/>
        <w:left w:val="none" w:sz="0" w:space="0" w:color="auto"/>
        <w:bottom w:val="none" w:sz="0" w:space="0" w:color="auto"/>
        <w:right w:val="none" w:sz="0" w:space="0" w:color="auto"/>
      </w:divBdr>
    </w:div>
    <w:div w:id="1319186951">
      <w:bodyDiv w:val="1"/>
      <w:marLeft w:val="0"/>
      <w:marRight w:val="0"/>
      <w:marTop w:val="0"/>
      <w:marBottom w:val="0"/>
      <w:divBdr>
        <w:top w:val="none" w:sz="0" w:space="0" w:color="auto"/>
        <w:left w:val="none" w:sz="0" w:space="0" w:color="auto"/>
        <w:bottom w:val="none" w:sz="0" w:space="0" w:color="auto"/>
        <w:right w:val="none" w:sz="0" w:space="0" w:color="auto"/>
      </w:divBdr>
    </w:div>
    <w:div w:id="1439790282">
      <w:bodyDiv w:val="1"/>
      <w:marLeft w:val="0"/>
      <w:marRight w:val="0"/>
      <w:marTop w:val="0"/>
      <w:marBottom w:val="0"/>
      <w:divBdr>
        <w:top w:val="none" w:sz="0" w:space="0" w:color="auto"/>
        <w:left w:val="none" w:sz="0" w:space="0" w:color="auto"/>
        <w:bottom w:val="none" w:sz="0" w:space="0" w:color="auto"/>
        <w:right w:val="none" w:sz="0" w:space="0" w:color="auto"/>
      </w:divBdr>
    </w:div>
    <w:div w:id="1833833630">
      <w:bodyDiv w:val="1"/>
      <w:marLeft w:val="0"/>
      <w:marRight w:val="0"/>
      <w:marTop w:val="0"/>
      <w:marBottom w:val="0"/>
      <w:divBdr>
        <w:top w:val="none" w:sz="0" w:space="0" w:color="auto"/>
        <w:left w:val="none" w:sz="0" w:space="0" w:color="auto"/>
        <w:bottom w:val="none" w:sz="0" w:space="0" w:color="auto"/>
        <w:right w:val="none" w:sz="0" w:space="0" w:color="auto"/>
      </w:divBdr>
      <w:divsChild>
        <w:div w:id="1016343675">
          <w:marLeft w:val="0"/>
          <w:marRight w:val="0"/>
          <w:marTop w:val="0"/>
          <w:marBottom w:val="0"/>
          <w:divBdr>
            <w:top w:val="none" w:sz="0" w:space="0" w:color="auto"/>
            <w:left w:val="none" w:sz="0" w:space="0" w:color="auto"/>
            <w:bottom w:val="none" w:sz="0" w:space="0" w:color="auto"/>
            <w:right w:val="none" w:sz="0" w:space="0" w:color="auto"/>
          </w:divBdr>
          <w:divsChild>
            <w:div w:id="1658146282">
              <w:marLeft w:val="0"/>
              <w:marRight w:val="0"/>
              <w:marTop w:val="0"/>
              <w:marBottom w:val="0"/>
              <w:divBdr>
                <w:top w:val="none" w:sz="0" w:space="0" w:color="auto"/>
                <w:left w:val="none" w:sz="0" w:space="0" w:color="auto"/>
                <w:bottom w:val="none" w:sz="0" w:space="0" w:color="auto"/>
                <w:right w:val="none" w:sz="0" w:space="0" w:color="auto"/>
              </w:divBdr>
              <w:divsChild>
                <w:div w:id="308756040">
                  <w:marLeft w:val="0"/>
                  <w:marRight w:val="0"/>
                  <w:marTop w:val="0"/>
                  <w:marBottom w:val="0"/>
                  <w:divBdr>
                    <w:top w:val="none" w:sz="0" w:space="0" w:color="auto"/>
                    <w:left w:val="none" w:sz="0" w:space="0" w:color="auto"/>
                    <w:bottom w:val="none" w:sz="0" w:space="0" w:color="auto"/>
                    <w:right w:val="none" w:sz="0" w:space="0" w:color="auto"/>
                  </w:divBdr>
                </w:div>
              </w:divsChild>
            </w:div>
            <w:div w:id="519586038">
              <w:marLeft w:val="0"/>
              <w:marRight w:val="0"/>
              <w:marTop w:val="0"/>
              <w:marBottom w:val="0"/>
              <w:divBdr>
                <w:top w:val="none" w:sz="0" w:space="0" w:color="auto"/>
                <w:left w:val="none" w:sz="0" w:space="0" w:color="auto"/>
                <w:bottom w:val="none" w:sz="0" w:space="0" w:color="auto"/>
                <w:right w:val="none" w:sz="0" w:space="0" w:color="auto"/>
              </w:divBdr>
              <w:divsChild>
                <w:div w:id="1785953835">
                  <w:marLeft w:val="0"/>
                  <w:marRight w:val="0"/>
                  <w:marTop w:val="0"/>
                  <w:marBottom w:val="0"/>
                  <w:divBdr>
                    <w:top w:val="none" w:sz="0" w:space="0" w:color="auto"/>
                    <w:left w:val="none" w:sz="0" w:space="0" w:color="auto"/>
                    <w:bottom w:val="none" w:sz="0" w:space="0" w:color="auto"/>
                    <w:right w:val="none" w:sz="0" w:space="0" w:color="auto"/>
                  </w:divBdr>
                  <w:divsChild>
                    <w:div w:id="877548173">
                      <w:marLeft w:val="0"/>
                      <w:marRight w:val="0"/>
                      <w:marTop w:val="0"/>
                      <w:marBottom w:val="0"/>
                      <w:divBdr>
                        <w:top w:val="none" w:sz="0" w:space="0" w:color="auto"/>
                        <w:left w:val="none" w:sz="0" w:space="0" w:color="auto"/>
                        <w:bottom w:val="none" w:sz="0" w:space="0" w:color="auto"/>
                        <w:right w:val="none" w:sz="0" w:space="0" w:color="auto"/>
                      </w:divBdr>
                    </w:div>
                    <w:div w:id="96214014">
                      <w:marLeft w:val="0"/>
                      <w:marRight w:val="0"/>
                      <w:marTop w:val="0"/>
                      <w:marBottom w:val="0"/>
                      <w:divBdr>
                        <w:top w:val="none" w:sz="0" w:space="0" w:color="auto"/>
                        <w:left w:val="none" w:sz="0" w:space="0" w:color="auto"/>
                        <w:bottom w:val="none" w:sz="0" w:space="0" w:color="auto"/>
                        <w:right w:val="none" w:sz="0" w:space="0" w:color="auto"/>
                      </w:divBdr>
                      <w:divsChild>
                        <w:div w:id="100605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7830">
                  <w:marLeft w:val="0"/>
                  <w:marRight w:val="0"/>
                  <w:marTop w:val="0"/>
                  <w:marBottom w:val="0"/>
                  <w:divBdr>
                    <w:top w:val="none" w:sz="0" w:space="0" w:color="auto"/>
                    <w:left w:val="none" w:sz="0" w:space="0" w:color="auto"/>
                    <w:bottom w:val="none" w:sz="0" w:space="0" w:color="auto"/>
                    <w:right w:val="none" w:sz="0" w:space="0" w:color="auto"/>
                  </w:divBdr>
                </w:div>
                <w:div w:id="210102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jpg" Id="rId13" /><Relationship Type="http://schemas.openxmlformats.org/officeDocument/2006/relationships/hyperlink" Target="https://info.undp.org/sites/bpps/SES_Toolkit/SES%20Document%20Library/Uploaded%20October%202016/UNDP%20SES%20Assessment%20and%20Management%20GN%20-%20FInal%20Nov2020.pdf" TargetMode="External" Id="rId18" /><Relationship Type="http://schemas.openxmlformats.org/officeDocument/2006/relationships/header" Target="header4.xml" Id="rId26" /><Relationship Type="http://schemas.openxmlformats.org/officeDocument/2006/relationships/hyperlink" Target="https://www.thegef.org/sites/default/files/documents/GEF_Guidelines_Project_Program_Cycle_Policy_20200731.pdf" TargetMode="External" Id="rId39" /><Relationship Type="http://schemas.openxmlformats.org/officeDocument/2006/relationships/header" Target="header2.xml" Id="rId21" /><Relationship Type="http://schemas.openxmlformats.org/officeDocument/2006/relationships/hyperlink" Target="http://web.undp.org/evaluation/guidance.shtml" TargetMode="External" Id="rId34" /><Relationship Type="http://schemas.openxmlformats.org/officeDocument/2006/relationships/glossaryDocument" Target="glossary/document.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1.xml" Id="rId20" /><Relationship Type="http://schemas.openxmlformats.org/officeDocument/2006/relationships/hyperlink" Target="http://www.undp.org/content/undp/en/home/operations/accountability/evaluation/evaluation_policyofundp.html"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eader" Target="header3.xml" Id="rId24" /><Relationship Type="http://schemas.openxmlformats.org/officeDocument/2006/relationships/hyperlink" Target="https://www.thegef.org/documents/policies-guidelines" TargetMode="External" Id="rId32" /><Relationship Type="http://schemas.openxmlformats.org/officeDocument/2006/relationships/hyperlink" Target="https://popp.undp.org/_layouts/15/WopiFrame.aspx?sourcedoc=/UNDP_POPP_DOCUMENT_LIBRARY/Public/PPM_Implement_Provide%20Oversight.docx&amp;action=default" TargetMode="External" Id="rId37" /><Relationship Type="http://schemas.openxmlformats.org/officeDocument/2006/relationships/hyperlink" Target="http://www.un.org/sc/committees/1267/aq_sanctions_list.shtml" TargetMode="External" Id="rId40"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footer" Target="footer5.xml" Id="rId23" /><Relationship Type="http://schemas.openxmlformats.org/officeDocument/2006/relationships/hyperlink" Target="http://www.undp.org/content/undp/en/home/operations/accountability/programme_and_operationspoliciesandprocedures.html" TargetMode="External" Id="rId28" /><Relationship Type="http://schemas.openxmlformats.org/officeDocument/2006/relationships/hyperlink" Target="https://www.thegef.org/sites/default/files/documents/gef_minimum_fiduciary_standards_partner_agencies_2019.pdf" TargetMode="External" Id="rId36" /><Relationship Type="http://schemas.openxmlformats.org/officeDocument/2006/relationships/endnotes" Target="endnotes.xml" Id="rId10" /><Relationship Type="http://schemas.openxmlformats.org/officeDocument/2006/relationships/hyperlink" Target="https://en.wikipedia.org/wiki/Vietnam" TargetMode="External" Id="rId19" /><Relationship Type="http://schemas.openxmlformats.org/officeDocument/2006/relationships/hyperlink" Target="https://www.thegef.org/sites/default/files/council-meeting-documents/EN_GEF.ME_C56_02_GEF_Evaluation_Policy_May_2019_0.pdf"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oter" Target="footer4.xml" Id="rId22" /><Relationship Type="http://schemas.openxmlformats.org/officeDocument/2006/relationships/footer" Target="footer7.xml" Id="rId27" /><Relationship Type="http://schemas.openxmlformats.org/officeDocument/2006/relationships/hyperlink" Target="https://www.thegef.org/sites/default/files/council-meeting-documents/GEF-C.56-03%2C%20Policy%20on%20Monitoring.pdf" TargetMode="External" Id="rId30" /><Relationship Type="http://schemas.openxmlformats.org/officeDocument/2006/relationships/hyperlink" Target="http://web.undp.org/evaluation/guidance.shtml" TargetMode="External" Id="rId35" /><Relationship Type="http://schemas.openxmlformats.org/officeDocument/2006/relationships/theme" Target="theme/theme1.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4.jpg" Id="rId17" /><Relationship Type="http://schemas.openxmlformats.org/officeDocument/2006/relationships/footer" Target="footer6.xml" Id="rId25" /><Relationship Type="http://schemas.openxmlformats.org/officeDocument/2006/relationships/hyperlink" Target="https://www.thegef.org/sites/default/files/documents/Results_Guidelines.pdf" TargetMode="External" Id="rId33" /><Relationship Type="http://schemas.openxmlformats.org/officeDocument/2006/relationships/hyperlink" Target="https://popp.undp.org/_layouts/15/WopiFrame.aspx?sourcedoc=/UNDP_POPP_DOCUMENT_LIBRARY/Public/PPM_Implement_Manage%20Change.docx&amp;action=default" TargetMode="External" Id="rId38" /></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gef/policies_guidelines" TargetMode="External"/><Relationship Id="rId2" Type="http://schemas.openxmlformats.org/officeDocument/2006/relationships/hyperlink" Target="https://panorama.solutions/en" TargetMode="External"/><Relationship Id="rId1" Type="http://schemas.openxmlformats.org/officeDocument/2006/relationships/hyperlink" Target="https://www.sciencedirect.com/science/article/pii/S2287884X17301000" TargetMode="External"/><Relationship Id="rId4" Type="http://schemas.openxmlformats.org/officeDocument/2006/relationships/hyperlink" Target="https://popp.undp.org/_layouts/15/WopiFrame.aspx?sourcedoc=/UNDP_POPP_DOCUMENT_LIBRARY/Public/PPM_Project%20Management_Closing.docx&amp;action=defau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B5EB0CB-09AC-4506-9032-1559BC64EDC4}"/>
      </w:docPartPr>
      <w:docPartBody>
        <w:p w:rsidR="00321B54" w:rsidRDefault="00321B5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ndes Bold">
    <w:altName w:val="Calibri"/>
    <w:panose1 w:val="00000000000000000000"/>
    <w:charset w:val="00"/>
    <w:family w:val="swiss"/>
    <w:notTrueType/>
    <w:pitch w:val="default"/>
    <w:sig w:usb0="00000003" w:usb1="00000000" w:usb2="00000000" w:usb3="00000000" w:csb0="00000001" w:csb1="00000000"/>
  </w:font>
  <w:font w:name="MyriadPro-Regular-Identity-H">
    <w:panose1 w:val="00000000000000000000"/>
    <w:charset w:val="00"/>
    <w:family w:val="roman"/>
    <w:notTrueType/>
    <w:pitch w:val="default"/>
  </w:font>
  <w:font w:name="SymbolMT">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pple Color Emoji">
    <w:altName w:val="Calibri"/>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1B54"/>
    <w:rsid w:val="00000627"/>
    <w:rsid w:val="0000143F"/>
    <w:rsid w:val="00015D8E"/>
    <w:rsid w:val="00020E50"/>
    <w:rsid w:val="0009458F"/>
    <w:rsid w:val="00170EEB"/>
    <w:rsid w:val="0017513D"/>
    <w:rsid w:val="001B2C2B"/>
    <w:rsid w:val="00214EBD"/>
    <w:rsid w:val="002407EF"/>
    <w:rsid w:val="002B6EDC"/>
    <w:rsid w:val="00321B54"/>
    <w:rsid w:val="00372F44"/>
    <w:rsid w:val="0040258C"/>
    <w:rsid w:val="00410362"/>
    <w:rsid w:val="0043315C"/>
    <w:rsid w:val="004763DD"/>
    <w:rsid w:val="00483971"/>
    <w:rsid w:val="0050291C"/>
    <w:rsid w:val="0052295D"/>
    <w:rsid w:val="005252FB"/>
    <w:rsid w:val="00560CDA"/>
    <w:rsid w:val="005C63D4"/>
    <w:rsid w:val="0064017F"/>
    <w:rsid w:val="00681338"/>
    <w:rsid w:val="006B3E95"/>
    <w:rsid w:val="00705C3D"/>
    <w:rsid w:val="008757D0"/>
    <w:rsid w:val="008D511F"/>
    <w:rsid w:val="008D6C4F"/>
    <w:rsid w:val="008E679B"/>
    <w:rsid w:val="00A17943"/>
    <w:rsid w:val="00A22EAC"/>
    <w:rsid w:val="00A27073"/>
    <w:rsid w:val="00B00E78"/>
    <w:rsid w:val="00B40BEE"/>
    <w:rsid w:val="00BA6A55"/>
    <w:rsid w:val="00C2056A"/>
    <w:rsid w:val="00CB7D9E"/>
    <w:rsid w:val="00DA6A23"/>
    <w:rsid w:val="00E00798"/>
    <w:rsid w:val="00E3371C"/>
    <w:rsid w:val="00EA4D35"/>
    <w:rsid w:val="00EF461B"/>
    <w:rsid w:val="00F30ABC"/>
    <w:rsid w:val="00F57753"/>
    <w:rsid w:val="00F6110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B0438 - Vietnam - Hanoi</OfficeCountry>
    <DocumentStatus xmlns="d9cf0e28-81d2-4dc7-8b10-820d80ed680d">Final</DocumentStatus>
    <DocCoverageEndDate xmlns="d9cf0e28-81d2-4dc7-8b10-820d80ed680d">2026-04-30T04:00:00+00:00</DocCoverageEndDate>
    <TaxCatchAll xmlns="e91d5986-7c29-4ed1-8a54-b8fb378ed474" xsi:nil="true"/>
    <FunctionalArea xmlns="d9cf0e28-81d2-4dc7-8b10-820d80ed680d">Programme and Project</FunctionalArea>
    <FileNameDescription xmlns="d9cf0e28-81d2-4dc7-8b10-820d80ed680d" xsi:nil="true"/>
    <ProjectNumber xmlns="d9cf0e28-81d2-4dc7-8b10-820d80ed680d">00128603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UNDP-VNM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2023-05-01T04:00:00+00:00</DocCoverageStartDate>
    <FileClassificationMode xmlns="d9cf0e28-81d2-4dc7-8b10-820d80ed680d">Public</FileClassificationMode>
    <OutputNumber xmlns="d9cf0e28-81d2-4dc7-8b10-820d80ed680d">00122552</OutputNumber>
  </documentManagement>
</p:properties>
</file>

<file path=customXml/itemProps1.xml><?xml version="1.0" encoding="utf-8"?>
<ds:datastoreItem xmlns:ds="http://schemas.openxmlformats.org/officeDocument/2006/customXml" ds:itemID="{8EAEF52B-D6ED-4E0C-BF35-9EAD81316ACD}"/>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A4AF506C-22C6-4D69-922F-C0E2CC1EE185}">
  <ds:schemaRefs>
    <ds:schemaRef ds:uri="http://schemas.openxmlformats.org/officeDocument/2006/bibliography"/>
  </ds:schemaRefs>
</ds:datastoreItem>
</file>

<file path=customXml/itemProps4.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Hoa Binh</dc:creator>
  <cp:keywords/>
  <dc:description/>
  <cp:lastModifiedBy>Dang Thanh Phuong</cp:lastModifiedBy>
  <cp:revision>5</cp:revision>
  <cp:lastPrinted>2022-06-30T15:24:00Z</cp:lastPrinted>
  <dcterms:created xsi:type="dcterms:W3CDTF">2023-03-06T09:22:00Z</dcterms:created>
  <dcterms:modified xsi:type="dcterms:W3CDTF">2023-04-26T04:58:59Z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